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1EEC" w14:textId="105706E2" w:rsidR="00DD3A48" w:rsidRPr="00051CBC" w:rsidRDefault="006411D7" w:rsidP="00C67D4D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051CBC">
        <w:rPr>
          <w:rFonts w:ascii="Arial" w:hAnsi="Arial" w:cs="Arial"/>
          <w:b/>
          <w:bCs/>
          <w:sz w:val="32"/>
          <w:szCs w:val="32"/>
        </w:rPr>
        <w:t>SHARP Multi-omics Boot Camp References</w:t>
      </w:r>
    </w:p>
    <w:p w14:paraId="5D75452E" w14:textId="5DC5ED28" w:rsidR="00DD3A48" w:rsidRPr="00C67D4D" w:rsidRDefault="00DD3A48" w:rsidP="00C67D4D">
      <w:pPr>
        <w:spacing w:after="0" w:line="240" w:lineRule="auto"/>
        <w:rPr>
          <w:rFonts w:ascii="Arial" w:hAnsi="Arial" w:cs="Arial"/>
          <w:b/>
          <w:bCs/>
        </w:rPr>
      </w:pPr>
    </w:p>
    <w:p w14:paraId="0D28041B" w14:textId="77777777" w:rsidR="00DD3A48" w:rsidRPr="00C67D4D" w:rsidRDefault="00DD3A48" w:rsidP="00C67D4D">
      <w:pPr>
        <w:spacing w:after="0" w:line="240" w:lineRule="auto"/>
        <w:rPr>
          <w:rFonts w:ascii="Arial" w:hAnsi="Arial" w:cs="Arial"/>
          <w:b/>
          <w:bCs/>
        </w:rPr>
      </w:pPr>
    </w:p>
    <w:p w14:paraId="156E166C" w14:textId="27C56FF3" w:rsidR="00A71D46" w:rsidRPr="00051CBC" w:rsidRDefault="00A71D46" w:rsidP="00C67D4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51CBC">
        <w:rPr>
          <w:rFonts w:ascii="Arial" w:hAnsi="Arial" w:cs="Arial"/>
          <w:b/>
          <w:bCs/>
          <w:sz w:val="28"/>
          <w:szCs w:val="28"/>
        </w:rPr>
        <w:t>GxE</w:t>
      </w:r>
      <w:proofErr w:type="spellEnd"/>
      <w:r w:rsidRPr="00051CBC">
        <w:rPr>
          <w:rFonts w:ascii="Arial" w:hAnsi="Arial" w:cs="Arial"/>
          <w:b/>
          <w:bCs/>
          <w:sz w:val="28"/>
          <w:szCs w:val="28"/>
        </w:rPr>
        <w:t xml:space="preserve"> Interactions</w:t>
      </w:r>
      <w:r w:rsidR="00014F9F" w:rsidRPr="00051CBC">
        <w:rPr>
          <w:rFonts w:ascii="Arial" w:hAnsi="Arial" w:cs="Arial"/>
          <w:b/>
          <w:bCs/>
          <w:sz w:val="28"/>
          <w:szCs w:val="28"/>
        </w:rPr>
        <w:t xml:space="preserve"> (</w:t>
      </w:r>
      <w:r w:rsidR="00DD3A48" w:rsidRPr="00051CBC">
        <w:rPr>
          <w:rFonts w:ascii="Arial" w:hAnsi="Arial" w:cs="Arial"/>
          <w:b/>
          <w:bCs/>
          <w:sz w:val="28"/>
          <w:szCs w:val="28"/>
        </w:rPr>
        <w:t>Section</w:t>
      </w:r>
      <w:r w:rsidR="00014F9F" w:rsidRPr="00051CBC">
        <w:rPr>
          <w:rFonts w:ascii="Arial" w:hAnsi="Arial" w:cs="Arial"/>
          <w:b/>
          <w:bCs/>
          <w:sz w:val="28"/>
          <w:szCs w:val="28"/>
        </w:rPr>
        <w:t xml:space="preserve"> 1)</w:t>
      </w:r>
    </w:p>
    <w:p w14:paraId="4C5649EC" w14:textId="77777777" w:rsidR="004C26FA" w:rsidRDefault="004C26FA" w:rsidP="00C67D4D">
      <w:pPr>
        <w:spacing w:after="0" w:line="240" w:lineRule="auto"/>
        <w:rPr>
          <w:rFonts w:ascii="Arial" w:hAnsi="Arial" w:cs="Arial"/>
          <w:b/>
          <w:bCs/>
        </w:rPr>
      </w:pPr>
    </w:p>
    <w:p w14:paraId="75A47D8A" w14:textId="10B00902" w:rsidR="00A71D46" w:rsidRPr="00C67D4D" w:rsidRDefault="00A71D46" w:rsidP="00C67D4D">
      <w:pPr>
        <w:spacing w:after="0" w:line="240" w:lineRule="auto"/>
        <w:rPr>
          <w:rFonts w:ascii="Arial" w:hAnsi="Arial" w:cs="Arial"/>
          <w:b/>
          <w:bCs/>
        </w:rPr>
      </w:pPr>
      <w:r w:rsidRPr="00C67D4D">
        <w:rPr>
          <w:rFonts w:ascii="Arial" w:hAnsi="Arial" w:cs="Arial"/>
          <w:b/>
          <w:bCs/>
        </w:rPr>
        <w:t>Review paper</w:t>
      </w:r>
    </w:p>
    <w:p w14:paraId="38C23F7C" w14:textId="54D90CD5" w:rsidR="00A71D46" w:rsidRPr="004C26FA" w:rsidRDefault="00A71D46" w:rsidP="004C26FA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noProof/>
        </w:rPr>
      </w:pPr>
      <w:r w:rsidRPr="004C26FA">
        <w:rPr>
          <w:rFonts w:ascii="Arial" w:hAnsi="Arial" w:cs="Arial"/>
          <w:noProof/>
        </w:rPr>
        <w:t>Gauderman WJ, Mukherjee B, Aschard H, Hsu L, Lewinger JP, Patel CJ, et al. Update on the State of the Science for Analytical Methods for Gene-Environment Interactions. Am J Epidemiol. 2017;186(7):762-70.</w:t>
      </w:r>
    </w:p>
    <w:p w14:paraId="25CE37EC" w14:textId="77777777" w:rsidR="00C67D4D" w:rsidRPr="00C67D4D" w:rsidRDefault="00C67D4D" w:rsidP="00C67D4D">
      <w:pPr>
        <w:spacing w:after="0" w:line="240" w:lineRule="auto"/>
        <w:rPr>
          <w:rFonts w:ascii="Arial" w:hAnsi="Arial" w:cs="Arial"/>
          <w:b/>
          <w:bCs/>
        </w:rPr>
      </w:pPr>
    </w:p>
    <w:p w14:paraId="299A02E0" w14:textId="528DB14D" w:rsidR="005C62EA" w:rsidRPr="00C67D4D" w:rsidRDefault="005C62EA" w:rsidP="00C67D4D">
      <w:pPr>
        <w:spacing w:after="0" w:line="240" w:lineRule="auto"/>
        <w:rPr>
          <w:rFonts w:ascii="Arial" w:hAnsi="Arial" w:cs="Arial"/>
          <w:b/>
          <w:bCs/>
        </w:rPr>
      </w:pPr>
      <w:r w:rsidRPr="00C67D4D">
        <w:rPr>
          <w:rFonts w:ascii="Arial" w:hAnsi="Arial" w:cs="Arial"/>
          <w:b/>
          <w:bCs/>
        </w:rPr>
        <w:t xml:space="preserve">Two-step </w:t>
      </w:r>
      <w:proofErr w:type="spellStart"/>
      <w:r w:rsidRPr="00C67D4D">
        <w:rPr>
          <w:rFonts w:ascii="Arial" w:hAnsi="Arial" w:cs="Arial"/>
          <w:b/>
          <w:bCs/>
        </w:rPr>
        <w:t>GxE</w:t>
      </w:r>
      <w:proofErr w:type="spellEnd"/>
      <w:r w:rsidRPr="00C67D4D">
        <w:rPr>
          <w:rFonts w:ascii="Arial" w:hAnsi="Arial" w:cs="Arial"/>
          <w:b/>
          <w:bCs/>
        </w:rPr>
        <w:t xml:space="preserve"> testing </w:t>
      </w:r>
    </w:p>
    <w:p w14:paraId="5E8B3DBF" w14:textId="5BC912F4" w:rsidR="005C62EA" w:rsidRPr="00C67D4D" w:rsidRDefault="005C62EA" w:rsidP="00C67D4D">
      <w:pPr>
        <w:spacing w:after="0" w:line="240" w:lineRule="auto"/>
        <w:rPr>
          <w:rFonts w:ascii="Arial" w:hAnsi="Arial" w:cs="Arial"/>
          <w:i/>
          <w:iCs/>
          <w:u w:val="single"/>
        </w:rPr>
      </w:pPr>
      <w:r w:rsidRPr="00C67D4D">
        <w:rPr>
          <w:rFonts w:ascii="Arial" w:hAnsi="Arial" w:cs="Arial"/>
          <w:b/>
          <w:bCs/>
        </w:rPr>
        <w:t xml:space="preserve"> </w:t>
      </w:r>
      <w:r w:rsidR="00A71D46" w:rsidRPr="00C67D4D">
        <w:rPr>
          <w:rFonts w:ascii="Arial" w:hAnsi="Arial" w:cs="Arial"/>
          <w:i/>
          <w:iCs/>
          <w:u w:val="single"/>
        </w:rPr>
        <w:t>Disease trait (ca</w:t>
      </w:r>
      <w:r w:rsidRPr="00C67D4D">
        <w:rPr>
          <w:rFonts w:ascii="Arial" w:hAnsi="Arial" w:cs="Arial"/>
          <w:i/>
          <w:iCs/>
          <w:u w:val="single"/>
        </w:rPr>
        <w:t>se-control studies</w:t>
      </w:r>
      <w:r w:rsidR="00A71D46" w:rsidRPr="00C67D4D">
        <w:rPr>
          <w:rFonts w:ascii="Arial" w:hAnsi="Arial" w:cs="Arial"/>
          <w:i/>
          <w:iCs/>
          <w:u w:val="single"/>
        </w:rPr>
        <w:t>)</w:t>
      </w:r>
    </w:p>
    <w:p w14:paraId="39CAB884" w14:textId="77777777" w:rsidR="005C62EA" w:rsidRPr="00C67D4D" w:rsidRDefault="005C62EA" w:rsidP="004C26FA">
      <w:pPr>
        <w:pStyle w:val="EndNoteBibliography"/>
        <w:numPr>
          <w:ilvl w:val="0"/>
          <w:numId w:val="14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  <w:u w:val="single"/>
        </w:rPr>
        <w:t>DG screening</w:t>
      </w:r>
      <w:r w:rsidRPr="00C67D4D">
        <w:rPr>
          <w:rFonts w:ascii="Arial" w:hAnsi="Arial" w:cs="Arial"/>
        </w:rPr>
        <w:t>:  Kooperberg C, Leblanc M. Increasing the power of identifying gene x gene interactions in genome-wide association studies. Genet Epidemiol. 2008;32(3):255-63.</w:t>
      </w:r>
    </w:p>
    <w:p w14:paraId="667FE302" w14:textId="77777777" w:rsidR="005C62EA" w:rsidRPr="00C67D4D" w:rsidRDefault="005C62EA" w:rsidP="004C26FA">
      <w:pPr>
        <w:pStyle w:val="EndNoteBibliography"/>
        <w:numPr>
          <w:ilvl w:val="0"/>
          <w:numId w:val="14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  <w:u w:val="single"/>
        </w:rPr>
        <w:t>EG screening</w:t>
      </w:r>
      <w:r w:rsidRPr="00C67D4D">
        <w:rPr>
          <w:rFonts w:ascii="Arial" w:hAnsi="Arial" w:cs="Arial"/>
        </w:rPr>
        <w:t>: Murcray CE, Lewinger JP, Gauderman WJ. Gene-environment interaction in genome-wide association studies. Am J Epidemiol. 2009;169(2):219-26.</w:t>
      </w:r>
    </w:p>
    <w:p w14:paraId="01D2E22D" w14:textId="77777777" w:rsidR="00A71D46" w:rsidRPr="00C67D4D" w:rsidRDefault="005C62EA" w:rsidP="004C26FA">
      <w:pPr>
        <w:pStyle w:val="EndNoteBibliography"/>
        <w:numPr>
          <w:ilvl w:val="0"/>
          <w:numId w:val="14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  <w:u w:val="single"/>
        </w:rPr>
        <w:t>EDGE (DG+EG) screening</w:t>
      </w:r>
      <w:r w:rsidRPr="00C67D4D">
        <w:rPr>
          <w:rFonts w:ascii="Arial" w:hAnsi="Arial" w:cs="Arial"/>
        </w:rPr>
        <w:t>: Gauderman WJ, Zhang P, Morrison JL, Lewinger JP. Finding novel genes by testing G x E interactions in a genome-wide association study. Genet Epidemiol. 2013;37(6):603-13.</w:t>
      </w:r>
    </w:p>
    <w:p w14:paraId="1E5EEA51" w14:textId="5DD4273A" w:rsidR="005C62EA" w:rsidRPr="00C67D4D" w:rsidRDefault="00014F9F" w:rsidP="004C26FA">
      <w:pPr>
        <w:pStyle w:val="EndNoteBibliography"/>
        <w:numPr>
          <w:ilvl w:val="0"/>
          <w:numId w:val="14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  <w:u w:val="single"/>
        </w:rPr>
        <w:t xml:space="preserve">Application to </w:t>
      </w:r>
      <w:r w:rsidR="00A71D46" w:rsidRPr="00C67D4D">
        <w:rPr>
          <w:rFonts w:ascii="Arial" w:hAnsi="Arial" w:cs="Arial"/>
          <w:u w:val="single"/>
        </w:rPr>
        <w:t xml:space="preserve">G x Alcohol </w:t>
      </w:r>
      <w:r w:rsidRPr="00C67D4D">
        <w:rPr>
          <w:rFonts w:ascii="Arial" w:hAnsi="Arial" w:cs="Arial"/>
          <w:u w:val="single"/>
        </w:rPr>
        <w:t>for colorectal cancer</w:t>
      </w:r>
      <w:r w:rsidR="00A71D46" w:rsidRPr="00C67D4D">
        <w:rPr>
          <w:rFonts w:ascii="Arial" w:hAnsi="Arial" w:cs="Arial"/>
        </w:rPr>
        <w:t>:  Jordahl KM, Shcherbina A, Kim AE, Su YR, Lin Y, Wang J, et al. Beyond GWAS of Colorectal Cancer: Evidence of Interaction with Alcohol Consumption and Putative Causal Variant for the 10q24.2 Region. Cancer Epidemiol Biomarkers Prev. 2022;31(5):1077-89.</w:t>
      </w:r>
      <w:r w:rsidR="005C62EA" w:rsidRPr="00C67D4D">
        <w:rPr>
          <w:rFonts w:ascii="Arial" w:hAnsi="Arial" w:cs="Arial"/>
        </w:rPr>
        <w:fldChar w:fldCharType="begin"/>
      </w:r>
      <w:r w:rsidR="005C62EA" w:rsidRPr="00C67D4D">
        <w:rPr>
          <w:rFonts w:ascii="Arial" w:hAnsi="Arial" w:cs="Arial"/>
        </w:rPr>
        <w:instrText xml:space="preserve"> ADDIN EN.REFLIST </w:instrText>
      </w:r>
      <w:r w:rsidR="005C62EA" w:rsidRPr="00C67D4D">
        <w:rPr>
          <w:rFonts w:ascii="Arial" w:hAnsi="Arial" w:cs="Arial"/>
        </w:rPr>
        <w:fldChar w:fldCharType="separate"/>
      </w:r>
    </w:p>
    <w:p w14:paraId="35DED286" w14:textId="64B609C0" w:rsidR="005C62EA" w:rsidRPr="00C67D4D" w:rsidRDefault="005C62EA" w:rsidP="00C67D4D">
      <w:pPr>
        <w:pStyle w:val="EndNoteBibliography"/>
        <w:spacing w:after="0"/>
        <w:rPr>
          <w:rFonts w:ascii="Arial" w:hAnsi="Arial" w:cs="Arial"/>
        </w:rPr>
      </w:pPr>
    </w:p>
    <w:p w14:paraId="4E32B6C0" w14:textId="7267014B" w:rsidR="005C62EA" w:rsidRPr="00C67D4D" w:rsidRDefault="005C62EA" w:rsidP="00C67D4D">
      <w:pPr>
        <w:spacing w:after="0" w:line="240" w:lineRule="auto"/>
        <w:rPr>
          <w:rFonts w:ascii="Arial" w:hAnsi="Arial" w:cs="Arial"/>
          <w:i/>
          <w:iCs/>
          <w:u w:val="single"/>
        </w:rPr>
      </w:pPr>
      <w:r w:rsidRPr="00C67D4D">
        <w:rPr>
          <w:rFonts w:ascii="Arial" w:hAnsi="Arial" w:cs="Arial"/>
          <w:i/>
          <w:iCs/>
          <w:u w:val="single"/>
        </w:rPr>
        <w:t>Quantitative trait</w:t>
      </w:r>
    </w:p>
    <w:p w14:paraId="43ECE1BF" w14:textId="2C5EF5F9" w:rsidR="0040112B" w:rsidRPr="004C26FA" w:rsidRDefault="0040112B" w:rsidP="004C26FA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C26FA">
        <w:rPr>
          <w:rFonts w:ascii="Arial" w:hAnsi="Arial" w:cs="Arial"/>
          <w:noProof/>
          <w:u w:val="single"/>
        </w:rPr>
        <w:t>One trait</w:t>
      </w:r>
      <w:r w:rsidRPr="004C26FA">
        <w:rPr>
          <w:rFonts w:ascii="Arial" w:hAnsi="Arial" w:cs="Arial"/>
          <w:noProof/>
        </w:rPr>
        <w:t xml:space="preserve">:  </w:t>
      </w:r>
      <w:r w:rsidR="005C62EA" w:rsidRPr="004C26FA">
        <w:rPr>
          <w:rFonts w:ascii="Arial" w:hAnsi="Arial" w:cs="Arial"/>
          <w:noProof/>
        </w:rPr>
        <w:t>Zhang P, Lewinger JP, Conti D, Morrison JL, Gauderman WJ. Detecting Gene-Environment Interactions for a Quantitative Trait in a Genome-Wide Association Study. Genet Epidemiol. 2016;40(5):394-403</w:t>
      </w:r>
    </w:p>
    <w:p w14:paraId="5D690D2F" w14:textId="252A0E54" w:rsidR="0040112B" w:rsidRPr="004C26FA" w:rsidRDefault="0040112B" w:rsidP="004C26FA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u w:val="single"/>
        </w:rPr>
      </w:pPr>
      <w:r w:rsidRPr="004C26FA">
        <w:rPr>
          <w:rFonts w:ascii="Arial" w:hAnsi="Arial" w:cs="Arial"/>
          <w:noProof/>
          <w:u w:val="single"/>
        </w:rPr>
        <w:t>Multivariate outcome</w:t>
      </w:r>
      <w:r w:rsidRPr="004C26FA">
        <w:rPr>
          <w:rFonts w:ascii="Arial" w:hAnsi="Arial" w:cs="Arial"/>
          <w:noProof/>
        </w:rPr>
        <w:t>:  Majumdar A, Burch KS, Haldar T, Sankararaman S, Pasaniuc B, Gauderman WJ, et al. A two-step approach to testing overall effect of gene-environment interaction for multiple phenotypes. Bioinformatics. 2021.</w:t>
      </w:r>
    </w:p>
    <w:p w14:paraId="59746DED" w14:textId="77777777" w:rsidR="004C26FA" w:rsidRPr="004C26FA" w:rsidRDefault="004C26FA" w:rsidP="004C26FA">
      <w:pPr>
        <w:pStyle w:val="ListParagraph"/>
        <w:spacing w:after="0" w:line="240" w:lineRule="auto"/>
        <w:rPr>
          <w:rFonts w:ascii="Arial" w:hAnsi="Arial" w:cs="Arial"/>
          <w:u w:val="single"/>
        </w:rPr>
      </w:pPr>
    </w:p>
    <w:p w14:paraId="65E24E78" w14:textId="7759169E" w:rsidR="00A71D46" w:rsidRPr="00C67D4D" w:rsidRDefault="00A71D46" w:rsidP="00C67D4D">
      <w:pPr>
        <w:spacing w:after="0" w:line="240" w:lineRule="auto"/>
        <w:rPr>
          <w:rFonts w:ascii="Arial" w:hAnsi="Arial" w:cs="Arial"/>
          <w:i/>
          <w:iCs/>
          <w:u w:val="single"/>
        </w:rPr>
      </w:pPr>
      <w:r w:rsidRPr="00C67D4D">
        <w:rPr>
          <w:rFonts w:ascii="Arial" w:hAnsi="Arial" w:cs="Arial"/>
          <w:i/>
          <w:iCs/>
          <w:u w:val="single"/>
        </w:rPr>
        <w:t>Survival trait</w:t>
      </w:r>
    </w:p>
    <w:p w14:paraId="06169F9C" w14:textId="77777777" w:rsidR="00A71D46" w:rsidRPr="00C67D4D" w:rsidRDefault="00A71D46" w:rsidP="004C26FA">
      <w:pPr>
        <w:pStyle w:val="EndNoteBibliography"/>
        <w:numPr>
          <w:ilvl w:val="0"/>
          <w:numId w:val="16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</w:rPr>
        <w:t>Kawaguchi ES, Li G, Lewinger JP, Gauderman WJ. Two-step hypothesis testing to detect gene-environment interactions in a genome-wide scan with a survival endpoint. Stat Med. 2022;41(9):1644-57.</w:t>
      </w:r>
    </w:p>
    <w:p w14:paraId="20548796" w14:textId="7F8FD689" w:rsidR="00A71D46" w:rsidRPr="00C67D4D" w:rsidRDefault="00A71D46" w:rsidP="00C67D4D">
      <w:pPr>
        <w:pStyle w:val="EndNoteBibliography"/>
        <w:spacing w:after="0"/>
        <w:rPr>
          <w:rFonts w:ascii="Arial" w:hAnsi="Arial" w:cs="Arial"/>
        </w:rPr>
      </w:pPr>
    </w:p>
    <w:p w14:paraId="4C2632B7" w14:textId="3B88EB77" w:rsidR="00AD441E" w:rsidRPr="00C67D4D" w:rsidRDefault="00AD441E" w:rsidP="00C67D4D">
      <w:pPr>
        <w:spacing w:after="0" w:line="240" w:lineRule="auto"/>
        <w:rPr>
          <w:rFonts w:ascii="Arial" w:hAnsi="Arial" w:cs="Arial"/>
        </w:rPr>
      </w:pPr>
      <w:r w:rsidRPr="00C67D4D">
        <w:rPr>
          <w:rFonts w:ascii="Arial" w:hAnsi="Arial" w:cs="Arial"/>
          <w:i/>
          <w:iCs/>
          <w:u w:val="single"/>
        </w:rPr>
        <w:t>Weighted (bin-based) testing</w:t>
      </w:r>
    </w:p>
    <w:p w14:paraId="0EEFCE71" w14:textId="77777777" w:rsidR="00F674B0" w:rsidRPr="00C67D4D" w:rsidRDefault="00AD441E" w:rsidP="004C26FA">
      <w:pPr>
        <w:pStyle w:val="EndNoteBibliography"/>
        <w:numPr>
          <w:ilvl w:val="0"/>
          <w:numId w:val="16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</w:rPr>
        <w:t>Ionita-Laza I, McQueen MB, Laird NM, Lange C. Genomewide weighted hypothesis testing in family-based association studies, with an application to a 100K scan. Am J Hum Genet. 2007;81(3):607-14.</w:t>
      </w:r>
    </w:p>
    <w:p w14:paraId="00E211F8" w14:textId="2B30EC8E" w:rsidR="00BB6847" w:rsidRPr="00C67D4D" w:rsidRDefault="00AD441E" w:rsidP="004C26FA">
      <w:pPr>
        <w:pStyle w:val="EndNoteBibliography"/>
        <w:numPr>
          <w:ilvl w:val="0"/>
          <w:numId w:val="16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</w:rPr>
        <w:t>Kawaguchi</w:t>
      </w:r>
      <w:r w:rsidR="00BB6847" w:rsidRPr="00C67D4D">
        <w:rPr>
          <w:rFonts w:ascii="Arial" w:hAnsi="Arial" w:cs="Arial"/>
        </w:rPr>
        <w:t xml:space="preserve"> EK</w:t>
      </w:r>
      <w:r w:rsidRPr="00C67D4D">
        <w:rPr>
          <w:rFonts w:ascii="Arial" w:hAnsi="Arial" w:cs="Arial"/>
        </w:rPr>
        <w:t>,</w:t>
      </w:r>
      <w:r w:rsidR="00BB6847" w:rsidRPr="00C67D4D">
        <w:rPr>
          <w:rFonts w:ascii="Arial" w:hAnsi="Arial" w:cs="Arial"/>
        </w:rPr>
        <w:t xml:space="preserve"> Kim AK, Lewinger JP, Gauderman WJ. </w:t>
      </w:r>
      <w:r w:rsidRPr="00C67D4D">
        <w:rPr>
          <w:rFonts w:ascii="Arial" w:hAnsi="Arial" w:cs="Arial"/>
        </w:rPr>
        <w:t xml:space="preserve"> </w:t>
      </w:r>
      <w:r w:rsidR="00BB6847" w:rsidRPr="00C67D4D">
        <w:rPr>
          <w:rFonts w:ascii="Arial" w:eastAsia="Times New Roman" w:hAnsi="Arial" w:cs="Arial"/>
          <w:color w:val="131313"/>
          <w:spacing w:val="-7"/>
          <w:kern w:val="36"/>
        </w:rPr>
        <w:t xml:space="preserve">A novel significance-based approach to two-stage hypothesis testing for discovery of gene-environment interactions. </w:t>
      </w:r>
      <w:hyperlink r:id="rId5" w:history="1">
        <w:r w:rsidR="00BB6847" w:rsidRPr="00C67D4D">
          <w:rPr>
            <w:rStyle w:val="Hyperlink"/>
            <w:rFonts w:ascii="Arial" w:hAnsi="Arial" w:cs="Arial"/>
            <w:i/>
            <w:iCs/>
          </w:rPr>
          <w:t>https://www.biorxiv.org/content/10.1101/2022.06.14.496154v1</w:t>
        </w:r>
      </w:hyperlink>
    </w:p>
    <w:p w14:paraId="4E12323B" w14:textId="77777777" w:rsidR="00BB6847" w:rsidRPr="00C67D4D" w:rsidRDefault="00BB6847" w:rsidP="00C67D4D">
      <w:pPr>
        <w:spacing w:after="0" w:line="240" w:lineRule="auto"/>
        <w:rPr>
          <w:rFonts w:ascii="Arial" w:hAnsi="Arial" w:cs="Arial"/>
          <w:b/>
          <w:bCs/>
        </w:rPr>
      </w:pPr>
    </w:p>
    <w:p w14:paraId="4A81764E" w14:textId="62BB7F5E" w:rsidR="005C62EA" w:rsidRPr="00C67D4D" w:rsidRDefault="005C62EA" w:rsidP="00C67D4D">
      <w:pPr>
        <w:spacing w:after="0" w:line="240" w:lineRule="auto"/>
        <w:rPr>
          <w:rFonts w:ascii="Arial" w:hAnsi="Arial" w:cs="Arial"/>
          <w:b/>
          <w:bCs/>
        </w:rPr>
      </w:pPr>
      <w:r w:rsidRPr="00C67D4D">
        <w:rPr>
          <w:rFonts w:ascii="Arial" w:hAnsi="Arial" w:cs="Arial"/>
          <w:b/>
          <w:bCs/>
        </w:rPr>
        <w:t>Joint tests of GxE interaction</w:t>
      </w:r>
    </w:p>
    <w:p w14:paraId="6E57894C" w14:textId="74A98E64" w:rsidR="005C62EA" w:rsidRPr="00C67D4D" w:rsidRDefault="005C62EA" w:rsidP="004C26FA">
      <w:pPr>
        <w:pStyle w:val="EndNoteBibliography"/>
        <w:numPr>
          <w:ilvl w:val="0"/>
          <w:numId w:val="17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  <w:u w:val="single"/>
        </w:rPr>
        <w:t>2</w:t>
      </w:r>
      <w:r w:rsidR="009F7E36" w:rsidRPr="00C67D4D">
        <w:rPr>
          <w:rFonts w:ascii="Arial" w:hAnsi="Arial" w:cs="Arial"/>
          <w:u w:val="single"/>
        </w:rPr>
        <w:t>-</w:t>
      </w:r>
      <w:r w:rsidRPr="00C67D4D">
        <w:rPr>
          <w:rFonts w:ascii="Arial" w:hAnsi="Arial" w:cs="Arial"/>
          <w:u w:val="single"/>
        </w:rPr>
        <w:t>df test</w:t>
      </w:r>
      <w:r w:rsidRPr="00C67D4D">
        <w:rPr>
          <w:rFonts w:ascii="Arial" w:hAnsi="Arial" w:cs="Arial"/>
        </w:rPr>
        <w:t>:  Kraft P, Yen YC, Stram DO, Morrison J, Gauderman WJ. Exploiting gene-environment interaction to detect genetic associations. Hum Hered. 2007;63(2):111-9.</w:t>
      </w:r>
    </w:p>
    <w:p w14:paraId="028D50BB" w14:textId="27C88352" w:rsidR="0040112B" w:rsidRPr="00C67D4D" w:rsidRDefault="005C62EA" w:rsidP="004C26FA">
      <w:pPr>
        <w:pStyle w:val="EndNoteBibliography"/>
        <w:numPr>
          <w:ilvl w:val="0"/>
          <w:numId w:val="17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  <w:u w:val="single"/>
        </w:rPr>
        <w:lastRenderedPageBreak/>
        <w:t>3</w:t>
      </w:r>
      <w:r w:rsidR="009F7E36" w:rsidRPr="00C67D4D">
        <w:rPr>
          <w:rFonts w:ascii="Arial" w:hAnsi="Arial" w:cs="Arial"/>
          <w:u w:val="single"/>
        </w:rPr>
        <w:t>-</w:t>
      </w:r>
      <w:r w:rsidRPr="00C67D4D">
        <w:rPr>
          <w:rFonts w:ascii="Arial" w:hAnsi="Arial" w:cs="Arial"/>
          <w:u w:val="single"/>
        </w:rPr>
        <w:t>df test</w:t>
      </w:r>
      <w:r w:rsidRPr="00C67D4D">
        <w:rPr>
          <w:rFonts w:ascii="Arial" w:hAnsi="Arial" w:cs="Arial"/>
        </w:rPr>
        <w:t>:  Gauderman WJ, Kim A, Conti DV, Morrison J, Thomas DC, Vora H, et al. A Unified Model for the Analysis of Gene-Environment Interaction. Am J Epidemiol. 2019;188(4):760-7.</w:t>
      </w:r>
    </w:p>
    <w:p w14:paraId="685ED0E5" w14:textId="4AEF4246" w:rsidR="005C62EA" w:rsidRPr="00C67D4D" w:rsidRDefault="00014F9F" w:rsidP="004C26FA">
      <w:pPr>
        <w:pStyle w:val="EndNoteBibliography"/>
        <w:numPr>
          <w:ilvl w:val="0"/>
          <w:numId w:val="17"/>
        </w:numPr>
        <w:spacing w:after="0"/>
        <w:rPr>
          <w:rFonts w:ascii="Arial" w:hAnsi="Arial" w:cs="Arial"/>
        </w:rPr>
      </w:pPr>
      <w:r w:rsidRPr="00C67D4D">
        <w:rPr>
          <w:rFonts w:ascii="Arial" w:hAnsi="Arial" w:cs="Arial"/>
          <w:u w:val="single"/>
        </w:rPr>
        <w:t>Application of 2</w:t>
      </w:r>
      <w:r w:rsidR="009F7E36" w:rsidRPr="00C67D4D">
        <w:rPr>
          <w:rFonts w:ascii="Arial" w:hAnsi="Arial" w:cs="Arial"/>
          <w:u w:val="single"/>
        </w:rPr>
        <w:t>-</w:t>
      </w:r>
      <w:r w:rsidRPr="00C67D4D">
        <w:rPr>
          <w:rFonts w:ascii="Arial" w:hAnsi="Arial" w:cs="Arial"/>
          <w:u w:val="single"/>
        </w:rPr>
        <w:t>df test for GWIS of lipids</w:t>
      </w:r>
      <w:r w:rsidRPr="00C67D4D">
        <w:rPr>
          <w:rFonts w:ascii="Arial" w:hAnsi="Arial" w:cs="Arial"/>
        </w:rPr>
        <w:t>:  N</w:t>
      </w:r>
      <w:r w:rsidR="005C62EA" w:rsidRPr="00C67D4D">
        <w:rPr>
          <w:rFonts w:ascii="Arial" w:hAnsi="Arial" w:cs="Arial"/>
        </w:rPr>
        <w:t>oordam R, Bos MM, Wang H, Winkler TW, Bentley AR, Kilpelainen TO, et al. Multi-ancestry sleep-by-SNP interaction analysis in 126,926 individuals reveals lipid loci stratified by sleep duration. Nat Commun. 2019;10(1):5121.</w:t>
      </w:r>
    </w:p>
    <w:p w14:paraId="65D042F2" w14:textId="6022DC10" w:rsidR="005C62EA" w:rsidRDefault="005C62EA" w:rsidP="00C67D4D">
      <w:pPr>
        <w:spacing w:after="0" w:line="240" w:lineRule="auto"/>
        <w:rPr>
          <w:rFonts w:ascii="Arial" w:hAnsi="Arial" w:cs="Arial"/>
        </w:rPr>
      </w:pPr>
      <w:r w:rsidRPr="00C67D4D">
        <w:rPr>
          <w:rFonts w:ascii="Arial" w:hAnsi="Arial" w:cs="Arial"/>
        </w:rPr>
        <w:fldChar w:fldCharType="end"/>
      </w:r>
    </w:p>
    <w:p w14:paraId="2040A55F" w14:textId="2623BED7" w:rsidR="0052399C" w:rsidRDefault="0052399C" w:rsidP="0052399C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Polygenic risk and summary statistics</w:t>
      </w:r>
      <w:r w:rsidRPr="00051CBC">
        <w:rPr>
          <w:rFonts w:ascii="Arial" w:hAnsi="Arial" w:cs="Arial"/>
          <w:b/>
          <w:bCs/>
          <w:sz w:val="28"/>
          <w:szCs w:val="28"/>
        </w:rPr>
        <w:t xml:space="preserve"> (Section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051CBC">
        <w:rPr>
          <w:rFonts w:ascii="Arial" w:hAnsi="Arial" w:cs="Arial"/>
          <w:b/>
          <w:bCs/>
          <w:sz w:val="28"/>
          <w:szCs w:val="28"/>
        </w:rPr>
        <w:t>)</w:t>
      </w:r>
    </w:p>
    <w:p w14:paraId="445D086F" w14:textId="77777777" w:rsidR="0052399C" w:rsidRDefault="0052399C" w:rsidP="0052399C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5A81614" w14:textId="341A1752" w:rsidR="0052399C" w:rsidRDefault="0052399C" w:rsidP="0052399C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2399C">
        <w:rPr>
          <w:rFonts w:ascii="Arial" w:hAnsi="Arial" w:cs="Arial"/>
        </w:rPr>
        <w:t xml:space="preserve">Visscher, P.M., Wray, N.R., Zhang, Q., </w:t>
      </w:r>
      <w:proofErr w:type="spellStart"/>
      <w:r w:rsidRPr="0052399C">
        <w:rPr>
          <w:rFonts w:ascii="Arial" w:hAnsi="Arial" w:cs="Arial"/>
        </w:rPr>
        <w:t>Sklar</w:t>
      </w:r>
      <w:proofErr w:type="spellEnd"/>
      <w:r w:rsidRPr="0052399C">
        <w:rPr>
          <w:rFonts w:ascii="Arial" w:hAnsi="Arial" w:cs="Arial"/>
        </w:rPr>
        <w:t>, P., McCarthy, M.I., Brown, M.A. and Yang, J., 2017. 10 years of GWAS discovery: biology, function, and translation. The American Journal of Human Genetics, 101(1), pp.5-22.</w:t>
      </w:r>
    </w:p>
    <w:p w14:paraId="67FD6933" w14:textId="77777777" w:rsidR="0052399C" w:rsidRPr="0052399C" w:rsidRDefault="0052399C" w:rsidP="0052399C">
      <w:pPr>
        <w:spacing w:after="0" w:line="240" w:lineRule="auto"/>
        <w:ind w:left="720"/>
        <w:rPr>
          <w:rFonts w:ascii="Arial" w:hAnsi="Arial" w:cs="Arial"/>
        </w:rPr>
      </w:pPr>
    </w:p>
    <w:p w14:paraId="0C63DCE1" w14:textId="7FB9B426" w:rsidR="0052399C" w:rsidRDefault="0052399C" w:rsidP="0052399C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proofErr w:type="spellStart"/>
      <w:r w:rsidRPr="0052399C">
        <w:rPr>
          <w:rFonts w:ascii="Arial" w:hAnsi="Arial" w:cs="Arial"/>
        </w:rPr>
        <w:t>Pasaniuc</w:t>
      </w:r>
      <w:proofErr w:type="spellEnd"/>
      <w:r w:rsidRPr="0052399C">
        <w:rPr>
          <w:rFonts w:ascii="Arial" w:hAnsi="Arial" w:cs="Arial"/>
        </w:rPr>
        <w:t>, B. and Price, A.L., 2017. Dissecting the genetics of complex traits using summary association statistics. Nature reviews genetics, 18(2), pp.117-127.</w:t>
      </w:r>
    </w:p>
    <w:p w14:paraId="124101DB" w14:textId="77777777" w:rsidR="0052399C" w:rsidRPr="0052399C" w:rsidRDefault="0052399C" w:rsidP="0052399C">
      <w:pPr>
        <w:spacing w:after="0" w:line="240" w:lineRule="auto"/>
        <w:rPr>
          <w:rFonts w:ascii="Arial" w:hAnsi="Arial" w:cs="Arial"/>
        </w:rPr>
      </w:pPr>
    </w:p>
    <w:p w14:paraId="6E1D4E85" w14:textId="3EC5B7BD" w:rsidR="0052399C" w:rsidRDefault="0052399C" w:rsidP="0052399C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proofErr w:type="spellStart"/>
      <w:r w:rsidRPr="0052399C">
        <w:rPr>
          <w:rFonts w:ascii="Arial" w:hAnsi="Arial" w:cs="Arial"/>
        </w:rPr>
        <w:t>Khera</w:t>
      </w:r>
      <w:proofErr w:type="spellEnd"/>
      <w:r w:rsidRPr="0052399C">
        <w:rPr>
          <w:rFonts w:ascii="Arial" w:hAnsi="Arial" w:cs="Arial"/>
        </w:rPr>
        <w:t xml:space="preserve">, A.V., Chaffin, M., </w:t>
      </w:r>
      <w:proofErr w:type="spellStart"/>
      <w:r w:rsidRPr="0052399C">
        <w:rPr>
          <w:rFonts w:ascii="Arial" w:hAnsi="Arial" w:cs="Arial"/>
        </w:rPr>
        <w:t>Aragam</w:t>
      </w:r>
      <w:proofErr w:type="spellEnd"/>
      <w:r w:rsidRPr="0052399C">
        <w:rPr>
          <w:rFonts w:ascii="Arial" w:hAnsi="Arial" w:cs="Arial"/>
        </w:rPr>
        <w:t xml:space="preserve">, K.G., Haas, M.E., </w:t>
      </w:r>
      <w:proofErr w:type="spellStart"/>
      <w:r w:rsidRPr="0052399C">
        <w:rPr>
          <w:rFonts w:ascii="Arial" w:hAnsi="Arial" w:cs="Arial"/>
        </w:rPr>
        <w:t>Roselli</w:t>
      </w:r>
      <w:proofErr w:type="spellEnd"/>
      <w:r w:rsidRPr="0052399C">
        <w:rPr>
          <w:rFonts w:ascii="Arial" w:hAnsi="Arial" w:cs="Arial"/>
        </w:rPr>
        <w:t xml:space="preserve">, C., Choi, S.H., Natarajan, P., Lander, E.S., Lubitz, S.A., </w:t>
      </w:r>
      <w:proofErr w:type="spellStart"/>
      <w:r w:rsidRPr="0052399C">
        <w:rPr>
          <w:rFonts w:ascii="Arial" w:hAnsi="Arial" w:cs="Arial"/>
        </w:rPr>
        <w:t>Ellinor</w:t>
      </w:r>
      <w:proofErr w:type="spellEnd"/>
      <w:r w:rsidRPr="0052399C">
        <w:rPr>
          <w:rFonts w:ascii="Arial" w:hAnsi="Arial" w:cs="Arial"/>
        </w:rPr>
        <w:t xml:space="preserve">, P.T. and </w:t>
      </w:r>
      <w:proofErr w:type="spellStart"/>
      <w:r w:rsidRPr="0052399C">
        <w:rPr>
          <w:rFonts w:ascii="Arial" w:hAnsi="Arial" w:cs="Arial"/>
        </w:rPr>
        <w:t>Kathiresan</w:t>
      </w:r>
      <w:proofErr w:type="spellEnd"/>
      <w:r w:rsidRPr="0052399C">
        <w:rPr>
          <w:rFonts w:ascii="Arial" w:hAnsi="Arial" w:cs="Arial"/>
        </w:rPr>
        <w:t>, S., 2018. Genome-wide polygenic scores for common diseases identify individuals with risk equivalent to monogenic mutations. Nature genetics, 50(9), pp.1219-1224</w:t>
      </w:r>
      <w:r>
        <w:rPr>
          <w:rFonts w:ascii="Arial" w:hAnsi="Arial" w:cs="Arial"/>
        </w:rPr>
        <w:t>.</w:t>
      </w:r>
    </w:p>
    <w:p w14:paraId="4226A613" w14:textId="77777777" w:rsidR="0052399C" w:rsidRPr="0052399C" w:rsidRDefault="0052399C" w:rsidP="0052399C">
      <w:pPr>
        <w:spacing w:after="0" w:line="240" w:lineRule="auto"/>
        <w:rPr>
          <w:rFonts w:ascii="Arial" w:hAnsi="Arial" w:cs="Arial"/>
        </w:rPr>
      </w:pPr>
    </w:p>
    <w:p w14:paraId="755A39A7" w14:textId="191DB474" w:rsidR="0052399C" w:rsidRDefault="0052399C" w:rsidP="0052399C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2399C">
        <w:rPr>
          <w:rFonts w:ascii="Arial" w:hAnsi="Arial" w:cs="Arial"/>
        </w:rPr>
        <w:t xml:space="preserve">Lambert, S.A., Gil, L., </w:t>
      </w:r>
      <w:proofErr w:type="spellStart"/>
      <w:r w:rsidRPr="0052399C">
        <w:rPr>
          <w:rFonts w:ascii="Arial" w:hAnsi="Arial" w:cs="Arial"/>
        </w:rPr>
        <w:t>Jupp</w:t>
      </w:r>
      <w:proofErr w:type="spellEnd"/>
      <w:r w:rsidRPr="0052399C">
        <w:rPr>
          <w:rFonts w:ascii="Arial" w:hAnsi="Arial" w:cs="Arial"/>
        </w:rPr>
        <w:t xml:space="preserve">, S., Ritchie, S.C., Xu, Y., </w:t>
      </w:r>
      <w:proofErr w:type="spellStart"/>
      <w:r w:rsidRPr="0052399C">
        <w:rPr>
          <w:rFonts w:ascii="Arial" w:hAnsi="Arial" w:cs="Arial"/>
        </w:rPr>
        <w:t>Buniello</w:t>
      </w:r>
      <w:proofErr w:type="spellEnd"/>
      <w:r w:rsidRPr="0052399C">
        <w:rPr>
          <w:rFonts w:ascii="Arial" w:hAnsi="Arial" w:cs="Arial"/>
        </w:rPr>
        <w:t xml:space="preserve">, A., McMahon, A., Abraham, G., Chapman, M., Parkinson, H. and </w:t>
      </w:r>
      <w:proofErr w:type="spellStart"/>
      <w:r w:rsidRPr="0052399C">
        <w:rPr>
          <w:rFonts w:ascii="Arial" w:hAnsi="Arial" w:cs="Arial"/>
        </w:rPr>
        <w:t>Danesh</w:t>
      </w:r>
      <w:proofErr w:type="spellEnd"/>
      <w:r w:rsidRPr="0052399C">
        <w:rPr>
          <w:rFonts w:ascii="Arial" w:hAnsi="Arial" w:cs="Arial"/>
        </w:rPr>
        <w:t>, J., 2021. The Polygenic Score Catalog as an open database for reproducibility and systematic evaluation. Nature Genetics, 53(4), pp.420-425.</w:t>
      </w:r>
    </w:p>
    <w:p w14:paraId="23A08D40" w14:textId="77777777" w:rsidR="0052399C" w:rsidRPr="0052399C" w:rsidRDefault="0052399C" w:rsidP="0052399C">
      <w:pPr>
        <w:spacing w:after="0" w:line="240" w:lineRule="auto"/>
        <w:rPr>
          <w:rFonts w:ascii="Arial" w:hAnsi="Arial" w:cs="Arial"/>
        </w:rPr>
      </w:pPr>
    </w:p>
    <w:p w14:paraId="2162A6E4" w14:textId="77900F47" w:rsidR="0052399C" w:rsidRDefault="0052399C" w:rsidP="0052399C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proofErr w:type="spellStart"/>
      <w:r w:rsidRPr="0052399C">
        <w:rPr>
          <w:rFonts w:ascii="Arial" w:hAnsi="Arial" w:cs="Arial"/>
        </w:rPr>
        <w:t>Gamazon</w:t>
      </w:r>
      <w:proofErr w:type="spellEnd"/>
      <w:r w:rsidRPr="0052399C">
        <w:rPr>
          <w:rFonts w:ascii="Arial" w:hAnsi="Arial" w:cs="Arial"/>
        </w:rPr>
        <w:t xml:space="preserve">, E.R., Wheeler, H.E., Shah, K.P., </w:t>
      </w:r>
      <w:proofErr w:type="spellStart"/>
      <w:r w:rsidRPr="0052399C">
        <w:rPr>
          <w:rFonts w:ascii="Arial" w:hAnsi="Arial" w:cs="Arial"/>
        </w:rPr>
        <w:t>Mozaffari</w:t>
      </w:r>
      <w:proofErr w:type="spellEnd"/>
      <w:r w:rsidRPr="0052399C">
        <w:rPr>
          <w:rFonts w:ascii="Arial" w:hAnsi="Arial" w:cs="Arial"/>
        </w:rPr>
        <w:t xml:space="preserve">, S.V., Aquino-Michaels, K., Carroll, R.J., </w:t>
      </w:r>
      <w:proofErr w:type="spellStart"/>
      <w:r w:rsidRPr="0052399C">
        <w:rPr>
          <w:rFonts w:ascii="Arial" w:hAnsi="Arial" w:cs="Arial"/>
        </w:rPr>
        <w:t>Eyler</w:t>
      </w:r>
      <w:proofErr w:type="spellEnd"/>
      <w:r w:rsidRPr="0052399C">
        <w:rPr>
          <w:rFonts w:ascii="Arial" w:hAnsi="Arial" w:cs="Arial"/>
        </w:rPr>
        <w:t xml:space="preserve">, A.E., Denny, J.C., Nicolae, D.L., Cox, </w:t>
      </w:r>
      <w:proofErr w:type="gramStart"/>
      <w:r w:rsidRPr="0052399C">
        <w:rPr>
          <w:rFonts w:ascii="Arial" w:hAnsi="Arial" w:cs="Arial"/>
        </w:rPr>
        <w:t>N.J.</w:t>
      </w:r>
      <w:proofErr w:type="gramEnd"/>
      <w:r w:rsidRPr="0052399C">
        <w:rPr>
          <w:rFonts w:ascii="Arial" w:hAnsi="Arial" w:cs="Arial"/>
        </w:rPr>
        <w:t xml:space="preserve"> and </w:t>
      </w:r>
      <w:proofErr w:type="spellStart"/>
      <w:r w:rsidRPr="0052399C">
        <w:rPr>
          <w:rFonts w:ascii="Arial" w:hAnsi="Arial" w:cs="Arial"/>
        </w:rPr>
        <w:t>Im</w:t>
      </w:r>
      <w:proofErr w:type="spellEnd"/>
      <w:r w:rsidRPr="0052399C">
        <w:rPr>
          <w:rFonts w:ascii="Arial" w:hAnsi="Arial" w:cs="Arial"/>
        </w:rPr>
        <w:t>, H.K., 2015. A gene-based association method for mapping traits using reference transcriptome data. Nature genetics, 47(9), pp.1091-1098.</w:t>
      </w:r>
    </w:p>
    <w:p w14:paraId="6CA720CF" w14:textId="77777777" w:rsidR="0052399C" w:rsidRPr="0052399C" w:rsidRDefault="0052399C" w:rsidP="0052399C">
      <w:pPr>
        <w:spacing w:after="0" w:line="240" w:lineRule="auto"/>
        <w:rPr>
          <w:rFonts w:ascii="Arial" w:hAnsi="Arial" w:cs="Arial"/>
        </w:rPr>
      </w:pPr>
    </w:p>
    <w:p w14:paraId="60A94FF8" w14:textId="124ECD96" w:rsidR="0052399C" w:rsidRDefault="0052399C" w:rsidP="0052399C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2399C">
        <w:rPr>
          <w:rFonts w:ascii="Arial" w:hAnsi="Arial" w:cs="Arial"/>
        </w:rPr>
        <w:t xml:space="preserve">Gusev, A., Ko, A., Shi, H., Bhatia, G., Chung, W., </w:t>
      </w:r>
      <w:proofErr w:type="spellStart"/>
      <w:r w:rsidRPr="0052399C">
        <w:rPr>
          <w:rFonts w:ascii="Arial" w:hAnsi="Arial" w:cs="Arial"/>
        </w:rPr>
        <w:t>Penninx</w:t>
      </w:r>
      <w:proofErr w:type="spellEnd"/>
      <w:r w:rsidRPr="0052399C">
        <w:rPr>
          <w:rFonts w:ascii="Arial" w:hAnsi="Arial" w:cs="Arial"/>
        </w:rPr>
        <w:t xml:space="preserve">, B.W., Jansen, R., De </w:t>
      </w:r>
      <w:proofErr w:type="spellStart"/>
      <w:r w:rsidRPr="0052399C">
        <w:rPr>
          <w:rFonts w:ascii="Arial" w:hAnsi="Arial" w:cs="Arial"/>
        </w:rPr>
        <w:t>Geus</w:t>
      </w:r>
      <w:proofErr w:type="spellEnd"/>
      <w:r w:rsidRPr="0052399C">
        <w:rPr>
          <w:rFonts w:ascii="Arial" w:hAnsi="Arial" w:cs="Arial"/>
        </w:rPr>
        <w:t xml:space="preserve">, E.J., </w:t>
      </w:r>
      <w:proofErr w:type="spellStart"/>
      <w:r w:rsidRPr="0052399C">
        <w:rPr>
          <w:rFonts w:ascii="Arial" w:hAnsi="Arial" w:cs="Arial"/>
        </w:rPr>
        <w:t>Boomsma</w:t>
      </w:r>
      <w:proofErr w:type="spellEnd"/>
      <w:r w:rsidRPr="0052399C">
        <w:rPr>
          <w:rFonts w:ascii="Arial" w:hAnsi="Arial" w:cs="Arial"/>
        </w:rPr>
        <w:t>, D.I., Wright, F.A. and Sullivan, P.F., 2016. Integrative approaches for large-scale transcriptome-wide association studies. Nature genetics, 48(3), pp.245-252.</w:t>
      </w:r>
    </w:p>
    <w:p w14:paraId="7431A4CB" w14:textId="77777777" w:rsidR="0052399C" w:rsidRPr="0052399C" w:rsidRDefault="0052399C" w:rsidP="0052399C">
      <w:pPr>
        <w:spacing w:after="0" w:line="240" w:lineRule="auto"/>
        <w:rPr>
          <w:rFonts w:ascii="Arial" w:hAnsi="Arial" w:cs="Arial"/>
        </w:rPr>
      </w:pPr>
    </w:p>
    <w:p w14:paraId="5A6DC073" w14:textId="77777777" w:rsidR="0052399C" w:rsidRPr="0052399C" w:rsidRDefault="0052399C" w:rsidP="0052399C">
      <w:pPr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2399C">
        <w:rPr>
          <w:rFonts w:ascii="Arial" w:hAnsi="Arial" w:cs="Arial"/>
        </w:rPr>
        <w:t xml:space="preserve">Sanderson, E., </w:t>
      </w:r>
      <w:proofErr w:type="spellStart"/>
      <w:r w:rsidRPr="0052399C">
        <w:rPr>
          <w:rFonts w:ascii="Arial" w:hAnsi="Arial" w:cs="Arial"/>
        </w:rPr>
        <w:t>Glymour</w:t>
      </w:r>
      <w:proofErr w:type="spellEnd"/>
      <w:r w:rsidRPr="0052399C">
        <w:rPr>
          <w:rFonts w:ascii="Arial" w:hAnsi="Arial" w:cs="Arial"/>
        </w:rPr>
        <w:t xml:space="preserve">, M.M., Holmes, M.V., Kang, H., Morrison, J., </w:t>
      </w:r>
      <w:proofErr w:type="spellStart"/>
      <w:r w:rsidRPr="0052399C">
        <w:rPr>
          <w:rFonts w:ascii="Arial" w:hAnsi="Arial" w:cs="Arial"/>
        </w:rPr>
        <w:t>Munafò</w:t>
      </w:r>
      <w:proofErr w:type="spellEnd"/>
      <w:r w:rsidRPr="0052399C">
        <w:rPr>
          <w:rFonts w:ascii="Arial" w:hAnsi="Arial" w:cs="Arial"/>
        </w:rPr>
        <w:t>, M.R., Palmer, T., Schooling, C.M., Wallace, C., Zhao, Q. and Davey Smith, G., 2022. Mendelian randomization. Nature Reviews Methods Primers, 2(1), pp.1-21.</w:t>
      </w:r>
    </w:p>
    <w:p w14:paraId="34612FD9" w14:textId="0F75701A" w:rsidR="0052399C" w:rsidRDefault="0052399C" w:rsidP="00C67D4D">
      <w:pPr>
        <w:spacing w:after="0" w:line="240" w:lineRule="auto"/>
        <w:rPr>
          <w:rFonts w:ascii="Arial" w:hAnsi="Arial" w:cs="Arial"/>
        </w:rPr>
      </w:pPr>
    </w:p>
    <w:p w14:paraId="275A47E0" w14:textId="77777777" w:rsidR="0052399C" w:rsidRPr="00C67D4D" w:rsidRDefault="0052399C" w:rsidP="00C67D4D">
      <w:pPr>
        <w:spacing w:after="0" w:line="240" w:lineRule="auto"/>
        <w:rPr>
          <w:rFonts w:ascii="Arial" w:hAnsi="Arial" w:cs="Arial"/>
        </w:rPr>
      </w:pPr>
    </w:p>
    <w:p w14:paraId="58047D75" w14:textId="1202FC8E" w:rsidR="00183736" w:rsidRDefault="00183736" w:rsidP="00C67D4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51CBC">
        <w:rPr>
          <w:rFonts w:ascii="Arial" w:hAnsi="Arial" w:cs="Arial"/>
          <w:b/>
          <w:bCs/>
          <w:sz w:val="28"/>
          <w:szCs w:val="28"/>
        </w:rPr>
        <w:t>Clustering (</w:t>
      </w:r>
      <w:r w:rsidR="00DD3A48" w:rsidRPr="00051CBC">
        <w:rPr>
          <w:rFonts w:ascii="Arial" w:hAnsi="Arial" w:cs="Arial"/>
          <w:b/>
          <w:bCs/>
          <w:sz w:val="28"/>
          <w:szCs w:val="28"/>
        </w:rPr>
        <w:t>Section</w:t>
      </w:r>
      <w:r w:rsidRPr="00051CBC">
        <w:rPr>
          <w:rFonts w:ascii="Arial" w:hAnsi="Arial" w:cs="Arial"/>
          <w:b/>
          <w:bCs/>
          <w:sz w:val="28"/>
          <w:szCs w:val="28"/>
        </w:rPr>
        <w:t xml:space="preserve"> 3)</w:t>
      </w:r>
    </w:p>
    <w:p w14:paraId="179F92AE" w14:textId="77777777" w:rsidR="00051CBC" w:rsidRPr="00051CBC" w:rsidRDefault="00051CBC" w:rsidP="00C67D4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4DD5FC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A2A2A"/>
          <w:shd w:val="clear" w:color="auto" w:fill="FFFFFF"/>
        </w:rPr>
      </w:pPr>
      <w:r w:rsidRPr="00C67D4D">
        <w:rPr>
          <w:rFonts w:ascii="Arial" w:hAnsi="Arial" w:cs="Arial"/>
          <w:b/>
          <w:bCs/>
          <w:color w:val="2A2A2A"/>
          <w:shd w:val="clear" w:color="auto" w:fill="FFFFFF"/>
        </w:rPr>
        <w:t>Consensus PCA</w:t>
      </w:r>
    </w:p>
    <w:p w14:paraId="2816EE47" w14:textId="77777777" w:rsidR="00183736" w:rsidRPr="00E0117F" w:rsidRDefault="00183736" w:rsidP="00E0117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Westerhuis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>, J. A.; 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Kourti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, T.; Macgregor, J. F. Analysis of multiblock and hierarchical PCA and PLS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moels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 J.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Chemom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>. 1998, 12 (5) 301– 21 DOI: 10.1002/(SICI)1099-128X(199809/10)12:5&lt;</w:t>
      </w:r>
      <w:proofErr w:type="gramStart"/>
      <w:r w:rsidRPr="00E0117F">
        <w:rPr>
          <w:rFonts w:ascii="Arial" w:hAnsi="Arial" w:cs="Arial"/>
          <w:color w:val="2A2A2A"/>
          <w:shd w:val="clear" w:color="auto" w:fill="FFFFFF"/>
        </w:rPr>
        <w:t>301::</w:t>
      </w:r>
      <w:proofErr w:type="gramEnd"/>
      <w:r w:rsidRPr="00E0117F">
        <w:rPr>
          <w:rFonts w:ascii="Arial" w:hAnsi="Arial" w:cs="Arial"/>
          <w:color w:val="2A2A2A"/>
          <w:shd w:val="clear" w:color="auto" w:fill="FFFFFF"/>
        </w:rPr>
        <w:t xml:space="preserve">AID-CEM515&gt;3.0.CO;2-S     </w:t>
      </w:r>
    </w:p>
    <w:p w14:paraId="11E6BB1D" w14:textId="77777777" w:rsidR="00E0117F" w:rsidRDefault="00E0117F" w:rsidP="00C67D4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A2A2A"/>
          <w:shd w:val="clear" w:color="auto" w:fill="FFFFFF"/>
        </w:rPr>
      </w:pPr>
    </w:p>
    <w:p w14:paraId="676B711C" w14:textId="705F44FE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A2A2A"/>
          <w:shd w:val="clear" w:color="auto" w:fill="FFFFFF"/>
        </w:rPr>
      </w:pPr>
      <w:r w:rsidRPr="00C67D4D">
        <w:rPr>
          <w:rFonts w:ascii="Arial" w:hAnsi="Arial" w:cs="Arial"/>
          <w:b/>
          <w:bCs/>
          <w:color w:val="2A2A2A"/>
          <w:shd w:val="clear" w:color="auto" w:fill="FFFFFF"/>
        </w:rPr>
        <w:t>JIVE (like Consensus PCA)</w:t>
      </w:r>
    </w:p>
    <w:p w14:paraId="1FDF2FF1" w14:textId="77777777" w:rsidR="00183736" w:rsidRPr="00E0117F" w:rsidRDefault="00000000" w:rsidP="00E0117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hyperlink r:id="rId6" w:history="1">
        <w:r w:rsidR="00183736" w:rsidRPr="00E0117F">
          <w:rPr>
            <w:rStyle w:val="Hyperlink"/>
            <w:rFonts w:ascii="Arial" w:hAnsi="Arial" w:cs="Arial"/>
          </w:rPr>
          <w:t>https://pubmed.ncbi.nlm.nih.gov/23745156/</w:t>
        </w:r>
      </w:hyperlink>
    </w:p>
    <w:p w14:paraId="503EF230" w14:textId="77777777" w:rsidR="00183736" w:rsidRPr="00E0117F" w:rsidRDefault="00183736" w:rsidP="00E0117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r w:rsidRPr="00E0117F">
        <w:rPr>
          <w:rFonts w:ascii="Arial" w:hAnsi="Arial" w:cs="Arial"/>
          <w:color w:val="2A2A2A"/>
          <w:shd w:val="clear" w:color="auto" w:fill="FFFFFF"/>
        </w:rPr>
        <w:t xml:space="preserve">Lock EF, Hoadley KA, Marron JS, Nobel AB. JOINT AND INDIVIDUAL VARIATION EXPLAINED (JIVE) FOR INTEGRATED ANALYSIS OF MULTIPLE DATA TYPES. Ann Appl Stat. 2013 Mar 1;7(1):523-542.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doi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: 10.1214/12-AOAS597. PMID: 23745156; PMCID: PMC3671601.      </w:t>
      </w:r>
    </w:p>
    <w:p w14:paraId="19DDF9C6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</w:p>
    <w:p w14:paraId="73C3EEB4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A2A2A"/>
          <w:shd w:val="clear" w:color="auto" w:fill="FFFFFF"/>
        </w:rPr>
      </w:pPr>
      <w:proofErr w:type="spellStart"/>
      <w:r w:rsidRPr="00C67D4D">
        <w:rPr>
          <w:rFonts w:ascii="Arial" w:hAnsi="Arial" w:cs="Arial"/>
          <w:b/>
          <w:bCs/>
          <w:color w:val="2A2A2A"/>
          <w:shd w:val="clear" w:color="auto" w:fill="FFFFFF"/>
        </w:rPr>
        <w:t>mOcluster</w:t>
      </w:r>
      <w:proofErr w:type="spellEnd"/>
      <w:r w:rsidRPr="00C67D4D">
        <w:rPr>
          <w:rFonts w:ascii="Arial" w:hAnsi="Arial" w:cs="Arial"/>
          <w:b/>
          <w:bCs/>
          <w:color w:val="2A2A2A"/>
          <w:shd w:val="clear" w:color="auto" w:fill="FFFFFF"/>
        </w:rPr>
        <w:t xml:space="preserve"> software for CPCA, RGCCA, MCIA:</w:t>
      </w:r>
    </w:p>
    <w:p w14:paraId="3EA95E0F" w14:textId="77777777" w:rsidR="00183736" w:rsidRPr="00E0117F" w:rsidRDefault="00000000" w:rsidP="00E0117F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hyperlink r:id="rId7" w:history="1">
        <w:r w:rsidR="00183736" w:rsidRPr="00E0117F">
          <w:rPr>
            <w:rStyle w:val="Hyperlink"/>
            <w:rFonts w:ascii="Arial" w:hAnsi="Arial" w:cs="Arial"/>
          </w:rPr>
          <w:t>https://pubmed.ncbi.nlm.nih.gov/26653205/</w:t>
        </w:r>
      </w:hyperlink>
    </w:p>
    <w:p w14:paraId="028A4A3B" w14:textId="77777777" w:rsidR="00183736" w:rsidRPr="00E0117F" w:rsidRDefault="00183736" w:rsidP="00E0117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r w:rsidRPr="00E0117F">
        <w:rPr>
          <w:rFonts w:ascii="Arial" w:hAnsi="Arial" w:cs="Arial"/>
          <w:color w:val="2A2A2A"/>
          <w:shd w:val="clear" w:color="auto" w:fill="FFFFFF"/>
        </w:rPr>
        <w:t xml:space="preserve">J. Proteome Res. 2016, 15, 3, 755–765 Publication </w:t>
      </w:r>
      <w:proofErr w:type="spellStart"/>
      <w:proofErr w:type="gramStart"/>
      <w:r w:rsidRPr="00E0117F">
        <w:rPr>
          <w:rFonts w:ascii="Arial" w:hAnsi="Arial" w:cs="Arial"/>
          <w:color w:val="2A2A2A"/>
          <w:shd w:val="clear" w:color="auto" w:fill="FFFFFF"/>
        </w:rPr>
        <w:t>Date:December</w:t>
      </w:r>
      <w:proofErr w:type="spellEnd"/>
      <w:proofErr w:type="gramEnd"/>
      <w:r w:rsidRPr="00E0117F">
        <w:rPr>
          <w:rFonts w:ascii="Arial" w:hAnsi="Arial" w:cs="Arial"/>
          <w:color w:val="2A2A2A"/>
          <w:shd w:val="clear" w:color="auto" w:fill="FFFFFF"/>
        </w:rPr>
        <w:t xml:space="preserve"> 14, 2015</w:t>
      </w:r>
    </w:p>
    <w:p w14:paraId="0E4E78AD" w14:textId="77777777" w:rsidR="00183736" w:rsidRPr="00E0117F" w:rsidRDefault="00000000" w:rsidP="00E0117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hyperlink r:id="rId8" w:tooltip="DOI URL" w:history="1">
        <w:r w:rsidR="00183736" w:rsidRPr="00E0117F">
          <w:rPr>
            <w:rFonts w:ascii="Arial" w:hAnsi="Arial" w:cs="Arial"/>
            <w:color w:val="2A2A2A"/>
            <w:shd w:val="clear" w:color="auto" w:fill="FFFFFF"/>
          </w:rPr>
          <w:t>https://doi.org/10.1021/acs.jproteome.5b00824</w:t>
        </w:r>
      </w:hyperlink>
      <w:r w:rsidR="00183736" w:rsidRPr="00E0117F">
        <w:rPr>
          <w:rFonts w:ascii="Arial" w:hAnsi="Arial" w:cs="Arial"/>
          <w:color w:val="2A2A2A"/>
          <w:shd w:val="clear" w:color="auto" w:fill="FFFFFF"/>
        </w:rPr>
        <w:t xml:space="preserve">       </w:t>
      </w:r>
    </w:p>
    <w:p w14:paraId="73784403" w14:textId="77777777" w:rsidR="00183736" w:rsidRPr="00C67D4D" w:rsidRDefault="00183736" w:rsidP="00C67D4D">
      <w:pPr>
        <w:spacing w:after="0" w:line="240" w:lineRule="auto"/>
        <w:rPr>
          <w:rFonts w:ascii="Arial" w:hAnsi="Arial" w:cs="Arial"/>
        </w:rPr>
      </w:pPr>
    </w:p>
    <w:p w14:paraId="67D61CA6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A2A2A"/>
          <w:shd w:val="clear" w:color="auto" w:fill="FFFFFF"/>
        </w:rPr>
      </w:pPr>
      <w:proofErr w:type="gramStart"/>
      <w:r w:rsidRPr="00C67D4D">
        <w:rPr>
          <w:rFonts w:ascii="Arial" w:hAnsi="Arial" w:cs="Arial"/>
          <w:b/>
          <w:bCs/>
          <w:color w:val="2A2A2A"/>
          <w:shd w:val="clear" w:color="auto" w:fill="FFFFFF"/>
        </w:rPr>
        <w:t>R.JIVE</w:t>
      </w:r>
      <w:proofErr w:type="gramEnd"/>
      <w:r w:rsidRPr="00C67D4D">
        <w:rPr>
          <w:rFonts w:ascii="Arial" w:hAnsi="Arial" w:cs="Arial"/>
          <w:b/>
          <w:bCs/>
          <w:color w:val="2A2A2A"/>
          <w:shd w:val="clear" w:color="auto" w:fill="FFFFFF"/>
        </w:rPr>
        <w:t>: Software for JIVE (~CPCA) (we didn’t’ study this variant, but it’s used in the benchmark papers).</w:t>
      </w:r>
    </w:p>
    <w:p w14:paraId="1C160C5C" w14:textId="77777777" w:rsidR="00183736" w:rsidRPr="00E0117F" w:rsidRDefault="00000000" w:rsidP="00E011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hyperlink r:id="rId9" w:history="1">
        <w:r w:rsidR="00183736" w:rsidRPr="00E0117F">
          <w:rPr>
            <w:rStyle w:val="Hyperlink"/>
            <w:rFonts w:ascii="Arial" w:hAnsi="Arial" w:cs="Arial"/>
            <w:shd w:val="clear" w:color="auto" w:fill="FFFFFF"/>
          </w:rPr>
          <w:t>https://pubmed.ncbi.nlm.nih.gov/27273669/</w:t>
        </w:r>
      </w:hyperlink>
    </w:p>
    <w:p w14:paraId="14E4E929" w14:textId="77777777" w:rsidR="00183736" w:rsidRPr="00E0117F" w:rsidRDefault="00183736" w:rsidP="00E011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r w:rsidRPr="00E0117F">
        <w:rPr>
          <w:rFonts w:ascii="Arial" w:hAnsi="Arial" w:cs="Arial"/>
          <w:color w:val="2A2A2A"/>
          <w:shd w:val="clear" w:color="auto" w:fill="FFFFFF"/>
        </w:rPr>
        <w:t xml:space="preserve">Michael J. O’Connell, Eric F. Lock, </w:t>
      </w:r>
      <w:proofErr w:type="gramStart"/>
      <w:r w:rsidRPr="00E0117F">
        <w:rPr>
          <w:rFonts w:ascii="Arial" w:hAnsi="Arial" w:cs="Arial"/>
          <w:color w:val="2A2A2A"/>
          <w:shd w:val="clear" w:color="auto" w:fill="FFFFFF"/>
        </w:rPr>
        <w:t>R.JIVE</w:t>
      </w:r>
      <w:proofErr w:type="gramEnd"/>
      <w:r w:rsidRPr="00E0117F">
        <w:rPr>
          <w:rFonts w:ascii="Arial" w:hAnsi="Arial" w:cs="Arial"/>
          <w:color w:val="2A2A2A"/>
          <w:shd w:val="clear" w:color="auto" w:fill="FFFFFF"/>
        </w:rPr>
        <w:t xml:space="preserve"> for exploration of multi-source molecular data, </w:t>
      </w:r>
      <w:r w:rsidRPr="00E0117F">
        <w:rPr>
          <w:rFonts w:ascii="Arial" w:hAnsi="Arial" w:cs="Arial"/>
          <w:i/>
          <w:iCs/>
        </w:rPr>
        <w:t>Bioinformatics</w:t>
      </w:r>
      <w:r w:rsidRPr="00E0117F">
        <w:rPr>
          <w:rFonts w:ascii="Arial" w:hAnsi="Arial" w:cs="Arial"/>
          <w:color w:val="2A2A2A"/>
          <w:shd w:val="clear" w:color="auto" w:fill="FFFFFF"/>
        </w:rPr>
        <w:t>, Volume 32, Issue 18, 15 September 2016, Pages 2877–2879, </w:t>
      </w:r>
      <w:hyperlink r:id="rId10" w:history="1">
        <w:r w:rsidRPr="00E0117F">
          <w:rPr>
            <w:rFonts w:ascii="Arial" w:hAnsi="Arial" w:cs="Arial"/>
            <w:color w:val="2A2A2A"/>
          </w:rPr>
          <w:t>https://doi.org/10.1093/bioinformatics/btw324</w:t>
        </w:r>
      </w:hyperlink>
    </w:p>
    <w:p w14:paraId="2CD1852A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</w:p>
    <w:p w14:paraId="7CEE69BB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A2A2A"/>
          <w:shd w:val="clear" w:color="auto" w:fill="FFFFFF"/>
        </w:rPr>
      </w:pPr>
      <w:r w:rsidRPr="00C67D4D">
        <w:rPr>
          <w:rFonts w:ascii="Arial" w:hAnsi="Arial" w:cs="Arial"/>
          <w:b/>
          <w:bCs/>
          <w:color w:val="2A2A2A"/>
          <w:shd w:val="clear" w:color="auto" w:fill="FFFFFF"/>
        </w:rPr>
        <w:t>RGCCA software (we didn’t study this variant, but it’s used in many of the benchmark papers)</w:t>
      </w:r>
    </w:p>
    <w:p w14:paraId="615B2417" w14:textId="77777777" w:rsidR="00183736" w:rsidRPr="00E0117F" w:rsidRDefault="00000000" w:rsidP="00E0117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hyperlink r:id="rId11" w:history="1">
        <w:r w:rsidR="00183736" w:rsidRPr="00E0117F">
          <w:rPr>
            <w:rFonts w:ascii="Arial" w:hAnsi="Arial" w:cs="Arial"/>
            <w:color w:val="2A2A2A"/>
            <w:shd w:val="clear" w:color="auto" w:fill="FFFFFF"/>
          </w:rPr>
          <w:t>https://pubmed.ncbi.nlm.nih.gov/28536930/</w:t>
        </w:r>
      </w:hyperlink>
      <w:r w:rsidR="00183736" w:rsidRPr="00E0117F">
        <w:rPr>
          <w:rFonts w:ascii="Arial" w:hAnsi="Arial" w:cs="Arial"/>
          <w:color w:val="2A2A2A"/>
          <w:shd w:val="clear" w:color="auto" w:fill="FFFFFF"/>
        </w:rPr>
        <w:t xml:space="preserve"> </w:t>
      </w:r>
    </w:p>
    <w:p w14:paraId="00847B9F" w14:textId="77777777" w:rsidR="00183736" w:rsidRPr="00E0117F" w:rsidRDefault="00183736" w:rsidP="00E0117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Tenenhaus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M,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Tenenhaus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A,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Groenen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PJF. Regularized Generalized Canonical Correlation Analysis: A Framework for Sequential Multiblock Component Methods. Psychometrika. 2017 May 23.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doi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: 10.1007/s11336-017-9573-x.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Epub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ahead of print. PMID: 28536930.</w:t>
      </w:r>
    </w:p>
    <w:p w14:paraId="75874080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</w:p>
    <w:p w14:paraId="60C2621D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A2A2A"/>
          <w:shd w:val="clear" w:color="auto" w:fill="FFFFFF"/>
        </w:rPr>
      </w:pPr>
      <w:r w:rsidRPr="00C67D4D">
        <w:rPr>
          <w:rFonts w:ascii="Arial" w:hAnsi="Arial" w:cs="Arial"/>
          <w:b/>
          <w:bCs/>
          <w:color w:val="2A2A2A"/>
          <w:shd w:val="clear" w:color="auto" w:fill="FFFFFF"/>
        </w:rPr>
        <w:t>Method Comparisons:</w:t>
      </w:r>
    </w:p>
    <w:p w14:paraId="1C3AE268" w14:textId="77777777" w:rsidR="00183736" w:rsidRPr="00E0117F" w:rsidRDefault="00000000" w:rsidP="00E0117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hyperlink r:id="rId12" w:history="1">
        <w:r w:rsidR="00183736" w:rsidRPr="00E0117F">
          <w:rPr>
            <w:rFonts w:ascii="Arial" w:hAnsi="Arial" w:cs="Arial"/>
            <w:color w:val="2A2A2A"/>
            <w:shd w:val="clear" w:color="auto" w:fill="FFFFFF"/>
          </w:rPr>
          <w:t>https://pubmed.ncbi.nlm.nih.gov/30295871/</w:t>
        </w:r>
      </w:hyperlink>
    </w:p>
    <w:p w14:paraId="1A0C6A87" w14:textId="77777777" w:rsidR="00183736" w:rsidRPr="00E0117F" w:rsidRDefault="00183736" w:rsidP="00E0117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Rappoport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N, Shamir R. Multi-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omic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and multi-view clustering algorithms: review and cancer benchmark. Nucleic Acids Res. 2018 Nov 16;46(20):10546-10562.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doi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>: 10.1093/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nar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>/gky889. Erratum in: Nucleic Acids Res. 2019 Jan 25;47(2):1044. PMID: 30295871; PMCID: PMC6237755.</w:t>
      </w:r>
    </w:p>
    <w:p w14:paraId="695F801A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</w:p>
    <w:p w14:paraId="0FC25517" w14:textId="77777777" w:rsidR="00183736" w:rsidRPr="00E0117F" w:rsidRDefault="00000000" w:rsidP="00E0117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hyperlink r:id="rId13" w:history="1">
        <w:r w:rsidR="00183736" w:rsidRPr="00E0117F">
          <w:rPr>
            <w:rFonts w:ascii="Arial" w:hAnsi="Arial" w:cs="Arial"/>
            <w:color w:val="2A2A2A"/>
            <w:shd w:val="clear" w:color="auto" w:fill="FFFFFF"/>
          </w:rPr>
          <w:t>https://pubmed.ncbi.nlm.nih.gov/31792509/</w:t>
        </w:r>
      </w:hyperlink>
    </w:p>
    <w:p w14:paraId="2D471F8F" w14:textId="77777777" w:rsidR="00183736" w:rsidRPr="00E0117F" w:rsidRDefault="00183736" w:rsidP="00E0117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r w:rsidRPr="00E0117F">
        <w:rPr>
          <w:rFonts w:ascii="Arial" w:hAnsi="Arial" w:cs="Arial"/>
          <w:color w:val="2A2A2A"/>
          <w:shd w:val="clear" w:color="auto" w:fill="FFFFFF"/>
        </w:rPr>
        <w:t xml:space="preserve">Pierre-Jean M, Deleuze JF, Le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Floch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E,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Mauger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F. </w:t>
      </w:r>
      <w:proofErr w:type="gramStart"/>
      <w:r w:rsidRPr="00E0117F">
        <w:rPr>
          <w:rFonts w:ascii="Arial" w:hAnsi="Arial" w:cs="Arial"/>
          <w:color w:val="2A2A2A"/>
          <w:shd w:val="clear" w:color="auto" w:fill="FFFFFF"/>
        </w:rPr>
        <w:t>Clustering</w:t>
      </w:r>
      <w:proofErr w:type="gramEnd"/>
      <w:r w:rsidRPr="00E0117F">
        <w:rPr>
          <w:rFonts w:ascii="Arial" w:hAnsi="Arial" w:cs="Arial"/>
          <w:color w:val="2A2A2A"/>
          <w:shd w:val="clear" w:color="auto" w:fill="FFFFFF"/>
        </w:rPr>
        <w:t xml:space="preserve"> and variable selection evaluation of 13 unsupervised methods for multi-omics data integration. Brief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Bioinform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. 2020 Dec 1;21(6):2011-2030.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doi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>: 10.1093/bib/bbz138. PMID: 31792509.</w:t>
      </w:r>
    </w:p>
    <w:p w14:paraId="1C928060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</w:p>
    <w:p w14:paraId="3B53AB08" w14:textId="77777777" w:rsidR="00183736" w:rsidRPr="00E0117F" w:rsidRDefault="00000000" w:rsidP="00E0117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hyperlink r:id="rId14" w:history="1">
        <w:r w:rsidR="00183736" w:rsidRPr="00E0117F">
          <w:rPr>
            <w:rFonts w:ascii="Arial" w:hAnsi="Arial" w:cs="Arial"/>
            <w:color w:val="2A2A2A"/>
            <w:shd w:val="clear" w:color="auto" w:fill="FFFFFF"/>
          </w:rPr>
          <w:t>https://pubmed.ncbi.nlm.nih.gov/33402734/</w:t>
        </w:r>
      </w:hyperlink>
    </w:p>
    <w:p w14:paraId="13D528AD" w14:textId="77777777" w:rsidR="00183736" w:rsidRPr="00E0117F" w:rsidRDefault="00183736" w:rsidP="00E0117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r w:rsidRPr="00E0117F">
        <w:rPr>
          <w:rFonts w:ascii="Arial" w:hAnsi="Arial" w:cs="Arial"/>
          <w:color w:val="2A2A2A"/>
          <w:shd w:val="clear" w:color="auto" w:fill="FFFFFF"/>
        </w:rPr>
        <w:t xml:space="preserve">Cantini L,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Zakeri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P, Hernandez C,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Naldi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A,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Thieffry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D, Remy E,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Baudot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 A. Benchmarking joint multi-omics dimensionality reduction approaches for the study of cancer. Nat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Commun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 xml:space="preserve">. 2021 Jan 5;12(1):124. </w:t>
      </w:r>
      <w:proofErr w:type="spellStart"/>
      <w:r w:rsidRPr="00E0117F">
        <w:rPr>
          <w:rFonts w:ascii="Arial" w:hAnsi="Arial" w:cs="Arial"/>
          <w:color w:val="2A2A2A"/>
          <w:shd w:val="clear" w:color="auto" w:fill="FFFFFF"/>
        </w:rPr>
        <w:t>doi</w:t>
      </w:r>
      <w:proofErr w:type="spellEnd"/>
      <w:r w:rsidRPr="00E0117F">
        <w:rPr>
          <w:rFonts w:ascii="Arial" w:hAnsi="Arial" w:cs="Arial"/>
          <w:color w:val="2A2A2A"/>
          <w:shd w:val="clear" w:color="auto" w:fill="FFFFFF"/>
        </w:rPr>
        <w:t>: 10.1038/s41467-020-20430-7. PMID: 33402734; PMCID: PMC7785750.</w:t>
      </w:r>
    </w:p>
    <w:p w14:paraId="7386355C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</w:p>
    <w:p w14:paraId="7EB9F351" w14:textId="77777777" w:rsidR="00183736" w:rsidRPr="00E0117F" w:rsidRDefault="00000000" w:rsidP="00E0117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  <w:hyperlink r:id="rId15" w:history="1">
        <w:r w:rsidR="00183736" w:rsidRPr="00E0117F">
          <w:rPr>
            <w:rStyle w:val="Hyperlink"/>
            <w:rFonts w:ascii="Arial" w:hAnsi="Arial" w:cs="Arial"/>
            <w:shd w:val="clear" w:color="auto" w:fill="FFFFFF"/>
          </w:rPr>
          <w:t>https://pubmed.ncbi.nlm.nih.gov/34383739/</w:t>
        </w:r>
      </w:hyperlink>
    </w:p>
    <w:p w14:paraId="3EB87605" w14:textId="77777777" w:rsidR="00183736" w:rsidRPr="00E0117F" w:rsidRDefault="00183736" w:rsidP="00E0117F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E0117F">
        <w:rPr>
          <w:rFonts w:ascii="Arial" w:hAnsi="Arial" w:cs="Arial"/>
          <w:color w:val="212121"/>
          <w:shd w:val="clear" w:color="auto" w:fill="FFFFFF"/>
        </w:rPr>
        <w:t xml:space="preserve">Duan R, Gao L, Gao Y, Hu Y, Xu H, Huang M, Song K, Wang H, Dong Y, Jiang C, Zhang C, Jia S. </w:t>
      </w:r>
      <w:proofErr w:type="gramStart"/>
      <w:r w:rsidRPr="00E0117F">
        <w:rPr>
          <w:rFonts w:ascii="Arial" w:hAnsi="Arial" w:cs="Arial"/>
          <w:color w:val="212121"/>
          <w:shd w:val="clear" w:color="auto" w:fill="FFFFFF"/>
        </w:rPr>
        <w:t>Evaluation</w:t>
      </w:r>
      <w:proofErr w:type="gramEnd"/>
      <w:r w:rsidRPr="00E0117F">
        <w:rPr>
          <w:rFonts w:ascii="Arial" w:hAnsi="Arial" w:cs="Arial"/>
          <w:color w:val="212121"/>
          <w:shd w:val="clear" w:color="auto" w:fill="FFFFFF"/>
        </w:rPr>
        <w:t xml:space="preserve"> and comparison of multi-omics data integration methods for cancer subtyping. </w:t>
      </w:r>
      <w:proofErr w:type="spellStart"/>
      <w:r w:rsidRPr="00E0117F">
        <w:rPr>
          <w:rFonts w:ascii="Arial" w:hAnsi="Arial" w:cs="Arial"/>
          <w:color w:val="212121"/>
          <w:shd w:val="clear" w:color="auto" w:fill="FFFFFF"/>
        </w:rPr>
        <w:t>PLoS</w:t>
      </w:r>
      <w:proofErr w:type="spellEnd"/>
      <w:r w:rsidRPr="00E0117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E0117F">
        <w:rPr>
          <w:rFonts w:ascii="Arial" w:hAnsi="Arial" w:cs="Arial"/>
          <w:color w:val="212121"/>
          <w:shd w:val="clear" w:color="auto" w:fill="FFFFFF"/>
        </w:rPr>
        <w:t>Comput</w:t>
      </w:r>
      <w:proofErr w:type="spellEnd"/>
      <w:r w:rsidRPr="00E0117F">
        <w:rPr>
          <w:rFonts w:ascii="Arial" w:hAnsi="Arial" w:cs="Arial"/>
          <w:color w:val="212121"/>
          <w:shd w:val="clear" w:color="auto" w:fill="FFFFFF"/>
        </w:rPr>
        <w:t xml:space="preserve"> Biol. 2021 Aug 12;17(8</w:t>
      </w:r>
      <w:proofErr w:type="gramStart"/>
      <w:r w:rsidRPr="00E0117F">
        <w:rPr>
          <w:rFonts w:ascii="Arial" w:hAnsi="Arial" w:cs="Arial"/>
          <w:color w:val="212121"/>
          <w:shd w:val="clear" w:color="auto" w:fill="FFFFFF"/>
        </w:rPr>
        <w:t>):e</w:t>
      </w:r>
      <w:proofErr w:type="gramEnd"/>
      <w:r w:rsidRPr="00E0117F">
        <w:rPr>
          <w:rFonts w:ascii="Arial" w:hAnsi="Arial" w:cs="Arial"/>
          <w:color w:val="212121"/>
          <w:shd w:val="clear" w:color="auto" w:fill="FFFFFF"/>
        </w:rPr>
        <w:t xml:space="preserve">1009224. </w:t>
      </w:r>
      <w:proofErr w:type="spellStart"/>
      <w:r w:rsidRPr="00E0117F">
        <w:rPr>
          <w:rFonts w:ascii="Arial" w:hAnsi="Arial" w:cs="Arial"/>
          <w:color w:val="212121"/>
          <w:shd w:val="clear" w:color="auto" w:fill="FFFFFF"/>
        </w:rPr>
        <w:t>doi</w:t>
      </w:r>
      <w:proofErr w:type="spellEnd"/>
      <w:r w:rsidRPr="00E0117F">
        <w:rPr>
          <w:rFonts w:ascii="Arial" w:hAnsi="Arial" w:cs="Arial"/>
          <w:color w:val="212121"/>
          <w:shd w:val="clear" w:color="auto" w:fill="FFFFFF"/>
        </w:rPr>
        <w:t>: 10.1371/journal.pcbi.1009224. PMID: 34383739; PMCID: PMC8384175.</w:t>
      </w:r>
    </w:p>
    <w:p w14:paraId="45946094" w14:textId="77777777" w:rsidR="00183736" w:rsidRPr="00C67D4D" w:rsidRDefault="00183736" w:rsidP="00C67D4D">
      <w:pPr>
        <w:shd w:val="clear" w:color="auto" w:fill="FFFFFF"/>
        <w:spacing w:after="0" w:line="240" w:lineRule="auto"/>
        <w:rPr>
          <w:rFonts w:ascii="Arial" w:hAnsi="Arial" w:cs="Arial"/>
          <w:color w:val="2A2A2A"/>
          <w:shd w:val="clear" w:color="auto" w:fill="FFFFFF"/>
        </w:rPr>
      </w:pPr>
    </w:p>
    <w:p w14:paraId="49089C21" w14:textId="1BC38A98" w:rsidR="00DD3A48" w:rsidRPr="00051CBC" w:rsidRDefault="00DD3A48" w:rsidP="00C67D4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51CBC">
        <w:rPr>
          <w:rFonts w:ascii="Arial" w:hAnsi="Arial" w:cs="Arial"/>
          <w:b/>
          <w:bCs/>
          <w:sz w:val="28"/>
          <w:szCs w:val="28"/>
        </w:rPr>
        <w:lastRenderedPageBreak/>
        <w:t>Mediation (Section 4)</w:t>
      </w:r>
    </w:p>
    <w:p w14:paraId="057DC224" w14:textId="77777777" w:rsidR="00C67D4D" w:rsidRDefault="00C67D4D" w:rsidP="00C67D4D">
      <w:pPr>
        <w:spacing w:after="0" w:line="240" w:lineRule="auto"/>
        <w:rPr>
          <w:rFonts w:ascii="Arial" w:hAnsi="Arial" w:cs="Arial"/>
          <w:b/>
          <w:bCs/>
        </w:rPr>
      </w:pPr>
    </w:p>
    <w:p w14:paraId="37A8A2B1" w14:textId="23441246" w:rsidR="00D27422" w:rsidRPr="00C67D4D" w:rsidRDefault="00D27422" w:rsidP="00C67D4D">
      <w:pPr>
        <w:spacing w:after="0" w:line="240" w:lineRule="auto"/>
        <w:rPr>
          <w:rFonts w:ascii="Arial" w:hAnsi="Arial" w:cs="Arial"/>
          <w:b/>
          <w:bCs/>
        </w:rPr>
      </w:pPr>
      <w:r w:rsidRPr="00C67D4D">
        <w:rPr>
          <w:rFonts w:ascii="Arial" w:hAnsi="Arial" w:cs="Arial"/>
          <w:b/>
          <w:bCs/>
        </w:rPr>
        <w:t>General Mediation and Multiple Mediators</w:t>
      </w:r>
    </w:p>
    <w:p w14:paraId="0568DF1D" w14:textId="77777777" w:rsid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5277E515" w14:textId="1818AB1B" w:rsidR="00C67D4D" w:rsidRPr="00E0117F" w:rsidRDefault="00C67D4D" w:rsidP="00E011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Daniel, R.M., De </w:t>
      </w:r>
      <w:proofErr w:type="spellStart"/>
      <w:r w:rsidRPr="00E0117F">
        <w:rPr>
          <w:rFonts w:ascii="Arial" w:hAnsi="Arial" w:cs="Arial"/>
        </w:rPr>
        <w:t>Stavola</w:t>
      </w:r>
      <w:proofErr w:type="spellEnd"/>
      <w:r w:rsidRPr="00E0117F">
        <w:rPr>
          <w:rFonts w:ascii="Arial" w:hAnsi="Arial" w:cs="Arial"/>
        </w:rPr>
        <w:t xml:space="preserve">, B.L., Cousens, S.N., and </w:t>
      </w:r>
      <w:proofErr w:type="spellStart"/>
      <w:r w:rsidRPr="00E0117F">
        <w:rPr>
          <w:rFonts w:ascii="Arial" w:hAnsi="Arial" w:cs="Arial"/>
        </w:rPr>
        <w:t>Vansteelandt</w:t>
      </w:r>
      <w:proofErr w:type="spellEnd"/>
      <w:r w:rsidRPr="00E0117F">
        <w:rPr>
          <w:rFonts w:ascii="Arial" w:hAnsi="Arial" w:cs="Arial"/>
        </w:rPr>
        <w:t>, S. (2015). Causal mediation analysis with multiple mediators. Biometrics 71, 1-14.</w:t>
      </w:r>
    </w:p>
    <w:p w14:paraId="052C7F7C" w14:textId="77777777" w:rsid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5C9C3B8E" w14:textId="448D8B79" w:rsidR="00C67D4D" w:rsidRPr="00E0117F" w:rsidRDefault="00C67D4D" w:rsidP="00E011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Imai, K., </w:t>
      </w:r>
      <w:proofErr w:type="spellStart"/>
      <w:r w:rsidRPr="00E0117F">
        <w:rPr>
          <w:rFonts w:ascii="Arial" w:hAnsi="Arial" w:cs="Arial"/>
        </w:rPr>
        <w:t>Keele</w:t>
      </w:r>
      <w:proofErr w:type="spellEnd"/>
      <w:r w:rsidRPr="00E0117F">
        <w:rPr>
          <w:rFonts w:ascii="Arial" w:hAnsi="Arial" w:cs="Arial"/>
        </w:rPr>
        <w:t>, L., and Tingley, D. (2010). A general approach to causal mediation analysis. Psychological Methods 15, 309-334.</w:t>
      </w:r>
    </w:p>
    <w:p w14:paraId="42CCFD47" w14:textId="77777777" w:rsid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70A5AA1F" w14:textId="17235DAA" w:rsidR="00C67D4D" w:rsidRPr="00E0117F" w:rsidRDefault="00C67D4D" w:rsidP="00E011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>MacKinnon, D.P. (2008). Introduction to statistical mediation analysis. (New York: Lawrence Erlbaum Associates).</w:t>
      </w:r>
    </w:p>
    <w:p w14:paraId="7B2B0FB4" w14:textId="77777777" w:rsid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1E7C6AEA" w14:textId="4D1D6150" w:rsidR="00C67D4D" w:rsidRPr="00E0117F" w:rsidRDefault="00C67D4D" w:rsidP="00E011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Pearl, J. (2012). The Causal Mediation Formula—A Guide to the Assessment of Pathways and Mechanisms. </w:t>
      </w:r>
      <w:proofErr w:type="spellStart"/>
      <w:r w:rsidRPr="00E0117F">
        <w:rPr>
          <w:rFonts w:ascii="Arial" w:hAnsi="Arial" w:cs="Arial"/>
        </w:rPr>
        <w:t>Prev</w:t>
      </w:r>
      <w:proofErr w:type="spellEnd"/>
      <w:r w:rsidRPr="00E0117F">
        <w:rPr>
          <w:rFonts w:ascii="Arial" w:hAnsi="Arial" w:cs="Arial"/>
        </w:rPr>
        <w:t xml:space="preserve"> Sci 13, 426-436.</w:t>
      </w:r>
    </w:p>
    <w:p w14:paraId="154A8E85" w14:textId="77777777" w:rsid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261E4C08" w14:textId="3E065DD5" w:rsidR="00C67D4D" w:rsidRPr="00E0117F" w:rsidRDefault="00C67D4D" w:rsidP="00E011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Steen, J., </w:t>
      </w:r>
      <w:proofErr w:type="spellStart"/>
      <w:r w:rsidRPr="00E0117F">
        <w:rPr>
          <w:rFonts w:ascii="Arial" w:hAnsi="Arial" w:cs="Arial"/>
        </w:rPr>
        <w:t>Loeys</w:t>
      </w:r>
      <w:proofErr w:type="spellEnd"/>
      <w:r w:rsidRPr="00E0117F">
        <w:rPr>
          <w:rFonts w:ascii="Arial" w:hAnsi="Arial" w:cs="Arial"/>
        </w:rPr>
        <w:t xml:space="preserve">, T., </w:t>
      </w:r>
      <w:proofErr w:type="spellStart"/>
      <w:r w:rsidRPr="00E0117F">
        <w:rPr>
          <w:rFonts w:ascii="Arial" w:hAnsi="Arial" w:cs="Arial"/>
        </w:rPr>
        <w:t>Moerkerke</w:t>
      </w:r>
      <w:proofErr w:type="spellEnd"/>
      <w:r w:rsidRPr="00E0117F">
        <w:rPr>
          <w:rFonts w:ascii="Arial" w:hAnsi="Arial" w:cs="Arial"/>
        </w:rPr>
        <w:t xml:space="preserve">, B., and </w:t>
      </w:r>
      <w:proofErr w:type="spellStart"/>
      <w:r w:rsidRPr="00E0117F">
        <w:rPr>
          <w:rFonts w:ascii="Arial" w:hAnsi="Arial" w:cs="Arial"/>
        </w:rPr>
        <w:t>Vansteelandt</w:t>
      </w:r>
      <w:proofErr w:type="spellEnd"/>
      <w:r w:rsidRPr="00E0117F">
        <w:rPr>
          <w:rFonts w:ascii="Arial" w:hAnsi="Arial" w:cs="Arial"/>
        </w:rPr>
        <w:t xml:space="preserve">, S. (2017). Flexible Mediation Analysis </w:t>
      </w:r>
      <w:proofErr w:type="gramStart"/>
      <w:r w:rsidRPr="00E0117F">
        <w:rPr>
          <w:rFonts w:ascii="Arial" w:hAnsi="Arial" w:cs="Arial"/>
        </w:rPr>
        <w:t>With</w:t>
      </w:r>
      <w:proofErr w:type="gramEnd"/>
      <w:r w:rsidRPr="00E0117F">
        <w:rPr>
          <w:rFonts w:ascii="Arial" w:hAnsi="Arial" w:cs="Arial"/>
        </w:rPr>
        <w:t xml:space="preserve"> Multiple Mediators. Am J Epidemiol 186, 184-193.</w:t>
      </w:r>
    </w:p>
    <w:p w14:paraId="053F3669" w14:textId="77777777" w:rsid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73578B25" w14:textId="684A4B7F" w:rsidR="00C67D4D" w:rsidRPr="00E0117F" w:rsidRDefault="00C67D4D" w:rsidP="00E011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proofErr w:type="spellStart"/>
      <w:r w:rsidRPr="00E0117F">
        <w:rPr>
          <w:rFonts w:ascii="Arial" w:hAnsi="Arial" w:cs="Arial"/>
        </w:rPr>
        <w:t>VanderWeele</w:t>
      </w:r>
      <w:proofErr w:type="spellEnd"/>
      <w:r w:rsidRPr="00E0117F">
        <w:rPr>
          <w:rFonts w:ascii="Arial" w:hAnsi="Arial" w:cs="Arial"/>
        </w:rPr>
        <w:t xml:space="preserve">, T.J., and </w:t>
      </w:r>
      <w:proofErr w:type="spellStart"/>
      <w:r w:rsidRPr="00E0117F">
        <w:rPr>
          <w:rFonts w:ascii="Arial" w:hAnsi="Arial" w:cs="Arial"/>
        </w:rPr>
        <w:t>Vansteelandt</w:t>
      </w:r>
      <w:proofErr w:type="spellEnd"/>
      <w:r w:rsidRPr="00E0117F">
        <w:rPr>
          <w:rFonts w:ascii="Arial" w:hAnsi="Arial" w:cs="Arial"/>
        </w:rPr>
        <w:t>, S. (2014). Mediation Analysis with Multiple Mediators. Epidemiol Methods 2, 95-115.</w:t>
      </w:r>
    </w:p>
    <w:p w14:paraId="3EEE4FE5" w14:textId="77777777" w:rsid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00820C25" w14:textId="65170381" w:rsidR="00C67D4D" w:rsidRPr="00E0117F" w:rsidRDefault="00C67D4D" w:rsidP="00E011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proofErr w:type="spellStart"/>
      <w:r w:rsidRPr="00E0117F">
        <w:rPr>
          <w:rFonts w:ascii="Arial" w:hAnsi="Arial" w:cs="Arial"/>
        </w:rPr>
        <w:t>Vansteelandt</w:t>
      </w:r>
      <w:proofErr w:type="spellEnd"/>
      <w:r w:rsidRPr="00E0117F">
        <w:rPr>
          <w:rFonts w:ascii="Arial" w:hAnsi="Arial" w:cs="Arial"/>
        </w:rPr>
        <w:t xml:space="preserve">, T.J.V., and Stijn. (2009). Conceptual issues concerning mediation, </w:t>
      </w:r>
      <w:proofErr w:type="gramStart"/>
      <w:r w:rsidRPr="00E0117F">
        <w:rPr>
          <w:rFonts w:ascii="Arial" w:hAnsi="Arial" w:cs="Arial"/>
        </w:rPr>
        <w:t>interventions</w:t>
      </w:r>
      <w:proofErr w:type="gramEnd"/>
      <w:r w:rsidRPr="00E0117F">
        <w:rPr>
          <w:rFonts w:ascii="Arial" w:hAnsi="Arial" w:cs="Arial"/>
        </w:rPr>
        <w:t xml:space="preserve"> and composition. 1-12.</w:t>
      </w:r>
    </w:p>
    <w:p w14:paraId="4E8D7585" w14:textId="44B9C02D" w:rsidR="00C67D4D" w:rsidRDefault="00C67D4D" w:rsidP="00C67D4D">
      <w:pPr>
        <w:spacing w:after="0" w:line="240" w:lineRule="auto"/>
        <w:rPr>
          <w:rFonts w:ascii="Arial" w:hAnsi="Arial" w:cs="Arial"/>
          <w:b/>
          <w:bCs/>
        </w:rPr>
      </w:pPr>
    </w:p>
    <w:p w14:paraId="34E95DA0" w14:textId="5B2FD3B1" w:rsidR="00C67D4D" w:rsidRPr="00E0117F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  <w:b/>
          <w:bCs/>
        </w:rPr>
      </w:pPr>
      <w:r w:rsidRPr="00E0117F">
        <w:rPr>
          <w:rFonts w:ascii="Arial" w:hAnsi="Arial" w:cs="Arial"/>
          <w:b/>
          <w:bCs/>
        </w:rPr>
        <w:t>High Dimensional Mediation</w:t>
      </w:r>
    </w:p>
    <w:p w14:paraId="77B989A1" w14:textId="77777777" w:rsidR="00C67D4D" w:rsidRP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23E1E2C5" w14:textId="6DC9F362" w:rsidR="00C67D4D" w:rsidRPr="00E0117F" w:rsidRDefault="00C67D4D" w:rsidP="00E0117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>Huang, Y.-T. (2014). Integrative modeling of multi-platform genomic data under the framework of mediation analysis. Stat Med 34, 162-178.</w:t>
      </w:r>
    </w:p>
    <w:p w14:paraId="778AF6BA" w14:textId="77777777" w:rsidR="00C67D4D" w:rsidRP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2BC56E05" w14:textId="1BC4F3CE" w:rsidR="00C67D4D" w:rsidRPr="00E0117F" w:rsidRDefault="00C67D4D" w:rsidP="00E0117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Huang, Y.-T., Liang, L., Moffatt, M.F., Cookson, W.O.C.M., and Lin, X. (2015). </w:t>
      </w:r>
      <w:proofErr w:type="spellStart"/>
      <w:r w:rsidRPr="00E0117F">
        <w:rPr>
          <w:rFonts w:ascii="Arial" w:hAnsi="Arial" w:cs="Arial"/>
        </w:rPr>
        <w:t>iGWAS</w:t>
      </w:r>
      <w:proofErr w:type="spellEnd"/>
      <w:r w:rsidRPr="00E0117F">
        <w:rPr>
          <w:rFonts w:ascii="Arial" w:hAnsi="Arial" w:cs="Arial"/>
        </w:rPr>
        <w:t>: Integrative Genome-Wide Association Studies of Genetic and Genomic Data for Disease Susceptibility Using Mediation Analysis. Genet Epidemiol, n/a-n/a.</w:t>
      </w:r>
    </w:p>
    <w:p w14:paraId="501A701C" w14:textId="77777777" w:rsidR="00C67D4D" w:rsidRP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214BC827" w14:textId="29C26113" w:rsidR="00C67D4D" w:rsidRPr="00E0117F" w:rsidRDefault="00C67D4D" w:rsidP="00E0117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Kim, C., Daniels, M.J., Hogan, J.W., </w:t>
      </w:r>
      <w:proofErr w:type="spellStart"/>
      <w:r w:rsidRPr="00E0117F">
        <w:rPr>
          <w:rFonts w:ascii="Arial" w:hAnsi="Arial" w:cs="Arial"/>
        </w:rPr>
        <w:t>Choirat</w:t>
      </w:r>
      <w:proofErr w:type="spellEnd"/>
      <w:r w:rsidRPr="00E0117F">
        <w:rPr>
          <w:rFonts w:ascii="Arial" w:hAnsi="Arial" w:cs="Arial"/>
        </w:rPr>
        <w:t xml:space="preserve">, C., and </w:t>
      </w:r>
      <w:proofErr w:type="spellStart"/>
      <w:r w:rsidRPr="00E0117F">
        <w:rPr>
          <w:rFonts w:ascii="Arial" w:hAnsi="Arial" w:cs="Arial"/>
        </w:rPr>
        <w:t>Zigler</w:t>
      </w:r>
      <w:proofErr w:type="spellEnd"/>
      <w:r w:rsidRPr="00E0117F">
        <w:rPr>
          <w:rFonts w:ascii="Arial" w:hAnsi="Arial" w:cs="Arial"/>
        </w:rPr>
        <w:t>, C.M. (2019). Bayesian Methods for Multiple Mediators: Relating Principal Stratification and Causal Mediation in the Analysis of Power Plant Emission Controls. Ann Appl Stat 13, 1927-1956.</w:t>
      </w:r>
    </w:p>
    <w:p w14:paraId="734A3BCF" w14:textId="77777777" w:rsidR="00C67D4D" w:rsidRP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01E56485" w14:textId="630014AB" w:rsidR="00C67D4D" w:rsidRPr="00E0117F" w:rsidRDefault="00C67D4D" w:rsidP="00E0117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Song, Y., Zhou, X., Zhang, M., Zhao, W., Liu, Y., </w:t>
      </w:r>
      <w:proofErr w:type="spellStart"/>
      <w:r w:rsidRPr="00E0117F">
        <w:rPr>
          <w:rFonts w:ascii="Arial" w:hAnsi="Arial" w:cs="Arial"/>
        </w:rPr>
        <w:t>Kardia</w:t>
      </w:r>
      <w:proofErr w:type="spellEnd"/>
      <w:r w:rsidRPr="00E0117F">
        <w:rPr>
          <w:rFonts w:ascii="Arial" w:hAnsi="Arial" w:cs="Arial"/>
        </w:rPr>
        <w:t>, S.L.R., Roux, A.V.D., Needham, B.L., Smith, J.A., and Mukherjee, B. (2020). Bayesian shrinkage estimation of high dimensional causal mediation effects in omics studies. Biometrics 76, 700-710.</w:t>
      </w:r>
    </w:p>
    <w:p w14:paraId="584E0095" w14:textId="77777777" w:rsidR="00C67D4D" w:rsidRP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1A920F86" w14:textId="32B6ADAA" w:rsidR="00C67D4D" w:rsidRPr="00E0117F" w:rsidRDefault="00C67D4D" w:rsidP="00E0117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Zhang, H., Zheng, Y., Zhang, Z., Gao, T., Joyce, B., Yoon, G., Zhang, W., Schwartz, J., Just, A., </w:t>
      </w:r>
      <w:proofErr w:type="spellStart"/>
      <w:r w:rsidRPr="00E0117F">
        <w:rPr>
          <w:rFonts w:ascii="Arial" w:hAnsi="Arial" w:cs="Arial"/>
        </w:rPr>
        <w:t>Colicino</w:t>
      </w:r>
      <w:proofErr w:type="spellEnd"/>
      <w:r w:rsidRPr="00E0117F">
        <w:rPr>
          <w:rFonts w:ascii="Arial" w:hAnsi="Arial" w:cs="Arial"/>
        </w:rPr>
        <w:t>, E., et al. (2016). Estimating and testing high-dimensional mediation effects in epigenetic studies. Bioinformatics 32, 3150-3154.</w:t>
      </w:r>
    </w:p>
    <w:p w14:paraId="48133099" w14:textId="0584049A" w:rsidR="00183736" w:rsidRDefault="00183736" w:rsidP="00C67D4D">
      <w:pPr>
        <w:spacing w:after="0" w:line="240" w:lineRule="auto"/>
        <w:rPr>
          <w:rFonts w:ascii="Arial" w:hAnsi="Arial" w:cs="Arial"/>
        </w:rPr>
      </w:pPr>
    </w:p>
    <w:p w14:paraId="0E10921C" w14:textId="5818A290" w:rsidR="00C67D4D" w:rsidRDefault="00C67D4D" w:rsidP="00C67D4D">
      <w:pPr>
        <w:spacing w:after="0" w:line="240" w:lineRule="auto"/>
        <w:rPr>
          <w:rFonts w:ascii="Arial" w:hAnsi="Arial" w:cs="Arial"/>
          <w:b/>
          <w:bCs/>
        </w:rPr>
      </w:pPr>
      <w:r w:rsidRPr="00E0117F">
        <w:rPr>
          <w:rFonts w:ascii="Arial" w:hAnsi="Arial" w:cs="Arial"/>
          <w:b/>
          <w:bCs/>
        </w:rPr>
        <w:t>Meet in the Middle</w:t>
      </w:r>
    </w:p>
    <w:p w14:paraId="44215A36" w14:textId="77777777" w:rsidR="00E0117F" w:rsidRPr="00E0117F" w:rsidRDefault="00E0117F" w:rsidP="00C67D4D">
      <w:pPr>
        <w:spacing w:after="0" w:line="240" w:lineRule="auto"/>
        <w:rPr>
          <w:rFonts w:ascii="Arial" w:hAnsi="Arial" w:cs="Arial"/>
          <w:b/>
          <w:bCs/>
        </w:rPr>
      </w:pPr>
    </w:p>
    <w:p w14:paraId="2CC1E888" w14:textId="16734508" w:rsidR="00C67D4D" w:rsidRPr="00E0117F" w:rsidRDefault="00C67D4D" w:rsidP="00E011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proofErr w:type="spellStart"/>
      <w:r w:rsidRPr="00E0117F">
        <w:rPr>
          <w:rFonts w:ascii="Arial" w:hAnsi="Arial" w:cs="Arial"/>
        </w:rPr>
        <w:t>Assi</w:t>
      </w:r>
      <w:proofErr w:type="spellEnd"/>
      <w:r w:rsidRPr="00E0117F">
        <w:rPr>
          <w:rFonts w:ascii="Arial" w:hAnsi="Arial" w:cs="Arial"/>
        </w:rPr>
        <w:t xml:space="preserve">, N., </w:t>
      </w:r>
      <w:proofErr w:type="spellStart"/>
      <w:r w:rsidRPr="00E0117F">
        <w:rPr>
          <w:rFonts w:ascii="Arial" w:hAnsi="Arial" w:cs="Arial"/>
        </w:rPr>
        <w:t>Fages</w:t>
      </w:r>
      <w:proofErr w:type="spellEnd"/>
      <w:r w:rsidRPr="00E0117F">
        <w:rPr>
          <w:rFonts w:ascii="Arial" w:hAnsi="Arial" w:cs="Arial"/>
        </w:rPr>
        <w:t xml:space="preserve">, A., </w:t>
      </w:r>
      <w:proofErr w:type="spellStart"/>
      <w:r w:rsidRPr="00E0117F">
        <w:rPr>
          <w:rFonts w:ascii="Arial" w:hAnsi="Arial" w:cs="Arial"/>
        </w:rPr>
        <w:t>Vineis</w:t>
      </w:r>
      <w:proofErr w:type="spellEnd"/>
      <w:r w:rsidRPr="00E0117F">
        <w:rPr>
          <w:rFonts w:ascii="Arial" w:hAnsi="Arial" w:cs="Arial"/>
        </w:rPr>
        <w:t xml:space="preserve">, P., </w:t>
      </w:r>
      <w:proofErr w:type="spellStart"/>
      <w:r w:rsidRPr="00E0117F">
        <w:rPr>
          <w:rFonts w:ascii="Arial" w:hAnsi="Arial" w:cs="Arial"/>
        </w:rPr>
        <w:t>Chadeau-Hyam</w:t>
      </w:r>
      <w:proofErr w:type="spellEnd"/>
      <w:r w:rsidRPr="00E0117F">
        <w:rPr>
          <w:rFonts w:ascii="Arial" w:hAnsi="Arial" w:cs="Arial"/>
        </w:rPr>
        <w:t xml:space="preserve">, M., </w:t>
      </w:r>
      <w:proofErr w:type="spellStart"/>
      <w:r w:rsidRPr="00E0117F">
        <w:rPr>
          <w:rFonts w:ascii="Arial" w:hAnsi="Arial" w:cs="Arial"/>
        </w:rPr>
        <w:t>Stepien</w:t>
      </w:r>
      <w:proofErr w:type="spellEnd"/>
      <w:r w:rsidRPr="00E0117F">
        <w:rPr>
          <w:rFonts w:ascii="Arial" w:hAnsi="Arial" w:cs="Arial"/>
        </w:rPr>
        <w:t xml:space="preserve">, M., Duarte-Salles, T., Byrnes, G., </w:t>
      </w:r>
      <w:proofErr w:type="spellStart"/>
      <w:r w:rsidRPr="00E0117F">
        <w:rPr>
          <w:rFonts w:ascii="Arial" w:hAnsi="Arial" w:cs="Arial"/>
        </w:rPr>
        <w:t>Boumaza</w:t>
      </w:r>
      <w:proofErr w:type="spellEnd"/>
      <w:r w:rsidRPr="00E0117F">
        <w:rPr>
          <w:rFonts w:ascii="Arial" w:hAnsi="Arial" w:cs="Arial"/>
        </w:rPr>
        <w:t xml:space="preserve">, H., </w:t>
      </w:r>
      <w:proofErr w:type="spellStart"/>
      <w:r w:rsidRPr="00E0117F">
        <w:rPr>
          <w:rFonts w:ascii="Arial" w:hAnsi="Arial" w:cs="Arial"/>
        </w:rPr>
        <w:t>Knüppel</w:t>
      </w:r>
      <w:proofErr w:type="spellEnd"/>
      <w:r w:rsidRPr="00E0117F">
        <w:rPr>
          <w:rFonts w:ascii="Arial" w:hAnsi="Arial" w:cs="Arial"/>
        </w:rPr>
        <w:t xml:space="preserve">, S., </w:t>
      </w:r>
      <w:proofErr w:type="spellStart"/>
      <w:r w:rsidRPr="00E0117F">
        <w:rPr>
          <w:rFonts w:ascii="Arial" w:hAnsi="Arial" w:cs="Arial"/>
        </w:rPr>
        <w:t>Kühn</w:t>
      </w:r>
      <w:proofErr w:type="spellEnd"/>
      <w:r w:rsidRPr="00E0117F">
        <w:rPr>
          <w:rFonts w:ascii="Arial" w:hAnsi="Arial" w:cs="Arial"/>
        </w:rPr>
        <w:t>, T., et al. (2015). A statistical framework to model the meeting-</w:t>
      </w:r>
      <w:r w:rsidRPr="00E0117F">
        <w:rPr>
          <w:rFonts w:ascii="Arial" w:hAnsi="Arial" w:cs="Arial"/>
        </w:rPr>
        <w:lastRenderedPageBreak/>
        <w:t>in-the-middle principle using metabolomic data: application to hepatocellular carcinoma in the EPIC study. Mutagenesis 30, 743-753.</w:t>
      </w:r>
    </w:p>
    <w:p w14:paraId="5F2C0791" w14:textId="77777777" w:rsidR="00C67D4D" w:rsidRPr="00C67D4D" w:rsidRDefault="00C67D4D" w:rsidP="00C67D4D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Arial" w:hAnsi="Arial" w:cs="Arial"/>
        </w:rPr>
      </w:pPr>
    </w:p>
    <w:p w14:paraId="26027144" w14:textId="6CFBE453" w:rsidR="00C67D4D" w:rsidRPr="00E0117F" w:rsidRDefault="00C67D4D" w:rsidP="00E011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proofErr w:type="spellStart"/>
      <w:r w:rsidRPr="00E0117F">
        <w:rPr>
          <w:rFonts w:ascii="Arial" w:hAnsi="Arial" w:cs="Arial"/>
        </w:rPr>
        <w:t>Cadiou</w:t>
      </w:r>
      <w:proofErr w:type="spellEnd"/>
      <w:r w:rsidRPr="00E0117F">
        <w:rPr>
          <w:rFonts w:ascii="Arial" w:hAnsi="Arial" w:cs="Arial"/>
        </w:rPr>
        <w:t xml:space="preserve">, S., </w:t>
      </w:r>
      <w:proofErr w:type="spellStart"/>
      <w:r w:rsidRPr="00E0117F">
        <w:rPr>
          <w:rFonts w:ascii="Arial" w:hAnsi="Arial" w:cs="Arial"/>
        </w:rPr>
        <w:t>Basagana</w:t>
      </w:r>
      <w:proofErr w:type="spellEnd"/>
      <w:r w:rsidRPr="00E0117F">
        <w:rPr>
          <w:rFonts w:ascii="Arial" w:hAnsi="Arial" w:cs="Arial"/>
        </w:rPr>
        <w:t xml:space="preserve">, X., Gonzalez, J.R., </w:t>
      </w:r>
      <w:proofErr w:type="spellStart"/>
      <w:r w:rsidRPr="00E0117F">
        <w:rPr>
          <w:rFonts w:ascii="Arial" w:hAnsi="Arial" w:cs="Arial"/>
        </w:rPr>
        <w:t>Lepeule</w:t>
      </w:r>
      <w:proofErr w:type="spellEnd"/>
      <w:r w:rsidRPr="00E0117F">
        <w:rPr>
          <w:rFonts w:ascii="Arial" w:hAnsi="Arial" w:cs="Arial"/>
        </w:rPr>
        <w:t xml:space="preserve">, J., </w:t>
      </w:r>
      <w:proofErr w:type="spellStart"/>
      <w:r w:rsidRPr="00E0117F">
        <w:rPr>
          <w:rFonts w:ascii="Arial" w:hAnsi="Arial" w:cs="Arial"/>
        </w:rPr>
        <w:t>Vrijheid</w:t>
      </w:r>
      <w:proofErr w:type="spellEnd"/>
      <w:r w:rsidRPr="00E0117F">
        <w:rPr>
          <w:rFonts w:ascii="Arial" w:hAnsi="Arial" w:cs="Arial"/>
        </w:rPr>
        <w:t xml:space="preserve">, M., </w:t>
      </w:r>
      <w:proofErr w:type="spellStart"/>
      <w:r w:rsidRPr="00E0117F">
        <w:rPr>
          <w:rFonts w:ascii="Arial" w:hAnsi="Arial" w:cs="Arial"/>
        </w:rPr>
        <w:t>Siroux</w:t>
      </w:r>
      <w:proofErr w:type="spellEnd"/>
      <w:r w:rsidRPr="00E0117F">
        <w:rPr>
          <w:rFonts w:ascii="Arial" w:hAnsi="Arial" w:cs="Arial"/>
        </w:rPr>
        <w:t xml:space="preserve">, V., and </w:t>
      </w:r>
      <w:proofErr w:type="spellStart"/>
      <w:r w:rsidRPr="00E0117F">
        <w:rPr>
          <w:rFonts w:ascii="Arial" w:hAnsi="Arial" w:cs="Arial"/>
        </w:rPr>
        <w:t>Slama</w:t>
      </w:r>
      <w:proofErr w:type="spellEnd"/>
      <w:r w:rsidRPr="00E0117F">
        <w:rPr>
          <w:rFonts w:ascii="Arial" w:hAnsi="Arial" w:cs="Arial"/>
        </w:rPr>
        <w:t>, R. (2021). Performance of approaches relying on multidimensional intermediary data to decipher causal relationships between the exposome and health: A simulation study under various causal structures. Environ Int 153, 106509.</w:t>
      </w:r>
    </w:p>
    <w:p w14:paraId="34B13A26" w14:textId="77777777" w:rsidR="00C67D4D" w:rsidRPr="00C67D4D" w:rsidRDefault="00C67D4D" w:rsidP="00C67D4D">
      <w:pPr>
        <w:spacing w:after="0" w:line="240" w:lineRule="auto"/>
        <w:rPr>
          <w:rFonts w:ascii="Arial" w:hAnsi="Arial" w:cs="Arial"/>
        </w:rPr>
      </w:pPr>
    </w:p>
    <w:p w14:paraId="1ABD4CDA" w14:textId="508FAAC2" w:rsidR="00AD441E" w:rsidRPr="00E0117F" w:rsidRDefault="00D27422" w:rsidP="00C67D4D">
      <w:pPr>
        <w:spacing w:after="0" w:line="240" w:lineRule="auto"/>
        <w:rPr>
          <w:rFonts w:ascii="Arial" w:hAnsi="Arial" w:cs="Arial"/>
          <w:b/>
          <w:bCs/>
        </w:rPr>
      </w:pPr>
      <w:r w:rsidRPr="00E0117F">
        <w:rPr>
          <w:rFonts w:ascii="Arial" w:hAnsi="Arial" w:cs="Arial"/>
          <w:b/>
          <w:bCs/>
        </w:rPr>
        <w:t>Latent Mediation</w:t>
      </w:r>
    </w:p>
    <w:p w14:paraId="3296B656" w14:textId="77777777" w:rsidR="00C67D4D" w:rsidRPr="00C67D4D" w:rsidRDefault="00C67D4D" w:rsidP="00C67D4D">
      <w:pPr>
        <w:spacing w:after="0" w:line="240" w:lineRule="auto"/>
        <w:rPr>
          <w:rFonts w:ascii="Arial" w:hAnsi="Arial" w:cs="Arial"/>
        </w:rPr>
      </w:pPr>
    </w:p>
    <w:p w14:paraId="4BCEFC1F" w14:textId="79F5264D" w:rsidR="00D27422" w:rsidRPr="00E0117F" w:rsidRDefault="00D27422" w:rsidP="00E011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Albert, J.M., </w:t>
      </w:r>
      <w:proofErr w:type="spellStart"/>
      <w:r w:rsidRPr="00E0117F">
        <w:rPr>
          <w:rFonts w:ascii="Arial" w:hAnsi="Arial" w:cs="Arial"/>
        </w:rPr>
        <w:t>Geng</w:t>
      </w:r>
      <w:proofErr w:type="spellEnd"/>
      <w:r w:rsidRPr="00E0117F">
        <w:rPr>
          <w:rFonts w:ascii="Arial" w:hAnsi="Arial" w:cs="Arial"/>
        </w:rPr>
        <w:t xml:space="preserve">, C., and Nelson, S. (2016). Causal mediation analysis with a latent mediator. </w:t>
      </w:r>
      <w:proofErr w:type="spellStart"/>
      <w:r w:rsidRPr="00E0117F">
        <w:rPr>
          <w:rFonts w:ascii="Arial" w:hAnsi="Arial" w:cs="Arial"/>
        </w:rPr>
        <w:t>Biom</w:t>
      </w:r>
      <w:proofErr w:type="spellEnd"/>
      <w:r w:rsidRPr="00E0117F">
        <w:rPr>
          <w:rFonts w:ascii="Arial" w:hAnsi="Arial" w:cs="Arial"/>
        </w:rPr>
        <w:t xml:space="preserve"> J 58, 535-548.</w:t>
      </w:r>
    </w:p>
    <w:p w14:paraId="275FB85E" w14:textId="2411E05D" w:rsidR="00D27422" w:rsidRPr="00C67D4D" w:rsidRDefault="00D27422" w:rsidP="00C67D4D">
      <w:pPr>
        <w:spacing w:after="0" w:line="240" w:lineRule="auto"/>
        <w:rPr>
          <w:rFonts w:ascii="Arial" w:hAnsi="Arial" w:cs="Arial"/>
        </w:rPr>
      </w:pPr>
    </w:p>
    <w:p w14:paraId="0F4D3143" w14:textId="51774C50" w:rsidR="00D27422" w:rsidRPr="00E0117F" w:rsidRDefault="00D27422" w:rsidP="00E011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proofErr w:type="spellStart"/>
      <w:r w:rsidRPr="00E0117F">
        <w:rPr>
          <w:rFonts w:ascii="Arial" w:hAnsi="Arial" w:cs="Arial"/>
        </w:rPr>
        <w:t>Derkach</w:t>
      </w:r>
      <w:proofErr w:type="spellEnd"/>
      <w:r w:rsidRPr="00E0117F">
        <w:rPr>
          <w:rFonts w:ascii="Arial" w:hAnsi="Arial" w:cs="Arial"/>
        </w:rPr>
        <w:t>, A., Pfeiffer, R.M., Chen, T.H., and Sampson, J.N. (2019). High dimensional mediation analysis with latent variables. Biometrics 75, 745-756.</w:t>
      </w:r>
    </w:p>
    <w:p w14:paraId="4EDFED63" w14:textId="77777777" w:rsidR="00C67D4D" w:rsidRDefault="00C67D4D" w:rsidP="00C67D4D">
      <w:p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</w:p>
    <w:p w14:paraId="74D62BB8" w14:textId="721C9DD5" w:rsidR="00D27422" w:rsidRPr="00E0117F" w:rsidRDefault="00D27422" w:rsidP="00E011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</w:rPr>
      </w:pPr>
      <w:r w:rsidRPr="00E0117F">
        <w:rPr>
          <w:rFonts w:ascii="Arial" w:hAnsi="Arial" w:cs="Arial"/>
        </w:rPr>
        <w:t xml:space="preserve">Peng, C., Wang, J., Asante, I., Louie, S., </w:t>
      </w:r>
      <w:proofErr w:type="spellStart"/>
      <w:r w:rsidRPr="00E0117F">
        <w:rPr>
          <w:rFonts w:ascii="Arial" w:hAnsi="Arial" w:cs="Arial"/>
        </w:rPr>
        <w:t>Jin</w:t>
      </w:r>
      <w:proofErr w:type="spellEnd"/>
      <w:r w:rsidRPr="00E0117F">
        <w:rPr>
          <w:rFonts w:ascii="Arial" w:hAnsi="Arial" w:cs="Arial"/>
        </w:rPr>
        <w:t xml:space="preserve">, R., </w:t>
      </w:r>
      <w:proofErr w:type="spellStart"/>
      <w:r w:rsidRPr="00E0117F">
        <w:rPr>
          <w:rFonts w:ascii="Arial" w:hAnsi="Arial" w:cs="Arial"/>
        </w:rPr>
        <w:t>Chatzi</w:t>
      </w:r>
      <w:proofErr w:type="spellEnd"/>
      <w:r w:rsidRPr="00E0117F">
        <w:rPr>
          <w:rFonts w:ascii="Arial" w:hAnsi="Arial" w:cs="Arial"/>
        </w:rPr>
        <w:t>, L., Casey, G., Thomas, D.C., and Conti, D.V. (2019). A Latent Unknown Clustering Integrating Multi-Omics Data (LUCID) with Phenotypic Traits. Bioinformatics.</w:t>
      </w:r>
    </w:p>
    <w:p w14:paraId="35B737ED" w14:textId="77777777" w:rsidR="00D27422" w:rsidRPr="00C67D4D" w:rsidRDefault="00D27422" w:rsidP="00C67D4D">
      <w:pPr>
        <w:spacing w:after="0" w:line="240" w:lineRule="auto"/>
        <w:rPr>
          <w:rFonts w:ascii="Arial" w:hAnsi="Arial" w:cs="Arial"/>
        </w:rPr>
      </w:pPr>
    </w:p>
    <w:sectPr w:rsidR="00D27422" w:rsidRPr="00C6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63E1"/>
    <w:multiLevelType w:val="hybridMultilevel"/>
    <w:tmpl w:val="BA42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61CB"/>
    <w:multiLevelType w:val="hybridMultilevel"/>
    <w:tmpl w:val="F1DC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04DEE"/>
    <w:multiLevelType w:val="hybridMultilevel"/>
    <w:tmpl w:val="AC6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55F73"/>
    <w:multiLevelType w:val="hybridMultilevel"/>
    <w:tmpl w:val="487C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25836"/>
    <w:multiLevelType w:val="hybridMultilevel"/>
    <w:tmpl w:val="2E725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43625F"/>
    <w:multiLevelType w:val="hybridMultilevel"/>
    <w:tmpl w:val="63D2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D38B5"/>
    <w:multiLevelType w:val="hybridMultilevel"/>
    <w:tmpl w:val="601C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F0946"/>
    <w:multiLevelType w:val="hybridMultilevel"/>
    <w:tmpl w:val="F80A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C752E"/>
    <w:multiLevelType w:val="hybridMultilevel"/>
    <w:tmpl w:val="6006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517DF"/>
    <w:multiLevelType w:val="hybridMultilevel"/>
    <w:tmpl w:val="0068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65815"/>
    <w:multiLevelType w:val="hybridMultilevel"/>
    <w:tmpl w:val="1686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C1140"/>
    <w:multiLevelType w:val="hybridMultilevel"/>
    <w:tmpl w:val="FD68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D533D"/>
    <w:multiLevelType w:val="hybridMultilevel"/>
    <w:tmpl w:val="15547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FC6DC9"/>
    <w:multiLevelType w:val="hybridMultilevel"/>
    <w:tmpl w:val="1CA67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6731DB"/>
    <w:multiLevelType w:val="hybridMultilevel"/>
    <w:tmpl w:val="BEAC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C6FC7"/>
    <w:multiLevelType w:val="hybridMultilevel"/>
    <w:tmpl w:val="F74E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71A49"/>
    <w:multiLevelType w:val="hybridMultilevel"/>
    <w:tmpl w:val="568C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E47A7"/>
    <w:multiLevelType w:val="hybridMultilevel"/>
    <w:tmpl w:val="111C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D0ECF"/>
    <w:multiLevelType w:val="hybridMultilevel"/>
    <w:tmpl w:val="DFAA37AE"/>
    <w:lvl w:ilvl="0" w:tplc="03CCE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249314">
    <w:abstractNumId w:val="13"/>
  </w:num>
  <w:num w:numId="2" w16cid:durableId="1583953160">
    <w:abstractNumId w:val="12"/>
  </w:num>
  <w:num w:numId="3" w16cid:durableId="1399672153">
    <w:abstractNumId w:val="4"/>
  </w:num>
  <w:num w:numId="4" w16cid:durableId="1022433089">
    <w:abstractNumId w:val="14"/>
  </w:num>
  <w:num w:numId="5" w16cid:durableId="966396894">
    <w:abstractNumId w:val="16"/>
  </w:num>
  <w:num w:numId="6" w16cid:durableId="163402224">
    <w:abstractNumId w:val="9"/>
  </w:num>
  <w:num w:numId="7" w16cid:durableId="1126389138">
    <w:abstractNumId w:val="5"/>
  </w:num>
  <w:num w:numId="8" w16cid:durableId="31806488">
    <w:abstractNumId w:val="15"/>
  </w:num>
  <w:num w:numId="9" w16cid:durableId="98722906">
    <w:abstractNumId w:val="3"/>
  </w:num>
  <w:num w:numId="10" w16cid:durableId="46536165">
    <w:abstractNumId w:val="7"/>
  </w:num>
  <w:num w:numId="11" w16cid:durableId="2111656472">
    <w:abstractNumId w:val="6"/>
  </w:num>
  <w:num w:numId="12" w16cid:durableId="1716736248">
    <w:abstractNumId w:val="2"/>
  </w:num>
  <w:num w:numId="13" w16cid:durableId="180557545">
    <w:abstractNumId w:val="1"/>
  </w:num>
  <w:num w:numId="14" w16cid:durableId="1102261925">
    <w:abstractNumId w:val="10"/>
  </w:num>
  <w:num w:numId="15" w16cid:durableId="1731726750">
    <w:abstractNumId w:val="8"/>
  </w:num>
  <w:num w:numId="16" w16cid:durableId="336345206">
    <w:abstractNumId w:val="11"/>
  </w:num>
  <w:num w:numId="17" w16cid:durableId="1842961623">
    <w:abstractNumId w:val="17"/>
  </w:num>
  <w:num w:numId="18" w16cid:durableId="1547790519">
    <w:abstractNumId w:val="18"/>
  </w:num>
  <w:num w:numId="19" w16cid:durableId="12578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as52dde62dxppewz9rp995190ezre5tvdff&quot;&gt;My EndNote Library&lt;record-ids&gt;&lt;item&gt;14&lt;/item&gt;&lt;/record-ids&gt;&lt;/item&gt;&lt;/Libraries&gt;"/>
  </w:docVars>
  <w:rsids>
    <w:rsidRoot w:val="005C62EA"/>
    <w:rsid w:val="00014F9F"/>
    <w:rsid w:val="00051CBC"/>
    <w:rsid w:val="00183736"/>
    <w:rsid w:val="0040112B"/>
    <w:rsid w:val="004C26FA"/>
    <w:rsid w:val="0052399C"/>
    <w:rsid w:val="005C62EA"/>
    <w:rsid w:val="006411D7"/>
    <w:rsid w:val="009F7E36"/>
    <w:rsid w:val="00A71D46"/>
    <w:rsid w:val="00AD441E"/>
    <w:rsid w:val="00B131E0"/>
    <w:rsid w:val="00BB6847"/>
    <w:rsid w:val="00C67D4D"/>
    <w:rsid w:val="00D27422"/>
    <w:rsid w:val="00D41598"/>
    <w:rsid w:val="00DD3A48"/>
    <w:rsid w:val="00E0117F"/>
    <w:rsid w:val="00F6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B663"/>
  <w15:chartTrackingRefBased/>
  <w15:docId w15:val="{B00769E9-C380-4C74-B4FD-72B29657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6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C62E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C62E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C62E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C62EA"/>
    <w:rPr>
      <w:rFonts w:ascii="Calibri" w:hAnsi="Calibri" w:cs="Calibri"/>
      <w:noProof/>
    </w:rPr>
  </w:style>
  <w:style w:type="paragraph" w:styleId="ListParagraph">
    <w:name w:val="List Paragraph"/>
    <w:basedOn w:val="Normal"/>
    <w:uiPriority w:val="34"/>
    <w:qFormat/>
    <w:rsid w:val="00A71D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6847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684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1/acs.jproteome.5b00824" TargetMode="External"/><Relationship Id="rId13" Type="http://schemas.openxmlformats.org/officeDocument/2006/relationships/hyperlink" Target="https://pubmed.ncbi.nlm.nih.gov/3179250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6653205/" TargetMode="External"/><Relationship Id="rId12" Type="http://schemas.openxmlformats.org/officeDocument/2006/relationships/hyperlink" Target="https://pubmed.ncbi.nlm.nih.gov/3029587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3745156/" TargetMode="External"/><Relationship Id="rId11" Type="http://schemas.openxmlformats.org/officeDocument/2006/relationships/hyperlink" Target="https://pubmed.ncbi.nlm.nih.gov/28536930/" TargetMode="External"/><Relationship Id="rId5" Type="http://schemas.openxmlformats.org/officeDocument/2006/relationships/hyperlink" Target="https://www.biorxiv.org/content/10.1101/2022.06.14.496154v1" TargetMode="External"/><Relationship Id="rId15" Type="http://schemas.openxmlformats.org/officeDocument/2006/relationships/hyperlink" Target="https://pubmed.ncbi.nlm.nih.gov/34383739/" TargetMode="External"/><Relationship Id="rId10" Type="http://schemas.openxmlformats.org/officeDocument/2006/relationships/hyperlink" Target="https://doi.org/10.1093/bioinformatics/btw3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7273669/" TargetMode="External"/><Relationship Id="rId14" Type="http://schemas.openxmlformats.org/officeDocument/2006/relationships/hyperlink" Target="https://pubmed.ncbi.nlm.nih.gov/334027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Gauderman</dc:creator>
  <cp:keywords/>
  <dc:description/>
  <cp:lastModifiedBy>David V. Conti</cp:lastModifiedBy>
  <cp:revision>12</cp:revision>
  <dcterms:created xsi:type="dcterms:W3CDTF">2022-06-22T21:23:00Z</dcterms:created>
  <dcterms:modified xsi:type="dcterms:W3CDTF">2022-06-28T19:46:00Z</dcterms:modified>
</cp:coreProperties>
</file>