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E49" w:rsidRDefault="00704EDE" w:rsidP="00704EDE">
      <w:pPr>
        <w:pStyle w:val="Heading1"/>
        <w:rPr>
          <w:shd w:val="clear" w:color="auto" w:fill="FFFFFF"/>
        </w:rPr>
      </w:pPr>
      <w:proofErr w:type="gramStart"/>
      <w:r>
        <w:rPr>
          <w:shd w:val="clear" w:color="auto" w:fill="FFFFFF"/>
        </w:rPr>
        <w:t>1.</w:t>
      </w:r>
      <w:r>
        <w:rPr>
          <w:shd w:val="clear" w:color="auto" w:fill="FFFFFF"/>
        </w:rPr>
        <w:t>Discuss</w:t>
      </w:r>
      <w:proofErr w:type="gramEnd"/>
      <w:r>
        <w:rPr>
          <w:shd w:val="clear" w:color="auto" w:fill="FFFFFF"/>
        </w:rPr>
        <w:t xml:space="preserve"> how Visionary Bank's adoption of AI in fraud detection aligns with its broader business strategy. What are the key benefits that AI technology brings to Visionary Bank in terms of operational efficiency and customer trust?</w:t>
      </w:r>
    </w:p>
    <w:p w:rsidR="00704EDE" w:rsidRDefault="00704EDE" w:rsidP="00704EDE"/>
    <w:p w:rsidR="00704EDE" w:rsidRDefault="00704EDE" w:rsidP="00704EDE">
      <w:pPr>
        <w:pStyle w:val="NormalWeb"/>
      </w:pPr>
      <w:r>
        <w:t>Adopting AI in fraud detection offers Visionary Bank several significant benefits that align with its broader business strategy of enhancing operational efficiency and building customer trust. Here are the key advantages:</w:t>
      </w:r>
    </w:p>
    <w:p w:rsidR="00704EDE" w:rsidRDefault="00704EDE" w:rsidP="00704EDE">
      <w:pPr>
        <w:pStyle w:val="Heading3"/>
      </w:pPr>
      <w:r>
        <w:rPr>
          <w:rStyle w:val="Strong"/>
          <w:b/>
          <w:bCs/>
        </w:rPr>
        <w:t>1. Operational Efficiency</w:t>
      </w:r>
    </w:p>
    <w:p w:rsidR="00704EDE" w:rsidRDefault="00704EDE" w:rsidP="00704EDE">
      <w:pPr>
        <w:numPr>
          <w:ilvl w:val="0"/>
          <w:numId w:val="1"/>
        </w:numPr>
        <w:spacing w:before="100" w:beforeAutospacing="1" w:after="100" w:afterAutospacing="1" w:line="240" w:lineRule="auto"/>
      </w:pPr>
      <w:r>
        <w:rPr>
          <w:rStyle w:val="Strong"/>
        </w:rPr>
        <w:t>Real-Time Fraud Detection</w:t>
      </w:r>
      <w:r>
        <w:t xml:space="preserve">: AI algorithms can </w:t>
      </w:r>
      <w:proofErr w:type="spellStart"/>
      <w:r>
        <w:t>analyze</w:t>
      </w:r>
      <w:proofErr w:type="spellEnd"/>
      <w:r>
        <w:t xml:space="preserve"> transactions and customer </w:t>
      </w:r>
      <w:proofErr w:type="spellStart"/>
      <w:r>
        <w:t>behaviors</w:t>
      </w:r>
      <w:proofErr w:type="spellEnd"/>
      <w:r>
        <w:t xml:space="preserve"> in real time, identifying suspicious activities instantly. This reduces response times and prevents potential losses.</w:t>
      </w:r>
    </w:p>
    <w:p w:rsidR="00704EDE" w:rsidRDefault="00704EDE" w:rsidP="00704EDE">
      <w:pPr>
        <w:numPr>
          <w:ilvl w:val="0"/>
          <w:numId w:val="1"/>
        </w:numPr>
        <w:spacing w:before="100" w:beforeAutospacing="1" w:after="100" w:afterAutospacing="1" w:line="240" w:lineRule="auto"/>
      </w:pPr>
      <w:r>
        <w:rPr>
          <w:rStyle w:val="Strong"/>
        </w:rPr>
        <w:t>Cost Reduction</w:t>
      </w:r>
      <w:r>
        <w:t xml:space="preserve">: Automating fraud detection minimizes the reliance on manual reviews, cutting down </w:t>
      </w:r>
      <w:proofErr w:type="spellStart"/>
      <w:r>
        <w:t>labor</w:t>
      </w:r>
      <w:proofErr w:type="spellEnd"/>
      <w:r>
        <w:t xml:space="preserve"> costs and resource allocation.</w:t>
      </w:r>
    </w:p>
    <w:p w:rsidR="00704EDE" w:rsidRDefault="00704EDE" w:rsidP="00704EDE">
      <w:pPr>
        <w:numPr>
          <w:ilvl w:val="0"/>
          <w:numId w:val="1"/>
        </w:numPr>
        <w:spacing w:before="100" w:beforeAutospacing="1" w:after="100" w:afterAutospacing="1" w:line="240" w:lineRule="auto"/>
      </w:pPr>
      <w:r>
        <w:rPr>
          <w:rStyle w:val="Strong"/>
        </w:rPr>
        <w:t>Scalability</w:t>
      </w:r>
      <w:r>
        <w:t>: AI systems can handle a large volume of transactions seamlessly, enabling the bank to grow without a proportional increase in operational overhead.</w:t>
      </w:r>
    </w:p>
    <w:p w:rsidR="00704EDE" w:rsidRDefault="00704EDE" w:rsidP="00704EDE">
      <w:pPr>
        <w:numPr>
          <w:ilvl w:val="0"/>
          <w:numId w:val="1"/>
        </w:numPr>
        <w:spacing w:before="100" w:beforeAutospacing="1" w:after="100" w:afterAutospacing="1" w:line="240" w:lineRule="auto"/>
      </w:pPr>
      <w:r>
        <w:rPr>
          <w:rStyle w:val="Strong"/>
        </w:rPr>
        <w:t>Pattern Recognition</w:t>
      </w:r>
      <w:r>
        <w:t>: Advanced machine learning models can detect complex fraud patterns that traditional systems might miss, improving accuracy and reducing false positives.</w:t>
      </w:r>
    </w:p>
    <w:p w:rsidR="00704EDE" w:rsidRDefault="00704EDE" w:rsidP="00704EDE">
      <w:pPr>
        <w:numPr>
          <w:ilvl w:val="0"/>
          <w:numId w:val="1"/>
        </w:numPr>
        <w:spacing w:before="100" w:beforeAutospacing="1" w:after="100" w:afterAutospacing="1" w:line="240" w:lineRule="auto"/>
      </w:pPr>
      <w:r>
        <w:rPr>
          <w:rStyle w:val="Strong"/>
        </w:rPr>
        <w:t>Proactive Prevention</w:t>
      </w:r>
      <w:r>
        <w:t>: AI can predict and mitigate emerging fraud trends by continuously learning and adapting to new threats.</w:t>
      </w:r>
    </w:p>
    <w:p w:rsidR="00704EDE" w:rsidRDefault="00704EDE" w:rsidP="00704EDE">
      <w:pPr>
        <w:pStyle w:val="Heading3"/>
      </w:pPr>
      <w:r>
        <w:rPr>
          <w:rStyle w:val="Strong"/>
          <w:b/>
          <w:bCs/>
        </w:rPr>
        <w:t>2. Enhanced Customer Trust</w:t>
      </w:r>
    </w:p>
    <w:p w:rsidR="00704EDE" w:rsidRDefault="00704EDE" w:rsidP="00704EDE">
      <w:pPr>
        <w:numPr>
          <w:ilvl w:val="0"/>
          <w:numId w:val="2"/>
        </w:numPr>
        <w:spacing w:before="100" w:beforeAutospacing="1" w:after="100" w:afterAutospacing="1" w:line="240" w:lineRule="auto"/>
      </w:pPr>
      <w:r>
        <w:rPr>
          <w:rStyle w:val="Strong"/>
        </w:rPr>
        <w:t>Improved Security</w:t>
      </w:r>
      <w:r>
        <w:t>: Demonstrating robust fraud prevention capabilities reassures customers that their data and finances are well-protected.</w:t>
      </w:r>
    </w:p>
    <w:p w:rsidR="00704EDE" w:rsidRDefault="00704EDE" w:rsidP="00704EDE">
      <w:pPr>
        <w:numPr>
          <w:ilvl w:val="0"/>
          <w:numId w:val="2"/>
        </w:numPr>
        <w:spacing w:before="100" w:beforeAutospacing="1" w:after="100" w:afterAutospacing="1" w:line="240" w:lineRule="auto"/>
      </w:pPr>
      <w:r>
        <w:rPr>
          <w:rStyle w:val="Strong"/>
        </w:rPr>
        <w:t>Minimized Disruptions</w:t>
      </w:r>
      <w:r>
        <w:t>: AI reduces false fraud alerts that can inconvenience customers, ensuring a smoother banking experience.</w:t>
      </w:r>
    </w:p>
    <w:p w:rsidR="00704EDE" w:rsidRDefault="00704EDE" w:rsidP="00704EDE">
      <w:pPr>
        <w:numPr>
          <w:ilvl w:val="0"/>
          <w:numId w:val="2"/>
        </w:numPr>
        <w:spacing w:before="100" w:beforeAutospacing="1" w:after="100" w:afterAutospacing="1" w:line="240" w:lineRule="auto"/>
      </w:pPr>
      <w:r>
        <w:rPr>
          <w:rStyle w:val="Strong"/>
        </w:rPr>
        <w:t>Transparency and Communication</w:t>
      </w:r>
      <w:r>
        <w:t>: AI can facilitate more accurate and timely communication with customers regarding potentially fraudulent activity, building confidence in the bank’s systems.</w:t>
      </w:r>
    </w:p>
    <w:p w:rsidR="00704EDE" w:rsidRDefault="00704EDE" w:rsidP="00704EDE">
      <w:pPr>
        <w:numPr>
          <w:ilvl w:val="0"/>
          <w:numId w:val="2"/>
        </w:numPr>
        <w:spacing w:before="100" w:beforeAutospacing="1" w:after="100" w:afterAutospacing="1" w:line="240" w:lineRule="auto"/>
      </w:pPr>
      <w:r>
        <w:rPr>
          <w:rStyle w:val="Strong"/>
        </w:rPr>
        <w:t>Personalized Risk Management</w:t>
      </w:r>
      <w:r>
        <w:t>: By leveraging customer-specific data, AI ensures tailored fraud prevention, making customers feel valued and secure.</w:t>
      </w:r>
    </w:p>
    <w:p w:rsidR="00704EDE" w:rsidRDefault="00704EDE" w:rsidP="00704EDE">
      <w:pPr>
        <w:numPr>
          <w:ilvl w:val="0"/>
          <w:numId w:val="2"/>
        </w:numPr>
        <w:spacing w:before="100" w:beforeAutospacing="1" w:after="100" w:afterAutospacing="1" w:line="240" w:lineRule="auto"/>
      </w:pPr>
      <w:r>
        <w:rPr>
          <w:rStyle w:val="Strong"/>
        </w:rPr>
        <w:t>Reputation Management</w:t>
      </w:r>
      <w:r>
        <w:t>: Effective AI-driven fraud detection safeguards the bank’s reputation, fostering long-term customer loyalty and trust.</w:t>
      </w:r>
    </w:p>
    <w:p w:rsidR="00704EDE" w:rsidRDefault="00704EDE" w:rsidP="00704EDE">
      <w:pPr>
        <w:pStyle w:val="Heading3"/>
      </w:pPr>
      <w:r>
        <w:rPr>
          <w:rStyle w:val="Strong"/>
          <w:b/>
          <w:bCs/>
        </w:rPr>
        <w:t>Strategic Alignment</w:t>
      </w:r>
    </w:p>
    <w:p w:rsidR="00704EDE" w:rsidRDefault="00704EDE" w:rsidP="00704EDE">
      <w:pPr>
        <w:pStyle w:val="NormalWeb"/>
      </w:pPr>
      <w:r>
        <w:t>Integrating AI into fraud detection aligns with Visionary Bank’s goals of adopting innovative technologies to streamline operations, enhance customer experience, and differentiate itself in a competitive financial market. By leveraging AI, the bank positions itself as a forward-thinking institution that prioritizes both efficiency and customer security.</w:t>
      </w:r>
    </w:p>
    <w:p w:rsidR="00704EDE" w:rsidRDefault="00704EDE" w:rsidP="00704EDE"/>
    <w:p w:rsidR="00704EDE" w:rsidRDefault="00704EDE" w:rsidP="00704EDE">
      <w:pPr>
        <w:pStyle w:val="Heading1"/>
      </w:pPr>
      <w:proofErr w:type="gramStart"/>
      <w:r>
        <w:lastRenderedPageBreak/>
        <w:t>2.</w:t>
      </w:r>
      <w:r>
        <w:t>Leadership</w:t>
      </w:r>
      <w:proofErr w:type="gramEnd"/>
      <w:r>
        <w:t xml:space="preserve"> and Advocacy Evaluate the role of Bank’s leadership in the implementation of AI technologies. How have the leaders advocated for AI, and what cultural shifts did they encourage to foster an AI-driven organisational environment</w:t>
      </w:r>
    </w:p>
    <w:p w:rsidR="00704EDE" w:rsidRDefault="00704EDE" w:rsidP="00704EDE"/>
    <w:p w:rsidR="00704EDE" w:rsidRDefault="00704EDE" w:rsidP="00704EDE">
      <w:pPr>
        <w:pStyle w:val="Heading3"/>
      </w:pPr>
      <w:r>
        <w:rPr>
          <w:rStyle w:val="Strong"/>
          <w:b/>
          <w:bCs/>
        </w:rPr>
        <w:t>1. Advocacy for AI Adoption</w:t>
      </w:r>
    </w:p>
    <w:p w:rsidR="00704EDE" w:rsidRDefault="00704EDE" w:rsidP="00704EDE">
      <w:pPr>
        <w:pStyle w:val="Heading4"/>
      </w:pPr>
      <w:r>
        <w:rPr>
          <w:rStyle w:val="Strong"/>
          <w:b/>
          <w:bCs/>
        </w:rPr>
        <w:t>Vision and Strategy</w:t>
      </w:r>
    </w:p>
    <w:p w:rsidR="00704EDE" w:rsidRDefault="00704EDE" w:rsidP="00704EDE">
      <w:pPr>
        <w:numPr>
          <w:ilvl w:val="0"/>
          <w:numId w:val="3"/>
        </w:numPr>
        <w:spacing w:before="100" w:beforeAutospacing="1" w:after="100" w:afterAutospacing="1" w:line="240" w:lineRule="auto"/>
      </w:pPr>
      <w:r>
        <w:rPr>
          <w:rStyle w:val="Strong"/>
        </w:rPr>
        <w:t>Setting a Clear Vision</w:t>
      </w:r>
      <w:r>
        <w:t>: Leaders articulate how AI aligns with the bank’s long-term goals, such as improving operational efficiency, enhancing customer experience, and staying ahead in a competitive market.</w:t>
      </w:r>
    </w:p>
    <w:p w:rsidR="00704EDE" w:rsidRDefault="00704EDE" w:rsidP="00704EDE">
      <w:pPr>
        <w:numPr>
          <w:ilvl w:val="0"/>
          <w:numId w:val="3"/>
        </w:numPr>
        <w:spacing w:before="100" w:beforeAutospacing="1" w:after="100" w:afterAutospacing="1" w:line="240" w:lineRule="auto"/>
      </w:pPr>
      <w:r>
        <w:rPr>
          <w:rStyle w:val="Strong"/>
        </w:rPr>
        <w:t>Investing in Resources</w:t>
      </w:r>
      <w:r>
        <w:t>: They allocate budgets for AI tools, infrastructure, and talent development, ensuring the bank has the capacity to implement and sustain AI initiatives.</w:t>
      </w:r>
    </w:p>
    <w:p w:rsidR="00704EDE" w:rsidRDefault="00704EDE" w:rsidP="00704EDE">
      <w:pPr>
        <w:numPr>
          <w:ilvl w:val="0"/>
          <w:numId w:val="3"/>
        </w:numPr>
        <w:spacing w:before="100" w:beforeAutospacing="1" w:after="100" w:afterAutospacing="1" w:line="240" w:lineRule="auto"/>
      </w:pPr>
      <w:r>
        <w:rPr>
          <w:rStyle w:val="Strong"/>
        </w:rPr>
        <w:t>Prioritizing Ethical AI</w:t>
      </w:r>
      <w:r>
        <w:t>: Leaders emphasize the importance of responsible AI use, ensuring transparency, fairness, and compliance with regulations to maintain customer trust.</w:t>
      </w:r>
    </w:p>
    <w:p w:rsidR="00704EDE" w:rsidRDefault="00704EDE" w:rsidP="00704EDE">
      <w:pPr>
        <w:pStyle w:val="Heading4"/>
      </w:pPr>
      <w:r>
        <w:rPr>
          <w:rStyle w:val="Strong"/>
          <w:b/>
          <w:bCs/>
        </w:rPr>
        <w:t>Stakeholder Engagement</w:t>
      </w:r>
    </w:p>
    <w:p w:rsidR="00704EDE" w:rsidRDefault="00704EDE" w:rsidP="00704EDE">
      <w:pPr>
        <w:numPr>
          <w:ilvl w:val="0"/>
          <w:numId w:val="4"/>
        </w:numPr>
        <w:spacing w:before="100" w:beforeAutospacing="1" w:after="100" w:afterAutospacing="1" w:line="240" w:lineRule="auto"/>
      </w:pPr>
      <w:r>
        <w:rPr>
          <w:rStyle w:val="Strong"/>
        </w:rPr>
        <w:t>Internal Advocacy</w:t>
      </w:r>
      <w:r>
        <w:t>: Leaders act as champions for AI within the organization, communicating its benefits and addressing employee concerns to minimize resistance.</w:t>
      </w:r>
    </w:p>
    <w:p w:rsidR="00704EDE" w:rsidRDefault="00704EDE" w:rsidP="00704EDE">
      <w:pPr>
        <w:numPr>
          <w:ilvl w:val="0"/>
          <w:numId w:val="4"/>
        </w:numPr>
        <w:spacing w:before="100" w:beforeAutospacing="1" w:after="100" w:afterAutospacing="1" w:line="240" w:lineRule="auto"/>
      </w:pPr>
      <w:r>
        <w:rPr>
          <w:rStyle w:val="Strong"/>
        </w:rPr>
        <w:t>External Advocacy</w:t>
      </w:r>
      <w:r>
        <w:t xml:space="preserve">: By participating in industry forums and collaborating with </w:t>
      </w:r>
      <w:proofErr w:type="spellStart"/>
      <w:r>
        <w:t>fintech</w:t>
      </w:r>
      <w:proofErr w:type="spellEnd"/>
      <w:r>
        <w:t xml:space="preserve"> innovators, they position Visionary Bank as a thought leader in AI adoption.</w:t>
      </w:r>
    </w:p>
    <w:p w:rsidR="00704EDE" w:rsidRDefault="00704EDE" w:rsidP="00704EDE">
      <w:pPr>
        <w:spacing w:after="0"/>
      </w:pPr>
      <w:r>
        <w:pict>
          <v:rect id="_x0000_i1025" style="width:0;height:1.5pt" o:hralign="center" o:hrstd="t" o:hr="t" fillcolor="#a0a0a0" stroked="f"/>
        </w:pict>
      </w:r>
    </w:p>
    <w:p w:rsidR="00704EDE" w:rsidRDefault="00704EDE" w:rsidP="00704EDE">
      <w:pPr>
        <w:pStyle w:val="Heading3"/>
      </w:pPr>
      <w:r>
        <w:rPr>
          <w:rStyle w:val="Strong"/>
          <w:b/>
          <w:bCs/>
        </w:rPr>
        <w:t>2. Cultural Shifts to Foster an AI-Driven Environment</w:t>
      </w:r>
    </w:p>
    <w:p w:rsidR="00704EDE" w:rsidRDefault="00704EDE" w:rsidP="00704EDE">
      <w:pPr>
        <w:pStyle w:val="Heading4"/>
      </w:pPr>
      <w:r>
        <w:rPr>
          <w:rStyle w:val="Strong"/>
          <w:b/>
          <w:bCs/>
        </w:rPr>
        <w:t>Encouraging Innovation</w:t>
      </w:r>
    </w:p>
    <w:p w:rsidR="00704EDE" w:rsidRDefault="00704EDE" w:rsidP="00704EDE">
      <w:pPr>
        <w:numPr>
          <w:ilvl w:val="0"/>
          <w:numId w:val="5"/>
        </w:numPr>
        <w:spacing w:before="100" w:beforeAutospacing="1" w:after="100" w:afterAutospacing="1" w:line="240" w:lineRule="auto"/>
      </w:pPr>
      <w:r>
        <w:rPr>
          <w:rStyle w:val="Strong"/>
        </w:rPr>
        <w:t xml:space="preserve">Promoting a Growth </w:t>
      </w:r>
      <w:proofErr w:type="spellStart"/>
      <w:r>
        <w:rPr>
          <w:rStyle w:val="Strong"/>
        </w:rPr>
        <w:t>Mindset</w:t>
      </w:r>
      <w:proofErr w:type="spellEnd"/>
      <w:r>
        <w:t>: Leaders emphasize continuous learning and experimentation, making employees more receptive to AI and other emerging technologies.</w:t>
      </w:r>
    </w:p>
    <w:p w:rsidR="00704EDE" w:rsidRDefault="00704EDE" w:rsidP="00704EDE">
      <w:pPr>
        <w:numPr>
          <w:ilvl w:val="0"/>
          <w:numId w:val="5"/>
        </w:numPr>
        <w:spacing w:before="100" w:beforeAutospacing="1" w:after="100" w:afterAutospacing="1" w:line="240" w:lineRule="auto"/>
      </w:pPr>
      <w:r>
        <w:rPr>
          <w:rStyle w:val="Strong"/>
        </w:rPr>
        <w:t>Rewarding Innovation</w:t>
      </w:r>
      <w:r>
        <w:t>: Establishing incentives for employees who contribute to AI-related initiatives motivates teams to think creatively and embrace change.</w:t>
      </w:r>
    </w:p>
    <w:p w:rsidR="00704EDE" w:rsidRDefault="00704EDE" w:rsidP="00704EDE">
      <w:pPr>
        <w:pStyle w:val="Heading4"/>
      </w:pPr>
      <w:r>
        <w:rPr>
          <w:rStyle w:val="Strong"/>
          <w:b/>
          <w:bCs/>
        </w:rPr>
        <w:t>Building Trust and Collaboration</w:t>
      </w:r>
    </w:p>
    <w:p w:rsidR="00704EDE" w:rsidRDefault="00704EDE" w:rsidP="00704EDE">
      <w:pPr>
        <w:numPr>
          <w:ilvl w:val="0"/>
          <w:numId w:val="6"/>
        </w:numPr>
        <w:spacing w:before="100" w:beforeAutospacing="1" w:after="100" w:afterAutospacing="1" w:line="240" w:lineRule="auto"/>
      </w:pPr>
      <w:r>
        <w:rPr>
          <w:rStyle w:val="Strong"/>
        </w:rPr>
        <w:t>Cross-Functional Teams</w:t>
      </w:r>
      <w:r>
        <w:t>: Leaders encourage collaboration between departments (e.g., IT, fraud detection, customer service) to ensure AI solutions address diverse needs.</w:t>
      </w:r>
    </w:p>
    <w:p w:rsidR="00704EDE" w:rsidRDefault="00704EDE" w:rsidP="00704EDE">
      <w:pPr>
        <w:numPr>
          <w:ilvl w:val="0"/>
          <w:numId w:val="6"/>
        </w:numPr>
        <w:spacing w:before="100" w:beforeAutospacing="1" w:after="100" w:afterAutospacing="1" w:line="240" w:lineRule="auto"/>
      </w:pPr>
      <w:r>
        <w:rPr>
          <w:rStyle w:val="Strong"/>
        </w:rPr>
        <w:t>Transparency in Communication</w:t>
      </w:r>
      <w:r>
        <w:t>: Keeping employees informed about AI projects, including challenges and successes, builds trust and shared accountability.</w:t>
      </w:r>
    </w:p>
    <w:p w:rsidR="00704EDE" w:rsidRDefault="00704EDE" w:rsidP="00704EDE">
      <w:pPr>
        <w:pStyle w:val="Heading4"/>
      </w:pPr>
      <w:proofErr w:type="spellStart"/>
      <w:r>
        <w:rPr>
          <w:rStyle w:val="Strong"/>
          <w:b/>
          <w:bCs/>
        </w:rPr>
        <w:t>Upskilling</w:t>
      </w:r>
      <w:proofErr w:type="spellEnd"/>
      <w:r>
        <w:rPr>
          <w:rStyle w:val="Strong"/>
          <w:b/>
          <w:bCs/>
        </w:rPr>
        <w:t xml:space="preserve"> the Workforce</w:t>
      </w:r>
    </w:p>
    <w:p w:rsidR="00704EDE" w:rsidRDefault="00704EDE" w:rsidP="00704EDE">
      <w:pPr>
        <w:numPr>
          <w:ilvl w:val="0"/>
          <w:numId w:val="7"/>
        </w:numPr>
        <w:spacing w:before="100" w:beforeAutospacing="1" w:after="100" w:afterAutospacing="1" w:line="240" w:lineRule="auto"/>
      </w:pPr>
      <w:r>
        <w:rPr>
          <w:rStyle w:val="Strong"/>
        </w:rPr>
        <w:t>Training Programs</w:t>
      </w:r>
      <w:r>
        <w:t xml:space="preserve">: Leaders implement </w:t>
      </w:r>
      <w:proofErr w:type="spellStart"/>
      <w:r>
        <w:t>upskilling</w:t>
      </w:r>
      <w:proofErr w:type="spellEnd"/>
      <w:r>
        <w:t xml:space="preserve"> initiatives to help employees understand and work with AI technologies.</w:t>
      </w:r>
    </w:p>
    <w:p w:rsidR="00704EDE" w:rsidRDefault="00704EDE" w:rsidP="00704EDE">
      <w:pPr>
        <w:numPr>
          <w:ilvl w:val="0"/>
          <w:numId w:val="7"/>
        </w:numPr>
        <w:spacing w:before="100" w:beforeAutospacing="1" w:after="100" w:afterAutospacing="1" w:line="240" w:lineRule="auto"/>
      </w:pPr>
      <w:r>
        <w:rPr>
          <w:rStyle w:val="Strong"/>
        </w:rPr>
        <w:t>Reducing Fear of Job Displacement</w:t>
      </w:r>
      <w:r>
        <w:t>: They reassure employees by emphasizing how AI can augment human roles rather than replace them, creating opportunities for growth.</w:t>
      </w:r>
    </w:p>
    <w:p w:rsidR="00704EDE" w:rsidRDefault="00704EDE" w:rsidP="00704EDE">
      <w:pPr>
        <w:pStyle w:val="Heading4"/>
      </w:pPr>
      <w:r>
        <w:rPr>
          <w:rStyle w:val="Strong"/>
          <w:b/>
          <w:bCs/>
        </w:rPr>
        <w:lastRenderedPageBreak/>
        <w:t>Agile Decision-Making</w:t>
      </w:r>
    </w:p>
    <w:p w:rsidR="00704EDE" w:rsidRDefault="00704EDE" w:rsidP="00704EDE">
      <w:pPr>
        <w:numPr>
          <w:ilvl w:val="0"/>
          <w:numId w:val="8"/>
        </w:numPr>
        <w:spacing w:before="100" w:beforeAutospacing="1" w:after="100" w:afterAutospacing="1" w:line="240" w:lineRule="auto"/>
      </w:pPr>
      <w:r>
        <w:rPr>
          <w:rStyle w:val="Strong"/>
        </w:rPr>
        <w:t>Rapid Experimentation</w:t>
      </w:r>
      <w:r>
        <w:t>: Leaders promote a fail-fast, learn-fast approach to AI implementation, encouraging teams to iterate quickly and refine solutions.</w:t>
      </w:r>
    </w:p>
    <w:p w:rsidR="00704EDE" w:rsidRDefault="00704EDE" w:rsidP="00704EDE">
      <w:pPr>
        <w:numPr>
          <w:ilvl w:val="0"/>
          <w:numId w:val="8"/>
        </w:numPr>
        <w:spacing w:before="100" w:beforeAutospacing="1" w:after="100" w:afterAutospacing="1" w:line="240" w:lineRule="auto"/>
      </w:pPr>
      <w:r>
        <w:rPr>
          <w:rStyle w:val="Strong"/>
        </w:rPr>
        <w:t>Data-Driven Decisions</w:t>
      </w:r>
      <w:r>
        <w:t>: Fostering a data-centric culture ensures decisions across the bank are informed by insights derived from AI.</w:t>
      </w:r>
    </w:p>
    <w:p w:rsidR="00704EDE" w:rsidRDefault="00704EDE" w:rsidP="00704EDE">
      <w:pPr>
        <w:spacing w:after="0"/>
      </w:pPr>
      <w:r>
        <w:pict>
          <v:rect id="_x0000_i1026" style="width:0;height:1.5pt" o:hralign="center" o:hrstd="t" o:hr="t" fillcolor="#a0a0a0" stroked="f"/>
        </w:pict>
      </w:r>
    </w:p>
    <w:p w:rsidR="00704EDE" w:rsidRDefault="00704EDE" w:rsidP="00704EDE">
      <w:pPr>
        <w:pStyle w:val="Heading3"/>
      </w:pPr>
      <w:r>
        <w:rPr>
          <w:rStyle w:val="Strong"/>
          <w:b/>
          <w:bCs/>
        </w:rPr>
        <w:t>3. Overcoming Challenges</w:t>
      </w:r>
    </w:p>
    <w:p w:rsidR="00704EDE" w:rsidRDefault="00704EDE" w:rsidP="00704EDE">
      <w:pPr>
        <w:numPr>
          <w:ilvl w:val="0"/>
          <w:numId w:val="9"/>
        </w:numPr>
        <w:spacing w:before="100" w:beforeAutospacing="1" w:after="100" w:afterAutospacing="1" w:line="240" w:lineRule="auto"/>
      </w:pPr>
      <w:r>
        <w:rPr>
          <w:rStyle w:val="Strong"/>
        </w:rPr>
        <w:t>Addressing Resistance</w:t>
      </w:r>
      <w:r>
        <w:t xml:space="preserve">: Leaders actively engage with </w:t>
      </w:r>
      <w:proofErr w:type="spellStart"/>
      <w:r>
        <w:t>skeptics</w:t>
      </w:r>
      <w:proofErr w:type="spellEnd"/>
      <w:r>
        <w:t>, using data and success stories to demonstrate the tangible benefits of AI.</w:t>
      </w:r>
    </w:p>
    <w:p w:rsidR="00704EDE" w:rsidRDefault="00704EDE" w:rsidP="00704EDE">
      <w:pPr>
        <w:numPr>
          <w:ilvl w:val="0"/>
          <w:numId w:val="9"/>
        </w:numPr>
        <w:spacing w:before="100" w:beforeAutospacing="1" w:after="100" w:afterAutospacing="1" w:line="240" w:lineRule="auto"/>
      </w:pPr>
      <w:r>
        <w:rPr>
          <w:rStyle w:val="Strong"/>
        </w:rPr>
        <w:t>Ensuring Inclusivity</w:t>
      </w:r>
      <w:r>
        <w:t>: They involve diverse perspectives to create AI systems that serve all customer segments effectively.</w:t>
      </w:r>
    </w:p>
    <w:p w:rsidR="00704EDE" w:rsidRDefault="00704EDE" w:rsidP="00704EDE">
      <w:pPr>
        <w:numPr>
          <w:ilvl w:val="0"/>
          <w:numId w:val="9"/>
        </w:numPr>
        <w:spacing w:before="100" w:beforeAutospacing="1" w:after="100" w:afterAutospacing="1" w:line="240" w:lineRule="auto"/>
      </w:pPr>
      <w:r>
        <w:rPr>
          <w:rStyle w:val="Strong"/>
        </w:rPr>
        <w:t>Balancing Speed and Compliance</w:t>
      </w:r>
      <w:r>
        <w:t>: Leaders emphasize the importance of maintaining regulatory compliance while accelerating AI adoption.</w:t>
      </w:r>
    </w:p>
    <w:p w:rsidR="00704EDE" w:rsidRDefault="00704EDE" w:rsidP="00704EDE">
      <w:pPr>
        <w:spacing w:after="0"/>
      </w:pPr>
      <w:r>
        <w:pict>
          <v:rect id="_x0000_i1027" style="width:0;height:1.5pt" o:hralign="center" o:hrstd="t" o:hr="t" fillcolor="#a0a0a0" stroked="f"/>
        </w:pict>
      </w:r>
    </w:p>
    <w:p w:rsidR="00704EDE" w:rsidRDefault="00704EDE" w:rsidP="00704EDE">
      <w:pPr>
        <w:pStyle w:val="Heading3"/>
      </w:pPr>
      <w:r>
        <w:rPr>
          <w:rStyle w:val="Strong"/>
          <w:b/>
          <w:bCs/>
        </w:rPr>
        <w:t>Measuring Leadership Success</w:t>
      </w:r>
    </w:p>
    <w:p w:rsidR="00704EDE" w:rsidRDefault="00704EDE" w:rsidP="00704EDE">
      <w:pPr>
        <w:pStyle w:val="NormalWeb"/>
      </w:pPr>
      <w:r>
        <w:t>The effectiveness of leadership can be assessed through:</w:t>
      </w:r>
    </w:p>
    <w:p w:rsidR="00704EDE" w:rsidRDefault="00704EDE" w:rsidP="00704EDE">
      <w:pPr>
        <w:numPr>
          <w:ilvl w:val="0"/>
          <w:numId w:val="10"/>
        </w:numPr>
        <w:spacing w:before="100" w:beforeAutospacing="1" w:after="100" w:afterAutospacing="1" w:line="240" w:lineRule="auto"/>
      </w:pPr>
      <w:r>
        <w:rPr>
          <w:rStyle w:val="Strong"/>
        </w:rPr>
        <w:t>Employee Sentiment</w:t>
      </w:r>
      <w:r>
        <w:t>: Surveys or feedback sessions to gauge how supported employees feel during the AI transition.</w:t>
      </w:r>
    </w:p>
    <w:p w:rsidR="00704EDE" w:rsidRDefault="00704EDE" w:rsidP="00704EDE">
      <w:pPr>
        <w:numPr>
          <w:ilvl w:val="0"/>
          <w:numId w:val="10"/>
        </w:numPr>
        <w:spacing w:before="100" w:beforeAutospacing="1" w:after="100" w:afterAutospacing="1" w:line="240" w:lineRule="auto"/>
      </w:pPr>
      <w:r>
        <w:rPr>
          <w:rStyle w:val="Strong"/>
        </w:rPr>
        <w:t>Adoption Rates</w:t>
      </w:r>
      <w:r>
        <w:t>: Metrics showing the speed and scale of AI integration across the organization.</w:t>
      </w:r>
    </w:p>
    <w:p w:rsidR="00704EDE" w:rsidRDefault="00704EDE" w:rsidP="00704EDE">
      <w:pPr>
        <w:numPr>
          <w:ilvl w:val="0"/>
          <w:numId w:val="10"/>
        </w:numPr>
        <w:spacing w:before="100" w:beforeAutospacing="1" w:after="100" w:afterAutospacing="1" w:line="240" w:lineRule="auto"/>
      </w:pPr>
      <w:r>
        <w:rPr>
          <w:rStyle w:val="Strong"/>
        </w:rPr>
        <w:t>Customer Impact</w:t>
      </w:r>
      <w:r>
        <w:t>: Improvements in fraud detection, customer satisfaction, and trust metrics resulting from AI initiatives.</w:t>
      </w:r>
    </w:p>
    <w:p w:rsidR="00704EDE" w:rsidRDefault="00704EDE" w:rsidP="00704EDE">
      <w:pPr>
        <w:spacing w:before="100" w:beforeAutospacing="1" w:after="100" w:afterAutospacing="1" w:line="240" w:lineRule="auto"/>
      </w:pPr>
    </w:p>
    <w:p w:rsidR="00704EDE" w:rsidRPr="00704EDE" w:rsidRDefault="00704EDE" w:rsidP="00704EDE">
      <w:pPr>
        <w:pStyle w:val="Heading1"/>
        <w:rPr>
          <w:rFonts w:ascii="Times New Roman" w:eastAsia="Times New Roman" w:hAnsi="Times New Roman" w:cs="Times New Roman"/>
          <w:sz w:val="24"/>
          <w:szCs w:val="24"/>
          <w:lang w:eastAsia="en-IN"/>
        </w:rPr>
      </w:pPr>
      <w:r>
        <w:rPr>
          <w:rFonts w:eastAsia="Times New Roman"/>
          <w:shd w:val="clear" w:color="auto" w:fill="FFFFFF"/>
          <w:lang w:eastAsia="en-IN"/>
        </w:rPr>
        <w:t xml:space="preserve">3. </w:t>
      </w:r>
      <w:r w:rsidRPr="00704EDE">
        <w:rPr>
          <w:rFonts w:eastAsia="Times New Roman"/>
          <w:shd w:val="clear" w:color="auto" w:fill="FFFFFF"/>
          <w:lang w:eastAsia="en-IN"/>
        </w:rPr>
        <w:t>Workforce Development</w:t>
      </w:r>
      <w:r>
        <w:rPr>
          <w:rFonts w:ascii="Times New Roman" w:eastAsia="Times New Roman" w:hAnsi="Times New Roman" w:cs="Times New Roman"/>
          <w:sz w:val="24"/>
          <w:szCs w:val="24"/>
          <w:lang w:eastAsia="en-IN"/>
        </w:rPr>
        <w:t xml:space="preserve"> </w:t>
      </w:r>
      <w:r w:rsidRPr="00704EDE">
        <w:rPr>
          <w:rFonts w:eastAsia="Times New Roman"/>
          <w:lang w:eastAsia="en-IN"/>
        </w:rPr>
        <w:t>Analyse the steps taken by Visionary Bank to develop and manage an AI-skilled workforce. What training programs or initiatives were introduced, and how do they support the strategic use of AI in the organisation?</w:t>
      </w:r>
    </w:p>
    <w:p w:rsidR="00704EDE" w:rsidRDefault="00704EDE" w:rsidP="00704EDE">
      <w:pPr>
        <w:pStyle w:val="Heading3"/>
      </w:pPr>
      <w:r>
        <w:rPr>
          <w:rStyle w:val="Strong"/>
          <w:b/>
          <w:bCs/>
        </w:rPr>
        <w:t>Assessment of Current Skills and Workforce Needs</w:t>
      </w:r>
    </w:p>
    <w:p w:rsidR="00704EDE" w:rsidRDefault="00704EDE" w:rsidP="00704EDE">
      <w:pPr>
        <w:numPr>
          <w:ilvl w:val="0"/>
          <w:numId w:val="11"/>
        </w:numPr>
        <w:spacing w:before="100" w:beforeAutospacing="1" w:after="100" w:afterAutospacing="1" w:line="240" w:lineRule="auto"/>
      </w:pPr>
      <w:r>
        <w:rPr>
          <w:rStyle w:val="Strong"/>
        </w:rPr>
        <w:t>Skill Gap Analysis</w:t>
      </w:r>
      <w:r>
        <w:t>: The bank conducts regular assessments to identify the skills required for AI implementation and the gaps in the current workforce.</w:t>
      </w:r>
    </w:p>
    <w:p w:rsidR="00704EDE" w:rsidRDefault="00704EDE" w:rsidP="00704EDE">
      <w:pPr>
        <w:numPr>
          <w:ilvl w:val="0"/>
          <w:numId w:val="11"/>
        </w:numPr>
        <w:spacing w:before="100" w:beforeAutospacing="1" w:after="100" w:afterAutospacing="1" w:line="240" w:lineRule="auto"/>
      </w:pPr>
      <w:r>
        <w:rPr>
          <w:rStyle w:val="Strong"/>
        </w:rPr>
        <w:t>Role Redefinition</w:t>
      </w:r>
      <w:r>
        <w:t>: Job roles are redefined to align with AI-driven processes, specifying new competencies needed for success in these roles.</w:t>
      </w:r>
    </w:p>
    <w:p w:rsidR="00704EDE" w:rsidRDefault="00704EDE" w:rsidP="00704EDE">
      <w:pPr>
        <w:spacing w:after="0"/>
      </w:pPr>
      <w:r>
        <w:pict>
          <v:rect id="_x0000_i1028" style="width:0;height:1.5pt" o:hralign="center" o:hrstd="t" o:hr="t" fillcolor="#a0a0a0" stroked="f"/>
        </w:pict>
      </w:r>
    </w:p>
    <w:p w:rsidR="00704EDE" w:rsidRDefault="00704EDE" w:rsidP="00704EDE">
      <w:pPr>
        <w:pStyle w:val="Heading3"/>
      </w:pPr>
      <w:r>
        <w:rPr>
          <w:rStyle w:val="Strong"/>
          <w:b/>
          <w:bCs/>
        </w:rPr>
        <w:lastRenderedPageBreak/>
        <w:t>2. Training Programs and Initiatives</w:t>
      </w:r>
    </w:p>
    <w:p w:rsidR="00704EDE" w:rsidRDefault="00704EDE" w:rsidP="00704EDE">
      <w:pPr>
        <w:pStyle w:val="Heading4"/>
      </w:pPr>
      <w:r>
        <w:rPr>
          <w:rStyle w:val="Strong"/>
          <w:b/>
          <w:bCs/>
        </w:rPr>
        <w:t>Foundational AI Education</w:t>
      </w:r>
    </w:p>
    <w:p w:rsidR="00704EDE" w:rsidRDefault="00704EDE" w:rsidP="00704EDE">
      <w:pPr>
        <w:numPr>
          <w:ilvl w:val="0"/>
          <w:numId w:val="12"/>
        </w:numPr>
        <w:spacing w:before="100" w:beforeAutospacing="1" w:after="100" w:afterAutospacing="1" w:line="240" w:lineRule="auto"/>
      </w:pPr>
      <w:r>
        <w:rPr>
          <w:rStyle w:val="Strong"/>
        </w:rPr>
        <w:t>AI Literacy Programs</w:t>
      </w:r>
      <w:r>
        <w:t>: Offering workshops or e-learning modules to provide employees with basic knowledge of AI concepts, applications, and benefits.</w:t>
      </w:r>
    </w:p>
    <w:p w:rsidR="00704EDE" w:rsidRDefault="00704EDE" w:rsidP="00704EDE">
      <w:pPr>
        <w:numPr>
          <w:ilvl w:val="0"/>
          <w:numId w:val="12"/>
        </w:numPr>
        <w:spacing w:before="100" w:beforeAutospacing="1" w:after="100" w:afterAutospacing="1" w:line="240" w:lineRule="auto"/>
      </w:pPr>
      <w:r>
        <w:rPr>
          <w:rStyle w:val="Strong"/>
        </w:rPr>
        <w:t>Executive Training</w:t>
      </w:r>
      <w:r>
        <w:t>: Focused programs for leadership to understand AI’s strategic implications, enabling informed decision-making.</w:t>
      </w:r>
    </w:p>
    <w:p w:rsidR="00704EDE" w:rsidRDefault="00704EDE" w:rsidP="00704EDE">
      <w:pPr>
        <w:pStyle w:val="Heading4"/>
      </w:pPr>
      <w:r>
        <w:rPr>
          <w:rStyle w:val="Strong"/>
          <w:b/>
          <w:bCs/>
        </w:rPr>
        <w:t>Technical Training for Specialists</w:t>
      </w:r>
    </w:p>
    <w:p w:rsidR="00704EDE" w:rsidRDefault="00704EDE" w:rsidP="00704EDE">
      <w:pPr>
        <w:numPr>
          <w:ilvl w:val="0"/>
          <w:numId w:val="13"/>
        </w:numPr>
        <w:spacing w:before="100" w:beforeAutospacing="1" w:after="100" w:afterAutospacing="1" w:line="240" w:lineRule="auto"/>
      </w:pPr>
      <w:proofErr w:type="spellStart"/>
      <w:r>
        <w:rPr>
          <w:rStyle w:val="Strong"/>
        </w:rPr>
        <w:t>Upskilling</w:t>
      </w:r>
      <w:proofErr w:type="spellEnd"/>
      <w:r>
        <w:rPr>
          <w:rStyle w:val="Strong"/>
        </w:rPr>
        <w:t xml:space="preserve"> for Data Teams</w:t>
      </w:r>
      <w:r>
        <w:t>: Training data scientists, analysts, and engineers in advanced AI tools, machine learning frameworks, and big data platforms.</w:t>
      </w:r>
    </w:p>
    <w:p w:rsidR="00704EDE" w:rsidRDefault="00704EDE" w:rsidP="00704EDE">
      <w:pPr>
        <w:numPr>
          <w:ilvl w:val="0"/>
          <w:numId w:val="13"/>
        </w:numPr>
        <w:spacing w:before="100" w:beforeAutospacing="1" w:after="100" w:afterAutospacing="1" w:line="240" w:lineRule="auto"/>
      </w:pPr>
      <w:r>
        <w:rPr>
          <w:rStyle w:val="Strong"/>
        </w:rPr>
        <w:t>Certification Programs</w:t>
      </w:r>
      <w:r>
        <w:t xml:space="preserve">: Sponsoring employees for certifications in AI and machine learning technologies from reputed institutions or platforms like </w:t>
      </w:r>
      <w:proofErr w:type="spellStart"/>
      <w:r>
        <w:t>Coursera</w:t>
      </w:r>
      <w:proofErr w:type="spellEnd"/>
      <w:r>
        <w:t xml:space="preserve">, </w:t>
      </w:r>
      <w:proofErr w:type="spellStart"/>
      <w:r>
        <w:t>edX</w:t>
      </w:r>
      <w:proofErr w:type="spellEnd"/>
      <w:r>
        <w:t>, or specialized AI academies.</w:t>
      </w:r>
    </w:p>
    <w:p w:rsidR="00704EDE" w:rsidRDefault="00704EDE" w:rsidP="00704EDE">
      <w:pPr>
        <w:pStyle w:val="Heading4"/>
      </w:pPr>
      <w:r>
        <w:rPr>
          <w:rStyle w:val="Strong"/>
          <w:b/>
          <w:bCs/>
        </w:rPr>
        <w:t>Cross-Functional Training</w:t>
      </w:r>
    </w:p>
    <w:p w:rsidR="00704EDE" w:rsidRDefault="00704EDE" w:rsidP="00704EDE">
      <w:pPr>
        <w:numPr>
          <w:ilvl w:val="0"/>
          <w:numId w:val="14"/>
        </w:numPr>
        <w:spacing w:before="100" w:beforeAutospacing="1" w:after="100" w:afterAutospacing="1" w:line="240" w:lineRule="auto"/>
      </w:pPr>
      <w:r>
        <w:rPr>
          <w:rStyle w:val="Strong"/>
        </w:rPr>
        <w:t>Interdisciplinary Workshops</w:t>
      </w:r>
      <w:r>
        <w:t>: Ensuring teams outside of IT (e.g., fraud detection, customer service) understand how to integrate AI into their workflows.</w:t>
      </w:r>
    </w:p>
    <w:p w:rsidR="00704EDE" w:rsidRDefault="00704EDE" w:rsidP="00704EDE">
      <w:pPr>
        <w:numPr>
          <w:ilvl w:val="0"/>
          <w:numId w:val="14"/>
        </w:numPr>
        <w:spacing w:before="100" w:beforeAutospacing="1" w:after="100" w:afterAutospacing="1" w:line="240" w:lineRule="auto"/>
      </w:pPr>
      <w:r>
        <w:rPr>
          <w:rStyle w:val="Strong"/>
        </w:rPr>
        <w:t>AI Use-Case Training</w:t>
      </w:r>
      <w:r>
        <w:t>: Focusing on specific applications of AI in banking, such as fraud detection, customer analytics, and process automation.</w:t>
      </w:r>
    </w:p>
    <w:p w:rsidR="00704EDE" w:rsidRDefault="00704EDE" w:rsidP="00704EDE">
      <w:pPr>
        <w:spacing w:after="0"/>
      </w:pPr>
      <w:r>
        <w:pict>
          <v:rect id="_x0000_i1029" style="width:0;height:1.5pt" o:hralign="center" o:hrstd="t" o:hr="t" fillcolor="#a0a0a0" stroked="f"/>
        </w:pict>
      </w:r>
    </w:p>
    <w:p w:rsidR="00704EDE" w:rsidRDefault="00704EDE" w:rsidP="00704EDE">
      <w:pPr>
        <w:pStyle w:val="Heading3"/>
      </w:pPr>
      <w:r>
        <w:rPr>
          <w:rStyle w:val="Strong"/>
          <w:b/>
          <w:bCs/>
        </w:rPr>
        <w:t>3. Talent Development and Recruitment</w:t>
      </w:r>
    </w:p>
    <w:p w:rsidR="00704EDE" w:rsidRDefault="00704EDE" w:rsidP="00704EDE">
      <w:pPr>
        <w:numPr>
          <w:ilvl w:val="0"/>
          <w:numId w:val="15"/>
        </w:numPr>
        <w:spacing w:before="100" w:beforeAutospacing="1" w:after="100" w:afterAutospacing="1" w:line="240" w:lineRule="auto"/>
      </w:pPr>
      <w:r>
        <w:rPr>
          <w:rStyle w:val="Strong"/>
        </w:rPr>
        <w:t>Internal Talent Development</w:t>
      </w:r>
    </w:p>
    <w:p w:rsidR="00704EDE" w:rsidRDefault="00704EDE" w:rsidP="00704EDE">
      <w:pPr>
        <w:numPr>
          <w:ilvl w:val="1"/>
          <w:numId w:val="15"/>
        </w:numPr>
        <w:spacing w:before="100" w:beforeAutospacing="1" w:after="100" w:afterAutospacing="1" w:line="240" w:lineRule="auto"/>
      </w:pPr>
      <w:r>
        <w:rPr>
          <w:rStyle w:val="Strong"/>
        </w:rPr>
        <w:t>Mentorship Programs</w:t>
      </w:r>
      <w:r>
        <w:t>: Pairing less experienced employees with AI experts to foster skill transfer.</w:t>
      </w:r>
    </w:p>
    <w:p w:rsidR="00704EDE" w:rsidRDefault="00704EDE" w:rsidP="00704EDE">
      <w:pPr>
        <w:numPr>
          <w:ilvl w:val="1"/>
          <w:numId w:val="15"/>
        </w:numPr>
        <w:spacing w:before="100" w:beforeAutospacing="1" w:after="100" w:afterAutospacing="1" w:line="240" w:lineRule="auto"/>
      </w:pPr>
      <w:proofErr w:type="spellStart"/>
      <w:r>
        <w:rPr>
          <w:rStyle w:val="Strong"/>
        </w:rPr>
        <w:t>Hackathons</w:t>
      </w:r>
      <w:proofErr w:type="spellEnd"/>
      <w:r>
        <w:rPr>
          <w:rStyle w:val="Strong"/>
        </w:rPr>
        <w:t xml:space="preserve"> and Innovation Challenges</w:t>
      </w:r>
      <w:r>
        <w:t>: Encouraging employees to solve real-world problems using AI tools to build hands-on experience.</w:t>
      </w:r>
    </w:p>
    <w:p w:rsidR="00704EDE" w:rsidRDefault="00704EDE" w:rsidP="00704EDE">
      <w:pPr>
        <w:numPr>
          <w:ilvl w:val="0"/>
          <w:numId w:val="15"/>
        </w:numPr>
        <w:spacing w:before="100" w:beforeAutospacing="1" w:after="100" w:afterAutospacing="1" w:line="240" w:lineRule="auto"/>
      </w:pPr>
      <w:r>
        <w:rPr>
          <w:rStyle w:val="Strong"/>
        </w:rPr>
        <w:t>External Recruitment</w:t>
      </w:r>
    </w:p>
    <w:p w:rsidR="00704EDE" w:rsidRDefault="00704EDE" w:rsidP="00704EDE">
      <w:pPr>
        <w:numPr>
          <w:ilvl w:val="1"/>
          <w:numId w:val="15"/>
        </w:numPr>
        <w:spacing w:before="100" w:beforeAutospacing="1" w:after="100" w:afterAutospacing="1" w:line="240" w:lineRule="auto"/>
      </w:pPr>
      <w:r>
        <w:t>Hiring AI specialists, data scientists, and machine learning engineers with expertise in the banking domain.</w:t>
      </w:r>
    </w:p>
    <w:p w:rsidR="00704EDE" w:rsidRDefault="00704EDE" w:rsidP="00704EDE">
      <w:pPr>
        <w:numPr>
          <w:ilvl w:val="1"/>
          <w:numId w:val="15"/>
        </w:numPr>
        <w:spacing w:before="100" w:beforeAutospacing="1" w:after="100" w:afterAutospacing="1" w:line="240" w:lineRule="auto"/>
      </w:pPr>
      <w:r>
        <w:t>Partnering with universities and research institutions to attract emerging talent.</w:t>
      </w:r>
    </w:p>
    <w:p w:rsidR="00704EDE" w:rsidRDefault="00704EDE" w:rsidP="00704EDE">
      <w:pPr>
        <w:spacing w:after="0"/>
      </w:pPr>
      <w:r>
        <w:pict>
          <v:rect id="_x0000_i1030" style="width:0;height:1.5pt" o:hralign="center" o:hrstd="t" o:hr="t" fillcolor="#a0a0a0" stroked="f"/>
        </w:pict>
      </w:r>
    </w:p>
    <w:p w:rsidR="00704EDE" w:rsidRDefault="00704EDE" w:rsidP="00704EDE">
      <w:pPr>
        <w:pStyle w:val="Heading3"/>
      </w:pPr>
      <w:r>
        <w:rPr>
          <w:rStyle w:val="Strong"/>
          <w:b/>
          <w:bCs/>
        </w:rPr>
        <w:t>4. Collaboration with External Partners</w:t>
      </w:r>
    </w:p>
    <w:p w:rsidR="00704EDE" w:rsidRDefault="00704EDE" w:rsidP="00704EDE">
      <w:pPr>
        <w:numPr>
          <w:ilvl w:val="0"/>
          <w:numId w:val="16"/>
        </w:numPr>
        <w:spacing w:before="100" w:beforeAutospacing="1" w:after="100" w:afterAutospacing="1" w:line="240" w:lineRule="auto"/>
      </w:pPr>
      <w:r>
        <w:rPr>
          <w:rStyle w:val="Strong"/>
        </w:rPr>
        <w:t>Technology Partnerships</w:t>
      </w:r>
      <w:r>
        <w:t>: Collaborating with AI vendors and consulting firms to deliver specialized training sessions.</w:t>
      </w:r>
    </w:p>
    <w:p w:rsidR="00704EDE" w:rsidRDefault="00704EDE" w:rsidP="00704EDE">
      <w:pPr>
        <w:numPr>
          <w:ilvl w:val="0"/>
          <w:numId w:val="16"/>
        </w:numPr>
        <w:spacing w:before="100" w:beforeAutospacing="1" w:after="100" w:afterAutospacing="1" w:line="240" w:lineRule="auto"/>
      </w:pPr>
      <w:r>
        <w:rPr>
          <w:rStyle w:val="Strong"/>
        </w:rPr>
        <w:t>Knowledge Sharing</w:t>
      </w:r>
      <w:r>
        <w:t>: Engaging with industry groups and forums to stay updated on the latest trends and best practices.</w:t>
      </w:r>
    </w:p>
    <w:p w:rsidR="00704EDE" w:rsidRDefault="00704EDE" w:rsidP="00704EDE">
      <w:pPr>
        <w:spacing w:after="0"/>
      </w:pPr>
      <w:r>
        <w:pict>
          <v:rect id="_x0000_i1031" style="width:0;height:1.5pt" o:hralign="center" o:hrstd="t" o:hr="t" fillcolor="#a0a0a0" stroked="f"/>
        </w:pict>
      </w:r>
    </w:p>
    <w:p w:rsidR="00704EDE" w:rsidRDefault="00704EDE" w:rsidP="00704EDE">
      <w:pPr>
        <w:pStyle w:val="Heading3"/>
      </w:pPr>
      <w:r>
        <w:rPr>
          <w:rStyle w:val="Strong"/>
          <w:b/>
          <w:bCs/>
        </w:rPr>
        <w:lastRenderedPageBreak/>
        <w:t>1</w:t>
      </w:r>
      <w:r>
        <w:rPr>
          <w:rStyle w:val="Strong"/>
          <w:b/>
          <w:bCs/>
        </w:rPr>
        <w:t>. Creating a Supportive Environment</w:t>
      </w:r>
    </w:p>
    <w:p w:rsidR="00704EDE" w:rsidRDefault="00704EDE" w:rsidP="00704EDE">
      <w:pPr>
        <w:pStyle w:val="Heading4"/>
      </w:pPr>
      <w:r>
        <w:rPr>
          <w:rStyle w:val="Strong"/>
          <w:b/>
          <w:bCs/>
        </w:rPr>
        <w:t xml:space="preserve">AI </w:t>
      </w:r>
      <w:proofErr w:type="spellStart"/>
      <w:r>
        <w:rPr>
          <w:rStyle w:val="Strong"/>
          <w:b/>
          <w:bCs/>
        </w:rPr>
        <w:t>Centers</w:t>
      </w:r>
      <w:proofErr w:type="spellEnd"/>
      <w:r>
        <w:rPr>
          <w:rStyle w:val="Strong"/>
          <w:b/>
          <w:bCs/>
        </w:rPr>
        <w:t xml:space="preserve"> of Excellence (</w:t>
      </w:r>
      <w:proofErr w:type="spellStart"/>
      <w:r>
        <w:rPr>
          <w:rStyle w:val="Strong"/>
          <w:b/>
          <w:bCs/>
        </w:rPr>
        <w:t>CoE</w:t>
      </w:r>
      <w:proofErr w:type="spellEnd"/>
      <w:r>
        <w:rPr>
          <w:rStyle w:val="Strong"/>
          <w:b/>
          <w:bCs/>
        </w:rPr>
        <w:t>)</w:t>
      </w:r>
    </w:p>
    <w:p w:rsidR="00704EDE" w:rsidRDefault="00704EDE" w:rsidP="00704EDE">
      <w:pPr>
        <w:numPr>
          <w:ilvl w:val="0"/>
          <w:numId w:val="17"/>
        </w:numPr>
        <w:spacing w:before="100" w:beforeAutospacing="1" w:after="100" w:afterAutospacing="1" w:line="240" w:lineRule="auto"/>
      </w:pPr>
      <w:r>
        <w:t xml:space="preserve">Establishing an AI </w:t>
      </w:r>
      <w:proofErr w:type="spellStart"/>
      <w:r>
        <w:t>CoE</w:t>
      </w:r>
      <w:proofErr w:type="spellEnd"/>
      <w:r>
        <w:t xml:space="preserve"> to provide </w:t>
      </w:r>
      <w:proofErr w:type="spellStart"/>
      <w:r>
        <w:t>ongoing</w:t>
      </w:r>
      <w:proofErr w:type="spellEnd"/>
      <w:r>
        <w:t xml:space="preserve"> support, share knowledge, and ensure consistent practices across the organization.</w:t>
      </w:r>
    </w:p>
    <w:p w:rsidR="00704EDE" w:rsidRDefault="00704EDE" w:rsidP="00704EDE">
      <w:pPr>
        <w:pStyle w:val="Heading4"/>
      </w:pPr>
      <w:r>
        <w:rPr>
          <w:rStyle w:val="Strong"/>
          <w:b/>
          <w:bCs/>
        </w:rPr>
        <w:t>Career Progression Opportunities</w:t>
      </w:r>
    </w:p>
    <w:p w:rsidR="00704EDE" w:rsidRDefault="00704EDE" w:rsidP="00704EDE">
      <w:pPr>
        <w:numPr>
          <w:ilvl w:val="0"/>
          <w:numId w:val="18"/>
        </w:numPr>
        <w:spacing w:before="100" w:beforeAutospacing="1" w:after="100" w:afterAutospacing="1" w:line="240" w:lineRule="auto"/>
      </w:pPr>
      <w:r>
        <w:t>Defining clear AI-related career paths, motivating employees to invest in learning and development.</w:t>
      </w:r>
    </w:p>
    <w:p w:rsidR="00704EDE" w:rsidRDefault="00704EDE" w:rsidP="00704EDE">
      <w:pPr>
        <w:pStyle w:val="Heading4"/>
      </w:pPr>
      <w:r>
        <w:rPr>
          <w:rStyle w:val="Strong"/>
          <w:b/>
          <w:bCs/>
        </w:rPr>
        <w:t>Encouraging Experimentation</w:t>
      </w:r>
    </w:p>
    <w:p w:rsidR="00704EDE" w:rsidRDefault="00704EDE" w:rsidP="00704EDE">
      <w:pPr>
        <w:numPr>
          <w:ilvl w:val="0"/>
          <w:numId w:val="19"/>
        </w:numPr>
        <w:spacing w:before="100" w:beforeAutospacing="1" w:after="100" w:afterAutospacing="1" w:line="240" w:lineRule="auto"/>
      </w:pPr>
      <w:r>
        <w:t>Providing sandbox environments where employees can experiment with AI tools and develop proof-of-concept projects without fear of failure.</w:t>
      </w:r>
    </w:p>
    <w:p w:rsidR="00704EDE" w:rsidRDefault="00704EDE" w:rsidP="00704EDE">
      <w:pPr>
        <w:spacing w:after="0"/>
      </w:pPr>
      <w:r>
        <w:pict>
          <v:rect id="_x0000_i1032" style="width:0;height:1.5pt" o:hralign="center" o:hrstd="t" o:hr="t" fillcolor="#a0a0a0" stroked="f"/>
        </w:pict>
      </w:r>
    </w:p>
    <w:p w:rsidR="00704EDE" w:rsidRDefault="00704EDE" w:rsidP="00704EDE">
      <w:pPr>
        <w:pStyle w:val="Heading3"/>
      </w:pPr>
      <w:r>
        <w:rPr>
          <w:rStyle w:val="Strong"/>
          <w:b/>
          <w:bCs/>
        </w:rPr>
        <w:t>6. Strategic Alignment</w:t>
      </w:r>
    </w:p>
    <w:p w:rsidR="00704EDE" w:rsidRDefault="00704EDE" w:rsidP="00704EDE">
      <w:pPr>
        <w:numPr>
          <w:ilvl w:val="0"/>
          <w:numId w:val="20"/>
        </w:numPr>
        <w:spacing w:before="100" w:beforeAutospacing="1" w:after="100" w:afterAutospacing="1" w:line="240" w:lineRule="auto"/>
      </w:pPr>
      <w:r>
        <w:rPr>
          <w:rStyle w:val="Strong"/>
        </w:rPr>
        <w:t>Integration with Business Goals</w:t>
      </w:r>
      <w:r>
        <w:t>: Training programs are designed to align AI capabilities with the bank’s strategic priorities, such as fraud detection, operational efficiency, and customer satisfaction.</w:t>
      </w:r>
    </w:p>
    <w:p w:rsidR="00704EDE" w:rsidRDefault="00704EDE" w:rsidP="00704EDE">
      <w:pPr>
        <w:numPr>
          <w:ilvl w:val="0"/>
          <w:numId w:val="20"/>
        </w:numPr>
        <w:spacing w:before="100" w:beforeAutospacing="1" w:after="100" w:afterAutospacing="1" w:line="240" w:lineRule="auto"/>
      </w:pPr>
      <w:r>
        <w:rPr>
          <w:rStyle w:val="Strong"/>
        </w:rPr>
        <w:t>Continuous Learning Culture</w:t>
      </w:r>
      <w:r>
        <w:t>: Regular updates to training programs ensure employees keep pace with AI advancements and emerging use cases.</w:t>
      </w:r>
    </w:p>
    <w:p w:rsidR="00704EDE" w:rsidRDefault="00704EDE" w:rsidP="00704EDE">
      <w:pPr>
        <w:spacing w:after="0"/>
      </w:pPr>
      <w:r>
        <w:pict>
          <v:rect id="_x0000_i1033" style="width:0;height:1.5pt" o:hralign="center" o:hrstd="t" o:hr="t" fillcolor="#a0a0a0" stroked="f"/>
        </w:pict>
      </w:r>
    </w:p>
    <w:p w:rsidR="00704EDE" w:rsidRDefault="00704EDE" w:rsidP="00704EDE">
      <w:pPr>
        <w:pStyle w:val="Heading3"/>
      </w:pPr>
      <w:r>
        <w:rPr>
          <w:rStyle w:val="Strong"/>
          <w:b/>
          <w:bCs/>
        </w:rPr>
        <w:t>Impact of These Initiatives</w:t>
      </w:r>
    </w:p>
    <w:p w:rsidR="00704EDE" w:rsidRDefault="00704EDE" w:rsidP="00704EDE">
      <w:pPr>
        <w:pStyle w:val="NormalWeb"/>
      </w:pPr>
      <w:r>
        <w:t>By implementing these programs and initiatives, Visionary Bank:</w:t>
      </w:r>
    </w:p>
    <w:p w:rsidR="00704EDE" w:rsidRDefault="00704EDE" w:rsidP="00704EDE">
      <w:pPr>
        <w:numPr>
          <w:ilvl w:val="0"/>
          <w:numId w:val="21"/>
        </w:numPr>
        <w:spacing w:before="100" w:beforeAutospacing="1" w:after="100" w:afterAutospacing="1" w:line="240" w:lineRule="auto"/>
      </w:pPr>
      <w:r>
        <w:rPr>
          <w:rStyle w:val="Strong"/>
        </w:rPr>
        <w:t>Enhances Workforce Readiness</w:t>
      </w:r>
      <w:r>
        <w:t>: Employees are well-equipped to adopt and use AI tools effectively.</w:t>
      </w:r>
    </w:p>
    <w:p w:rsidR="00704EDE" w:rsidRDefault="00704EDE" w:rsidP="00704EDE">
      <w:pPr>
        <w:numPr>
          <w:ilvl w:val="0"/>
          <w:numId w:val="21"/>
        </w:numPr>
        <w:spacing w:before="100" w:beforeAutospacing="1" w:after="100" w:afterAutospacing="1" w:line="240" w:lineRule="auto"/>
      </w:pPr>
      <w:r>
        <w:rPr>
          <w:rStyle w:val="Strong"/>
        </w:rPr>
        <w:t>Drives Innovation</w:t>
      </w:r>
      <w:r>
        <w:t>: A skilled workforce fosters creative applications of AI to address organizational challenges.</w:t>
      </w:r>
    </w:p>
    <w:p w:rsidR="00704EDE" w:rsidRDefault="00704EDE" w:rsidP="00704EDE">
      <w:pPr>
        <w:numPr>
          <w:ilvl w:val="0"/>
          <w:numId w:val="21"/>
        </w:numPr>
        <w:spacing w:before="100" w:beforeAutospacing="1" w:after="100" w:afterAutospacing="1" w:line="240" w:lineRule="auto"/>
      </w:pPr>
      <w:r>
        <w:rPr>
          <w:rStyle w:val="Strong"/>
        </w:rPr>
        <w:t>Supports Customer-Centricity</w:t>
      </w:r>
      <w:r>
        <w:t>: AI training ensures employees can deliver better, more personalized services to customers.</w:t>
      </w:r>
    </w:p>
    <w:p w:rsidR="00704EDE" w:rsidRDefault="00704EDE" w:rsidP="00704EDE">
      <w:pPr>
        <w:spacing w:before="100" w:beforeAutospacing="1" w:after="100" w:afterAutospacing="1" w:line="240" w:lineRule="auto"/>
      </w:pPr>
    </w:p>
    <w:p w:rsidR="00704EDE" w:rsidRDefault="00704EDE" w:rsidP="00704EDE">
      <w:pPr>
        <w:pStyle w:val="Heading1"/>
        <w:rPr>
          <w:rFonts w:eastAsia="Times New Roman"/>
          <w:lang w:eastAsia="en-IN"/>
        </w:rPr>
      </w:pPr>
      <w:r>
        <w:rPr>
          <w:rFonts w:eastAsia="Times New Roman"/>
          <w:bdr w:val="none" w:sz="0" w:space="0" w:color="auto" w:frame="1"/>
          <w:shd w:val="clear" w:color="auto" w:fill="FFFFFF"/>
          <w:lang w:eastAsia="en-IN"/>
        </w:rPr>
        <w:t xml:space="preserve">4. </w:t>
      </w:r>
      <w:r w:rsidRPr="00704EDE">
        <w:rPr>
          <w:rFonts w:eastAsia="Times New Roman"/>
          <w:bdr w:val="none" w:sz="0" w:space="0" w:color="auto" w:frame="1"/>
          <w:shd w:val="clear" w:color="auto" w:fill="FFFFFF"/>
          <w:lang w:eastAsia="en-IN"/>
        </w:rPr>
        <w:t xml:space="preserve">This criterion is linked to a Learning </w:t>
      </w:r>
      <w:proofErr w:type="spellStart"/>
      <w:r w:rsidRPr="00704EDE">
        <w:rPr>
          <w:rFonts w:eastAsia="Times New Roman"/>
          <w:bdr w:val="none" w:sz="0" w:space="0" w:color="auto" w:frame="1"/>
          <w:shd w:val="clear" w:color="auto" w:fill="FFFFFF"/>
          <w:lang w:eastAsia="en-IN"/>
        </w:rPr>
        <w:t>Outcome</w:t>
      </w:r>
      <w:r w:rsidRPr="00704EDE">
        <w:rPr>
          <w:rFonts w:eastAsia="Times New Roman"/>
          <w:shd w:val="clear" w:color="auto" w:fill="FFFFFF"/>
          <w:lang w:eastAsia="en-IN"/>
        </w:rPr>
        <w:t>AI</w:t>
      </w:r>
      <w:proofErr w:type="spellEnd"/>
      <w:r w:rsidRPr="00704EDE">
        <w:rPr>
          <w:rFonts w:eastAsia="Times New Roman"/>
          <w:shd w:val="clear" w:color="auto" w:fill="FFFFFF"/>
          <w:lang w:eastAsia="en-IN"/>
        </w:rPr>
        <w:t xml:space="preserve"> Scaling Strategy</w:t>
      </w:r>
      <w:r>
        <w:rPr>
          <w:rFonts w:eastAsia="Times New Roman"/>
          <w:shd w:val="clear" w:color="auto" w:fill="FFFFFF"/>
          <w:lang w:eastAsia="en-IN"/>
        </w:rPr>
        <w:t xml:space="preserve"> </w:t>
      </w:r>
      <w:r w:rsidRPr="00704EDE">
        <w:rPr>
          <w:rFonts w:eastAsia="Times New Roman"/>
          <w:lang w:eastAsia="en-IN"/>
        </w:rPr>
        <w:t>Describe the phased approach Visionary Bank used to scale AI in its operations. What were the stages involved, and how did each stage contribute to refining the AI systems?</w:t>
      </w:r>
    </w:p>
    <w:p w:rsidR="00704EDE" w:rsidRDefault="00704EDE" w:rsidP="00704EDE">
      <w:pPr>
        <w:rPr>
          <w:lang w:eastAsia="en-IN"/>
        </w:rPr>
      </w:pPr>
    </w:p>
    <w:p w:rsidR="00704EDE" w:rsidRDefault="00704EDE" w:rsidP="00704EDE">
      <w:pPr>
        <w:pStyle w:val="Heading3"/>
      </w:pPr>
      <w:r>
        <w:rPr>
          <w:rStyle w:val="Strong"/>
          <w:b/>
          <w:bCs/>
        </w:rPr>
        <w:lastRenderedPageBreak/>
        <w:t>Exploration and Planning Phase</w:t>
      </w:r>
    </w:p>
    <w:p w:rsidR="00704EDE" w:rsidRDefault="00704EDE" w:rsidP="00704EDE">
      <w:pPr>
        <w:pStyle w:val="Heading4"/>
      </w:pPr>
      <w:r>
        <w:rPr>
          <w:rStyle w:val="Strong"/>
          <w:b/>
          <w:bCs/>
        </w:rPr>
        <w:t>Key Activities</w:t>
      </w:r>
      <w:r>
        <w:t>:</w:t>
      </w:r>
    </w:p>
    <w:p w:rsidR="00704EDE" w:rsidRDefault="00704EDE" w:rsidP="00704EDE">
      <w:pPr>
        <w:numPr>
          <w:ilvl w:val="0"/>
          <w:numId w:val="22"/>
        </w:numPr>
        <w:spacing w:before="100" w:beforeAutospacing="1" w:after="100" w:afterAutospacing="1" w:line="240" w:lineRule="auto"/>
      </w:pPr>
      <w:r>
        <w:rPr>
          <w:rStyle w:val="Strong"/>
        </w:rPr>
        <w:t>Identifying Use Cases</w:t>
      </w:r>
      <w:r>
        <w:t>: Visionary Bank identifies high-impact areas for AI application, such as fraud detection, customer segmentation, and credit risk analysis.</w:t>
      </w:r>
    </w:p>
    <w:p w:rsidR="00704EDE" w:rsidRDefault="00704EDE" w:rsidP="00704EDE">
      <w:pPr>
        <w:numPr>
          <w:ilvl w:val="0"/>
          <w:numId w:val="22"/>
        </w:numPr>
        <w:spacing w:before="100" w:beforeAutospacing="1" w:after="100" w:afterAutospacing="1" w:line="240" w:lineRule="auto"/>
      </w:pPr>
      <w:r>
        <w:rPr>
          <w:rStyle w:val="Strong"/>
        </w:rPr>
        <w:t>Feasibility Analysis</w:t>
      </w:r>
      <w:r>
        <w:t>: Evaluates technical, financial, and operational feasibility for each AI initiative.</w:t>
      </w:r>
    </w:p>
    <w:p w:rsidR="00704EDE" w:rsidRDefault="00704EDE" w:rsidP="00704EDE">
      <w:pPr>
        <w:numPr>
          <w:ilvl w:val="0"/>
          <w:numId w:val="22"/>
        </w:numPr>
        <w:spacing w:before="100" w:beforeAutospacing="1" w:after="100" w:afterAutospacing="1" w:line="240" w:lineRule="auto"/>
      </w:pPr>
      <w:r>
        <w:rPr>
          <w:rStyle w:val="Strong"/>
        </w:rPr>
        <w:t>Stakeholder Alignment</w:t>
      </w:r>
      <w:r>
        <w:t>: Secures buy-in from leadership and key departments by clearly communicating the expected benefits.</w:t>
      </w:r>
    </w:p>
    <w:p w:rsidR="00704EDE" w:rsidRDefault="00704EDE" w:rsidP="00704EDE">
      <w:pPr>
        <w:pStyle w:val="Heading4"/>
      </w:pPr>
      <w:r>
        <w:rPr>
          <w:rStyle w:val="Strong"/>
          <w:b/>
          <w:bCs/>
        </w:rPr>
        <w:t>Contribution to Refinement</w:t>
      </w:r>
      <w:r>
        <w:t>:</w:t>
      </w:r>
    </w:p>
    <w:p w:rsidR="00704EDE" w:rsidRDefault="00704EDE" w:rsidP="00704EDE">
      <w:pPr>
        <w:numPr>
          <w:ilvl w:val="0"/>
          <w:numId w:val="23"/>
        </w:numPr>
        <w:spacing w:before="100" w:beforeAutospacing="1" w:after="100" w:afterAutospacing="1" w:line="240" w:lineRule="auto"/>
      </w:pPr>
      <w:r>
        <w:t>This phase ensures the AI initiatives are aligned with the bank’s strategic objectives and that potential risks are understood and mitigated early.</w:t>
      </w:r>
    </w:p>
    <w:p w:rsidR="00704EDE" w:rsidRDefault="00704EDE" w:rsidP="00704EDE">
      <w:pPr>
        <w:spacing w:after="0"/>
      </w:pPr>
      <w:r>
        <w:pict>
          <v:rect id="_x0000_i1034" style="width:0;height:1.5pt" o:hralign="center" o:hrstd="t" o:hr="t" fillcolor="#a0a0a0" stroked="f"/>
        </w:pict>
      </w:r>
    </w:p>
    <w:p w:rsidR="00704EDE" w:rsidRDefault="00704EDE" w:rsidP="00704EDE">
      <w:pPr>
        <w:pStyle w:val="Heading3"/>
      </w:pPr>
      <w:r>
        <w:rPr>
          <w:rStyle w:val="Strong"/>
          <w:b/>
          <w:bCs/>
        </w:rPr>
        <w:t>2. Pilot and Proof of Concept (</w:t>
      </w:r>
      <w:proofErr w:type="spellStart"/>
      <w:r>
        <w:rPr>
          <w:rStyle w:val="Strong"/>
          <w:b/>
          <w:bCs/>
        </w:rPr>
        <w:t>PoC</w:t>
      </w:r>
      <w:proofErr w:type="spellEnd"/>
      <w:r>
        <w:rPr>
          <w:rStyle w:val="Strong"/>
          <w:b/>
          <w:bCs/>
        </w:rPr>
        <w:t>) Phase</w:t>
      </w:r>
    </w:p>
    <w:p w:rsidR="00704EDE" w:rsidRDefault="00704EDE" w:rsidP="00704EDE">
      <w:pPr>
        <w:pStyle w:val="Heading4"/>
      </w:pPr>
      <w:r>
        <w:rPr>
          <w:rStyle w:val="Strong"/>
          <w:b/>
          <w:bCs/>
        </w:rPr>
        <w:t>Key Activities</w:t>
      </w:r>
      <w:r>
        <w:t>:</w:t>
      </w:r>
    </w:p>
    <w:p w:rsidR="00704EDE" w:rsidRDefault="00704EDE" w:rsidP="00704EDE">
      <w:pPr>
        <w:numPr>
          <w:ilvl w:val="0"/>
          <w:numId w:val="24"/>
        </w:numPr>
        <w:spacing w:before="100" w:beforeAutospacing="1" w:after="100" w:afterAutospacing="1" w:line="240" w:lineRule="auto"/>
      </w:pPr>
      <w:r>
        <w:rPr>
          <w:rStyle w:val="Strong"/>
        </w:rPr>
        <w:t>Small-Scale Implementation</w:t>
      </w:r>
      <w:r>
        <w:t>: Launches AI solutions in a controlled environment or for a specific business unit.</w:t>
      </w:r>
    </w:p>
    <w:p w:rsidR="00704EDE" w:rsidRDefault="00704EDE" w:rsidP="00704EDE">
      <w:pPr>
        <w:numPr>
          <w:ilvl w:val="0"/>
          <w:numId w:val="24"/>
        </w:numPr>
        <w:spacing w:before="100" w:beforeAutospacing="1" w:after="100" w:afterAutospacing="1" w:line="240" w:lineRule="auto"/>
      </w:pPr>
      <w:r>
        <w:rPr>
          <w:rStyle w:val="Strong"/>
        </w:rPr>
        <w:t>Data Quality Assessment</w:t>
      </w:r>
      <w:r>
        <w:t>: Collects, cleans, and validates data to ensure it is suitable for AI algorithms.</w:t>
      </w:r>
    </w:p>
    <w:p w:rsidR="00704EDE" w:rsidRDefault="00704EDE" w:rsidP="00704EDE">
      <w:pPr>
        <w:numPr>
          <w:ilvl w:val="0"/>
          <w:numId w:val="24"/>
        </w:numPr>
        <w:spacing w:before="100" w:beforeAutospacing="1" w:after="100" w:afterAutospacing="1" w:line="240" w:lineRule="auto"/>
      </w:pPr>
      <w:r>
        <w:rPr>
          <w:rStyle w:val="Strong"/>
        </w:rPr>
        <w:t>Performance Monitoring</w:t>
      </w:r>
      <w:r>
        <w:t>: Measures the system’s accuracy, scalability, and operational impact.</w:t>
      </w:r>
    </w:p>
    <w:p w:rsidR="00704EDE" w:rsidRDefault="00704EDE" w:rsidP="00704EDE">
      <w:pPr>
        <w:pStyle w:val="Heading4"/>
      </w:pPr>
      <w:r>
        <w:rPr>
          <w:rStyle w:val="Strong"/>
          <w:b/>
          <w:bCs/>
        </w:rPr>
        <w:t>Contribution to Refinement</w:t>
      </w:r>
      <w:r>
        <w:t>:</w:t>
      </w:r>
    </w:p>
    <w:p w:rsidR="00704EDE" w:rsidRDefault="00704EDE" w:rsidP="00704EDE">
      <w:pPr>
        <w:numPr>
          <w:ilvl w:val="0"/>
          <w:numId w:val="25"/>
        </w:numPr>
        <w:spacing w:before="100" w:beforeAutospacing="1" w:after="100" w:afterAutospacing="1" w:line="240" w:lineRule="auto"/>
      </w:pPr>
      <w:r>
        <w:t>Allows the bank to test AI solutions in real-world scenarios, identify potential issues, and iterate on models before full-scale deployment.</w:t>
      </w:r>
    </w:p>
    <w:p w:rsidR="00704EDE" w:rsidRDefault="00704EDE" w:rsidP="00704EDE">
      <w:pPr>
        <w:spacing w:after="0"/>
      </w:pPr>
      <w:r>
        <w:pict>
          <v:rect id="_x0000_i1035" style="width:0;height:1.5pt" o:hralign="center" o:hrstd="t" o:hr="t" fillcolor="#a0a0a0" stroked="f"/>
        </w:pict>
      </w:r>
    </w:p>
    <w:p w:rsidR="00704EDE" w:rsidRDefault="00704EDE" w:rsidP="00704EDE">
      <w:pPr>
        <w:pStyle w:val="Heading3"/>
      </w:pPr>
      <w:r>
        <w:rPr>
          <w:rStyle w:val="Strong"/>
          <w:b/>
          <w:bCs/>
        </w:rPr>
        <w:t>3. Iterative Development and Deployment Phase</w:t>
      </w:r>
    </w:p>
    <w:p w:rsidR="00704EDE" w:rsidRDefault="00704EDE" w:rsidP="00704EDE">
      <w:pPr>
        <w:pStyle w:val="Heading4"/>
      </w:pPr>
      <w:r>
        <w:rPr>
          <w:rStyle w:val="Strong"/>
          <w:b/>
          <w:bCs/>
        </w:rPr>
        <w:t>Key Activities</w:t>
      </w:r>
      <w:r>
        <w:t>:</w:t>
      </w:r>
    </w:p>
    <w:p w:rsidR="00704EDE" w:rsidRDefault="00704EDE" w:rsidP="00704EDE">
      <w:pPr>
        <w:numPr>
          <w:ilvl w:val="0"/>
          <w:numId w:val="26"/>
        </w:numPr>
        <w:spacing w:before="100" w:beforeAutospacing="1" w:after="100" w:afterAutospacing="1" w:line="240" w:lineRule="auto"/>
      </w:pPr>
      <w:r>
        <w:rPr>
          <w:rStyle w:val="Strong"/>
        </w:rPr>
        <w:t>Model Optimization</w:t>
      </w:r>
      <w:r>
        <w:t>: Enhances AI models based on feedback from the pilot phase, ensuring they perform optimally under different conditions.</w:t>
      </w:r>
    </w:p>
    <w:p w:rsidR="00704EDE" w:rsidRDefault="00704EDE" w:rsidP="00704EDE">
      <w:pPr>
        <w:numPr>
          <w:ilvl w:val="0"/>
          <w:numId w:val="26"/>
        </w:numPr>
        <w:spacing w:before="100" w:beforeAutospacing="1" w:after="100" w:afterAutospacing="1" w:line="240" w:lineRule="auto"/>
      </w:pPr>
      <w:r>
        <w:rPr>
          <w:rStyle w:val="Strong"/>
        </w:rPr>
        <w:t>Integration with Existing Systems</w:t>
      </w:r>
      <w:r>
        <w:t>: Ensures AI tools are seamlessly incorporated into existing workflows and technologies.</w:t>
      </w:r>
    </w:p>
    <w:p w:rsidR="00704EDE" w:rsidRDefault="00704EDE" w:rsidP="00704EDE">
      <w:pPr>
        <w:numPr>
          <w:ilvl w:val="0"/>
          <w:numId w:val="26"/>
        </w:numPr>
        <w:spacing w:before="100" w:beforeAutospacing="1" w:after="100" w:afterAutospacing="1" w:line="240" w:lineRule="auto"/>
      </w:pPr>
      <w:r>
        <w:rPr>
          <w:rStyle w:val="Strong"/>
        </w:rPr>
        <w:t>End-User Training</w:t>
      </w:r>
      <w:r>
        <w:t>: Trains employees on how to use and benefit from AI tools in their day-to-day tasks.</w:t>
      </w:r>
    </w:p>
    <w:p w:rsidR="00704EDE" w:rsidRDefault="00704EDE" w:rsidP="00704EDE">
      <w:pPr>
        <w:pStyle w:val="Heading4"/>
      </w:pPr>
      <w:r>
        <w:rPr>
          <w:rStyle w:val="Strong"/>
          <w:b/>
          <w:bCs/>
        </w:rPr>
        <w:t>Contribution to Refinement</w:t>
      </w:r>
      <w:r>
        <w:t>:</w:t>
      </w:r>
    </w:p>
    <w:p w:rsidR="00704EDE" w:rsidRDefault="00704EDE" w:rsidP="00704EDE">
      <w:pPr>
        <w:numPr>
          <w:ilvl w:val="0"/>
          <w:numId w:val="27"/>
        </w:numPr>
        <w:spacing w:before="100" w:beforeAutospacing="1" w:after="100" w:afterAutospacing="1" w:line="240" w:lineRule="auto"/>
      </w:pPr>
      <w:r>
        <w:t>Fine-tunes the AI systems by incorporating real-world feedback and resolving technical challenges encountered during pilot testing.</w:t>
      </w:r>
    </w:p>
    <w:p w:rsidR="00704EDE" w:rsidRDefault="00704EDE" w:rsidP="00704EDE">
      <w:pPr>
        <w:spacing w:after="0"/>
      </w:pPr>
      <w:r>
        <w:lastRenderedPageBreak/>
        <w:pict>
          <v:rect id="_x0000_i1036" style="width:0;height:1.5pt" o:hralign="center" o:hrstd="t" o:hr="t" fillcolor="#a0a0a0" stroked="f"/>
        </w:pict>
      </w:r>
    </w:p>
    <w:p w:rsidR="00704EDE" w:rsidRDefault="00704EDE" w:rsidP="00704EDE">
      <w:pPr>
        <w:pStyle w:val="Heading3"/>
      </w:pPr>
      <w:r>
        <w:rPr>
          <w:rStyle w:val="Strong"/>
          <w:b/>
          <w:bCs/>
        </w:rPr>
        <w:t>4. Gradual Scaling Phase</w:t>
      </w:r>
    </w:p>
    <w:p w:rsidR="00704EDE" w:rsidRDefault="00704EDE" w:rsidP="00704EDE">
      <w:pPr>
        <w:pStyle w:val="Heading4"/>
      </w:pPr>
      <w:r>
        <w:rPr>
          <w:rStyle w:val="Strong"/>
          <w:b/>
          <w:bCs/>
        </w:rPr>
        <w:t>Key Activities</w:t>
      </w:r>
      <w:r>
        <w:t>:</w:t>
      </w:r>
    </w:p>
    <w:p w:rsidR="00704EDE" w:rsidRDefault="00704EDE" w:rsidP="00704EDE">
      <w:pPr>
        <w:numPr>
          <w:ilvl w:val="0"/>
          <w:numId w:val="28"/>
        </w:numPr>
        <w:spacing w:before="100" w:beforeAutospacing="1" w:after="100" w:afterAutospacing="1" w:line="240" w:lineRule="auto"/>
      </w:pPr>
      <w:r>
        <w:rPr>
          <w:rStyle w:val="Strong"/>
        </w:rPr>
        <w:t>Wider Rollout</w:t>
      </w:r>
      <w:r>
        <w:t>: Expands AI solutions to other departments or regions within the bank, ensuring a structured rollout process.</w:t>
      </w:r>
    </w:p>
    <w:p w:rsidR="00704EDE" w:rsidRDefault="00704EDE" w:rsidP="00704EDE">
      <w:pPr>
        <w:numPr>
          <w:ilvl w:val="0"/>
          <w:numId w:val="28"/>
        </w:numPr>
        <w:spacing w:before="100" w:beforeAutospacing="1" w:after="100" w:afterAutospacing="1" w:line="240" w:lineRule="auto"/>
      </w:pPr>
      <w:r>
        <w:rPr>
          <w:rStyle w:val="Strong"/>
        </w:rPr>
        <w:t>Customizations for Specific Needs</w:t>
      </w:r>
      <w:r>
        <w:t>: Adapts AI tools to meet the unique needs of different business units or customer segments.</w:t>
      </w:r>
    </w:p>
    <w:p w:rsidR="00704EDE" w:rsidRDefault="00704EDE" w:rsidP="00704EDE">
      <w:pPr>
        <w:numPr>
          <w:ilvl w:val="0"/>
          <w:numId w:val="28"/>
        </w:numPr>
        <w:spacing w:before="100" w:beforeAutospacing="1" w:after="100" w:afterAutospacing="1" w:line="240" w:lineRule="auto"/>
      </w:pPr>
      <w:r>
        <w:rPr>
          <w:rStyle w:val="Strong"/>
        </w:rPr>
        <w:t>Continuous Monitoring</w:t>
      </w:r>
      <w:r>
        <w:t>: Establishes dashboards and analytics to track the performance and ROI of AI initiatives.</w:t>
      </w:r>
    </w:p>
    <w:p w:rsidR="00704EDE" w:rsidRDefault="00704EDE" w:rsidP="00704EDE">
      <w:pPr>
        <w:pStyle w:val="Heading4"/>
      </w:pPr>
      <w:r>
        <w:rPr>
          <w:rStyle w:val="Strong"/>
          <w:b/>
          <w:bCs/>
        </w:rPr>
        <w:t>Contribution to Refinement</w:t>
      </w:r>
      <w:r>
        <w:t>:</w:t>
      </w:r>
    </w:p>
    <w:p w:rsidR="00704EDE" w:rsidRDefault="00704EDE" w:rsidP="00704EDE">
      <w:pPr>
        <w:numPr>
          <w:ilvl w:val="0"/>
          <w:numId w:val="29"/>
        </w:numPr>
        <w:spacing w:before="100" w:beforeAutospacing="1" w:after="100" w:afterAutospacing="1" w:line="240" w:lineRule="auto"/>
      </w:pPr>
      <w:r>
        <w:t>Provides opportunities to identify variations in AI performance across different settings and make necessary adjustments.</w:t>
      </w:r>
    </w:p>
    <w:p w:rsidR="00704EDE" w:rsidRDefault="00704EDE" w:rsidP="00704EDE">
      <w:pPr>
        <w:spacing w:after="0"/>
      </w:pPr>
      <w:r>
        <w:pict>
          <v:rect id="_x0000_i1037" style="width:0;height:1.5pt" o:hralign="center" o:hrstd="t" o:hr="t" fillcolor="#a0a0a0" stroked="f"/>
        </w:pict>
      </w:r>
    </w:p>
    <w:p w:rsidR="00704EDE" w:rsidRDefault="00704EDE" w:rsidP="00704EDE">
      <w:pPr>
        <w:pStyle w:val="Heading3"/>
      </w:pPr>
      <w:r>
        <w:rPr>
          <w:rStyle w:val="Strong"/>
          <w:b/>
          <w:bCs/>
        </w:rPr>
        <w:t>5. Optimization and Maintenance Phase</w:t>
      </w:r>
    </w:p>
    <w:p w:rsidR="00704EDE" w:rsidRDefault="00704EDE" w:rsidP="00704EDE">
      <w:pPr>
        <w:pStyle w:val="Heading4"/>
      </w:pPr>
      <w:r>
        <w:rPr>
          <w:rStyle w:val="Strong"/>
          <w:b/>
          <w:bCs/>
        </w:rPr>
        <w:t>Key Activities</w:t>
      </w:r>
      <w:r>
        <w:t>:</w:t>
      </w:r>
    </w:p>
    <w:p w:rsidR="00704EDE" w:rsidRDefault="00704EDE" w:rsidP="00704EDE">
      <w:pPr>
        <w:numPr>
          <w:ilvl w:val="0"/>
          <w:numId w:val="30"/>
        </w:numPr>
        <w:spacing w:before="100" w:beforeAutospacing="1" w:after="100" w:afterAutospacing="1" w:line="240" w:lineRule="auto"/>
      </w:pPr>
      <w:proofErr w:type="spellStart"/>
      <w:r>
        <w:rPr>
          <w:rStyle w:val="Strong"/>
        </w:rPr>
        <w:t>Ongoing</w:t>
      </w:r>
      <w:proofErr w:type="spellEnd"/>
      <w:r>
        <w:rPr>
          <w:rStyle w:val="Strong"/>
        </w:rPr>
        <w:t xml:space="preserve"> Updates</w:t>
      </w:r>
      <w:r>
        <w:t xml:space="preserve">: Regularly updates AI models to reflect changing market conditions, customer </w:t>
      </w:r>
      <w:proofErr w:type="spellStart"/>
      <w:r>
        <w:t>behaviors</w:t>
      </w:r>
      <w:proofErr w:type="spellEnd"/>
      <w:r>
        <w:t>, and regulatory requirements.</w:t>
      </w:r>
    </w:p>
    <w:p w:rsidR="00704EDE" w:rsidRDefault="00704EDE" w:rsidP="00704EDE">
      <w:pPr>
        <w:numPr>
          <w:ilvl w:val="0"/>
          <w:numId w:val="30"/>
        </w:numPr>
        <w:spacing w:before="100" w:beforeAutospacing="1" w:after="100" w:afterAutospacing="1" w:line="240" w:lineRule="auto"/>
      </w:pPr>
      <w:r>
        <w:rPr>
          <w:rStyle w:val="Strong"/>
        </w:rPr>
        <w:t>Scalability Enhancements</w:t>
      </w:r>
      <w:r>
        <w:t>: Improves infrastructure to handle increased volumes of data and transactions as AI adoption grows.</w:t>
      </w:r>
    </w:p>
    <w:p w:rsidR="00704EDE" w:rsidRDefault="00704EDE" w:rsidP="00704EDE">
      <w:pPr>
        <w:numPr>
          <w:ilvl w:val="0"/>
          <w:numId w:val="30"/>
        </w:numPr>
        <w:spacing w:before="100" w:beforeAutospacing="1" w:after="100" w:afterAutospacing="1" w:line="240" w:lineRule="auto"/>
      </w:pPr>
      <w:r>
        <w:rPr>
          <w:rStyle w:val="Strong"/>
        </w:rPr>
        <w:t>Incident Management</w:t>
      </w:r>
      <w:r>
        <w:t>: Develops processes for quickly addressing system failures or anomalies.</w:t>
      </w:r>
    </w:p>
    <w:p w:rsidR="00704EDE" w:rsidRDefault="00704EDE" w:rsidP="00704EDE">
      <w:pPr>
        <w:pStyle w:val="Heading4"/>
      </w:pPr>
      <w:r>
        <w:rPr>
          <w:rStyle w:val="Strong"/>
          <w:b/>
          <w:bCs/>
        </w:rPr>
        <w:t>Contribution to Refinement</w:t>
      </w:r>
      <w:r>
        <w:t>:</w:t>
      </w:r>
    </w:p>
    <w:p w:rsidR="00704EDE" w:rsidRDefault="00704EDE" w:rsidP="00704EDE">
      <w:pPr>
        <w:numPr>
          <w:ilvl w:val="0"/>
          <w:numId w:val="31"/>
        </w:numPr>
        <w:spacing w:before="100" w:beforeAutospacing="1" w:after="100" w:afterAutospacing="1" w:line="240" w:lineRule="auto"/>
      </w:pPr>
      <w:r>
        <w:t>Ensures the AI systems remain effective, compliant, and responsive to evolving needs over time.</w:t>
      </w:r>
    </w:p>
    <w:p w:rsidR="00704EDE" w:rsidRDefault="00704EDE" w:rsidP="00704EDE">
      <w:pPr>
        <w:spacing w:after="0"/>
      </w:pPr>
      <w:r>
        <w:pict>
          <v:rect id="_x0000_i1038" style="width:0;height:1.5pt" o:hralign="center" o:hrstd="t" o:hr="t" fillcolor="#a0a0a0" stroked="f"/>
        </w:pict>
      </w:r>
    </w:p>
    <w:p w:rsidR="00704EDE" w:rsidRDefault="00704EDE" w:rsidP="00704EDE">
      <w:pPr>
        <w:pStyle w:val="Heading3"/>
      </w:pPr>
      <w:r>
        <w:rPr>
          <w:rStyle w:val="Strong"/>
          <w:b/>
          <w:bCs/>
        </w:rPr>
        <w:t>6. Full AI Integration Phase</w:t>
      </w:r>
    </w:p>
    <w:p w:rsidR="00704EDE" w:rsidRDefault="00704EDE" w:rsidP="00704EDE">
      <w:pPr>
        <w:pStyle w:val="Heading4"/>
      </w:pPr>
      <w:r>
        <w:rPr>
          <w:rStyle w:val="Strong"/>
          <w:b/>
          <w:bCs/>
        </w:rPr>
        <w:t>Key Activities</w:t>
      </w:r>
      <w:r>
        <w:t>:</w:t>
      </w:r>
    </w:p>
    <w:p w:rsidR="00704EDE" w:rsidRDefault="00704EDE" w:rsidP="00704EDE">
      <w:pPr>
        <w:numPr>
          <w:ilvl w:val="0"/>
          <w:numId w:val="32"/>
        </w:numPr>
        <w:spacing w:before="100" w:beforeAutospacing="1" w:after="100" w:afterAutospacing="1" w:line="240" w:lineRule="auto"/>
      </w:pPr>
      <w:r>
        <w:rPr>
          <w:rStyle w:val="Strong"/>
        </w:rPr>
        <w:t>End-to-End Automation</w:t>
      </w:r>
      <w:r>
        <w:t>: Leverages AI for complete automation of key processes, such as fraud prevention and loan approvals.</w:t>
      </w:r>
    </w:p>
    <w:p w:rsidR="00704EDE" w:rsidRDefault="00704EDE" w:rsidP="00704EDE">
      <w:pPr>
        <w:numPr>
          <w:ilvl w:val="0"/>
          <w:numId w:val="32"/>
        </w:numPr>
        <w:spacing w:before="100" w:beforeAutospacing="1" w:after="100" w:afterAutospacing="1" w:line="240" w:lineRule="auto"/>
      </w:pPr>
      <w:r>
        <w:rPr>
          <w:rStyle w:val="Strong"/>
        </w:rPr>
        <w:t>Enterprise-Wide Adoption</w:t>
      </w:r>
      <w:r>
        <w:t>: Embeds AI into the bank’s culture and operational strategy, ensuring every department benefits from its capabilities.</w:t>
      </w:r>
    </w:p>
    <w:p w:rsidR="00704EDE" w:rsidRDefault="00704EDE" w:rsidP="00704EDE">
      <w:pPr>
        <w:numPr>
          <w:ilvl w:val="0"/>
          <w:numId w:val="32"/>
        </w:numPr>
        <w:spacing w:before="100" w:beforeAutospacing="1" w:after="100" w:afterAutospacing="1" w:line="240" w:lineRule="auto"/>
      </w:pPr>
      <w:r>
        <w:rPr>
          <w:rStyle w:val="Strong"/>
        </w:rPr>
        <w:t>Innovative Applications</w:t>
      </w:r>
      <w:r>
        <w:t>: Explores new AI use cases based on lessons learned and emerging technologies.</w:t>
      </w:r>
    </w:p>
    <w:p w:rsidR="00704EDE" w:rsidRDefault="00704EDE" w:rsidP="00704EDE">
      <w:pPr>
        <w:pStyle w:val="Heading4"/>
      </w:pPr>
      <w:r>
        <w:rPr>
          <w:rStyle w:val="Strong"/>
          <w:b/>
          <w:bCs/>
        </w:rPr>
        <w:lastRenderedPageBreak/>
        <w:t>Contribution to Refinement</w:t>
      </w:r>
      <w:r>
        <w:t>:</w:t>
      </w:r>
    </w:p>
    <w:p w:rsidR="00704EDE" w:rsidRDefault="00704EDE" w:rsidP="00704EDE">
      <w:pPr>
        <w:numPr>
          <w:ilvl w:val="0"/>
          <w:numId w:val="33"/>
        </w:numPr>
        <w:spacing w:before="100" w:beforeAutospacing="1" w:after="100" w:afterAutospacing="1" w:line="240" w:lineRule="auto"/>
      </w:pPr>
      <w:r>
        <w:t>Facilitates the transition from AI as a tool for specific problems to a core element of Visionary Bank’s operations and strategic decision-making.</w:t>
      </w:r>
    </w:p>
    <w:p w:rsidR="00704EDE" w:rsidRDefault="00704EDE" w:rsidP="00704EDE">
      <w:pPr>
        <w:spacing w:after="0"/>
      </w:pPr>
      <w:r>
        <w:pict>
          <v:rect id="_x0000_i1039" style="width:0;height:1.5pt" o:hralign="center" o:hrstd="t" o:hr="t" fillcolor="#a0a0a0" stroked="f"/>
        </w:pict>
      </w:r>
    </w:p>
    <w:p w:rsidR="00704EDE" w:rsidRDefault="00704EDE" w:rsidP="00704EDE">
      <w:pPr>
        <w:pStyle w:val="Heading3"/>
      </w:pPr>
      <w:r>
        <w:rPr>
          <w:rStyle w:val="Strong"/>
          <w:b/>
          <w:bCs/>
        </w:rPr>
        <w:t>7. Continuous Improvement Phase</w:t>
      </w:r>
    </w:p>
    <w:p w:rsidR="00704EDE" w:rsidRDefault="00704EDE" w:rsidP="00704EDE">
      <w:pPr>
        <w:pStyle w:val="Heading4"/>
      </w:pPr>
      <w:r>
        <w:rPr>
          <w:rStyle w:val="Strong"/>
          <w:b/>
          <w:bCs/>
        </w:rPr>
        <w:t>Key Activities</w:t>
      </w:r>
      <w:r>
        <w:t>:</w:t>
      </w:r>
    </w:p>
    <w:p w:rsidR="00704EDE" w:rsidRDefault="00704EDE" w:rsidP="00704EDE">
      <w:pPr>
        <w:numPr>
          <w:ilvl w:val="0"/>
          <w:numId w:val="34"/>
        </w:numPr>
        <w:spacing w:before="100" w:beforeAutospacing="1" w:after="100" w:afterAutospacing="1" w:line="240" w:lineRule="auto"/>
      </w:pPr>
      <w:r>
        <w:rPr>
          <w:rStyle w:val="Strong"/>
        </w:rPr>
        <w:t>Feedback Loops</w:t>
      </w:r>
      <w:r>
        <w:t>: Incorporates insights from employees, customers, and performance metrics to enhance AI systems.</w:t>
      </w:r>
    </w:p>
    <w:p w:rsidR="00704EDE" w:rsidRDefault="00704EDE" w:rsidP="00704EDE">
      <w:pPr>
        <w:numPr>
          <w:ilvl w:val="0"/>
          <w:numId w:val="34"/>
        </w:numPr>
        <w:spacing w:before="100" w:beforeAutospacing="1" w:after="100" w:afterAutospacing="1" w:line="240" w:lineRule="auto"/>
      </w:pPr>
      <w:r>
        <w:rPr>
          <w:rStyle w:val="Strong"/>
        </w:rPr>
        <w:t>Research and Development</w:t>
      </w:r>
      <w:r>
        <w:t>: Invests in exploring cutting-edge AI technologies and methodologies.</w:t>
      </w:r>
    </w:p>
    <w:p w:rsidR="00704EDE" w:rsidRDefault="00704EDE" w:rsidP="00704EDE">
      <w:pPr>
        <w:numPr>
          <w:ilvl w:val="0"/>
          <w:numId w:val="34"/>
        </w:numPr>
        <w:spacing w:before="100" w:beforeAutospacing="1" w:after="100" w:afterAutospacing="1" w:line="240" w:lineRule="auto"/>
      </w:pPr>
      <w:r>
        <w:rPr>
          <w:rStyle w:val="Strong"/>
        </w:rPr>
        <w:t>Regulatory Alignment</w:t>
      </w:r>
      <w:r>
        <w:t>: Ensures AI systems continuously comply with industry regulations and ethical standards.</w:t>
      </w:r>
    </w:p>
    <w:p w:rsidR="00704EDE" w:rsidRDefault="00704EDE" w:rsidP="00704EDE">
      <w:pPr>
        <w:pStyle w:val="Heading4"/>
      </w:pPr>
      <w:r>
        <w:rPr>
          <w:rStyle w:val="Strong"/>
          <w:b/>
          <w:bCs/>
        </w:rPr>
        <w:t>Contribution to Refinement</w:t>
      </w:r>
      <w:r>
        <w:t>:</w:t>
      </w:r>
    </w:p>
    <w:p w:rsidR="00704EDE" w:rsidRDefault="00704EDE" w:rsidP="00704EDE">
      <w:pPr>
        <w:numPr>
          <w:ilvl w:val="0"/>
          <w:numId w:val="35"/>
        </w:numPr>
        <w:spacing w:before="100" w:beforeAutospacing="1" w:after="100" w:afterAutospacing="1" w:line="240" w:lineRule="auto"/>
      </w:pPr>
      <w:r>
        <w:t>Maintains the bank’s competitive edge and customer trust by ensuring AI systems evolve with the industry and technological advancements.</w:t>
      </w:r>
    </w:p>
    <w:p w:rsidR="00704EDE" w:rsidRDefault="00704EDE" w:rsidP="00704EDE">
      <w:pPr>
        <w:spacing w:after="0"/>
      </w:pPr>
      <w:r>
        <w:pict>
          <v:rect id="_x0000_i1040" style="width:0;height:1.5pt" o:hralign="center" o:hrstd="t" o:hr="t" fillcolor="#a0a0a0" stroked="f"/>
        </w:pict>
      </w:r>
    </w:p>
    <w:p w:rsidR="00704EDE" w:rsidRDefault="00704EDE" w:rsidP="00704EDE">
      <w:pPr>
        <w:pStyle w:val="Heading3"/>
      </w:pPr>
      <w:r>
        <w:rPr>
          <w:rStyle w:val="Strong"/>
          <w:b/>
          <w:bCs/>
        </w:rPr>
        <w:t>Strategic Outcomes of the Phased Approach</w:t>
      </w:r>
    </w:p>
    <w:p w:rsidR="00704EDE" w:rsidRDefault="00704EDE" w:rsidP="00704EDE">
      <w:pPr>
        <w:numPr>
          <w:ilvl w:val="0"/>
          <w:numId w:val="36"/>
        </w:numPr>
        <w:spacing w:before="100" w:beforeAutospacing="1" w:after="100" w:afterAutospacing="1" w:line="240" w:lineRule="auto"/>
      </w:pPr>
      <w:r>
        <w:rPr>
          <w:rStyle w:val="Strong"/>
        </w:rPr>
        <w:t>Risk Mitigation</w:t>
      </w:r>
      <w:r>
        <w:t>: Gradual scaling reduces risks of large-scale failures.</w:t>
      </w:r>
    </w:p>
    <w:p w:rsidR="00704EDE" w:rsidRDefault="00704EDE" w:rsidP="00704EDE">
      <w:pPr>
        <w:numPr>
          <w:ilvl w:val="0"/>
          <w:numId w:val="36"/>
        </w:numPr>
        <w:spacing w:before="100" w:beforeAutospacing="1" w:after="100" w:afterAutospacing="1" w:line="240" w:lineRule="auto"/>
      </w:pPr>
      <w:r>
        <w:rPr>
          <w:rStyle w:val="Strong"/>
        </w:rPr>
        <w:t>Sustainable Growth</w:t>
      </w:r>
      <w:r>
        <w:t>: Each phase builds on the previous one, creating a solid foundation for future scalability.</w:t>
      </w:r>
    </w:p>
    <w:p w:rsidR="00704EDE" w:rsidRDefault="00704EDE" w:rsidP="00704EDE">
      <w:pPr>
        <w:numPr>
          <w:ilvl w:val="0"/>
          <w:numId w:val="36"/>
        </w:numPr>
        <w:spacing w:before="100" w:beforeAutospacing="1" w:after="100" w:afterAutospacing="1" w:line="240" w:lineRule="auto"/>
      </w:pPr>
      <w:r>
        <w:rPr>
          <w:rStyle w:val="Strong"/>
        </w:rPr>
        <w:t>Refined AI Systems</w:t>
      </w:r>
      <w:r>
        <w:t>: Continuous feedback and iteration ensure AI tools remain effective and aligned with Visionary Bank’s goals.</w:t>
      </w:r>
    </w:p>
    <w:p w:rsidR="00704EDE" w:rsidRDefault="00704EDE" w:rsidP="00704EDE">
      <w:pPr>
        <w:rPr>
          <w:lang w:eastAsia="en-IN"/>
        </w:rPr>
      </w:pPr>
    </w:p>
    <w:p w:rsidR="00704EDE" w:rsidRDefault="00704EDE" w:rsidP="00704EDE">
      <w:pPr>
        <w:pStyle w:val="Heading1"/>
        <w:rPr>
          <w:lang w:eastAsia="en-IN"/>
        </w:rPr>
      </w:pPr>
    </w:p>
    <w:p w:rsidR="00704EDE" w:rsidRDefault="00704EDE" w:rsidP="00704EDE">
      <w:pPr>
        <w:pStyle w:val="Heading1"/>
      </w:pPr>
      <w:proofErr w:type="gramStart"/>
      <w:r>
        <w:t>5.</w:t>
      </w:r>
      <w:bookmarkStart w:id="0" w:name="_GoBack"/>
      <w:bookmarkEnd w:id="0"/>
      <w:r w:rsidRPr="00704EDE">
        <w:t>Ethical</w:t>
      </w:r>
      <w:proofErr w:type="gramEnd"/>
      <w:r w:rsidRPr="00704EDE">
        <w:t xml:space="preserve"> and Compliance Considerations</w:t>
      </w:r>
      <w:r>
        <w:t xml:space="preserve"> </w:t>
      </w:r>
      <w:r w:rsidRPr="00704EDE">
        <w:t>Critically assess how Visionary Bank addresses ethical considerations and compliance in its AI deployments. How does the bank ensure that its AI systems adhere to regulatory standards and ethical norms?</w:t>
      </w:r>
    </w:p>
    <w:p w:rsidR="00704EDE" w:rsidRDefault="00704EDE" w:rsidP="00704EDE"/>
    <w:p w:rsidR="00704EDE" w:rsidRDefault="00704EDE" w:rsidP="00704EDE">
      <w:pPr>
        <w:pStyle w:val="Heading3"/>
      </w:pPr>
      <w:r>
        <w:rPr>
          <w:rStyle w:val="Strong"/>
          <w:b/>
          <w:bCs/>
        </w:rPr>
        <w:lastRenderedPageBreak/>
        <w:t>Establishing a Governance Framework</w:t>
      </w:r>
    </w:p>
    <w:p w:rsidR="00704EDE" w:rsidRDefault="00704EDE" w:rsidP="00704EDE">
      <w:pPr>
        <w:pStyle w:val="Heading4"/>
      </w:pPr>
      <w:r>
        <w:rPr>
          <w:rStyle w:val="Strong"/>
          <w:b/>
          <w:bCs/>
        </w:rPr>
        <w:t>Ethics and Compliance Committees</w:t>
      </w:r>
    </w:p>
    <w:p w:rsidR="00704EDE" w:rsidRDefault="00704EDE" w:rsidP="00704EDE">
      <w:pPr>
        <w:numPr>
          <w:ilvl w:val="0"/>
          <w:numId w:val="37"/>
        </w:numPr>
        <w:spacing w:before="100" w:beforeAutospacing="1" w:after="100" w:afterAutospacing="1" w:line="240" w:lineRule="auto"/>
      </w:pPr>
      <w:r>
        <w:t>The bank likely establishes dedicated committees to oversee AI projects, ensuring adherence to ethical principles and regulatory requirements.</w:t>
      </w:r>
    </w:p>
    <w:p w:rsidR="00704EDE" w:rsidRDefault="00704EDE" w:rsidP="00704EDE">
      <w:pPr>
        <w:numPr>
          <w:ilvl w:val="0"/>
          <w:numId w:val="37"/>
        </w:numPr>
        <w:spacing w:before="100" w:beforeAutospacing="1" w:after="100" w:afterAutospacing="1" w:line="240" w:lineRule="auto"/>
      </w:pPr>
      <w:r>
        <w:t>These committees include representatives from compliance, IT, legal, and business units, ensuring a multidisciplinary approach.</w:t>
      </w:r>
    </w:p>
    <w:p w:rsidR="00704EDE" w:rsidRDefault="00704EDE" w:rsidP="00704EDE">
      <w:pPr>
        <w:pStyle w:val="Heading4"/>
      </w:pPr>
      <w:r>
        <w:rPr>
          <w:rStyle w:val="Strong"/>
          <w:b/>
          <w:bCs/>
        </w:rPr>
        <w:t>AI Policy Development</w:t>
      </w:r>
    </w:p>
    <w:p w:rsidR="00704EDE" w:rsidRDefault="00704EDE" w:rsidP="00704EDE">
      <w:pPr>
        <w:numPr>
          <w:ilvl w:val="0"/>
          <w:numId w:val="38"/>
        </w:numPr>
        <w:spacing w:before="100" w:beforeAutospacing="1" w:after="100" w:afterAutospacing="1" w:line="240" w:lineRule="auto"/>
      </w:pPr>
      <w:r>
        <w:t>Visionary Bank develops comprehensive AI policies outlining principles such as transparency, fairness, accountability, and privacy protection.</w:t>
      </w:r>
    </w:p>
    <w:p w:rsidR="00704EDE" w:rsidRDefault="00704EDE" w:rsidP="00704EDE">
      <w:pPr>
        <w:numPr>
          <w:ilvl w:val="0"/>
          <w:numId w:val="38"/>
        </w:numPr>
        <w:spacing w:before="100" w:beforeAutospacing="1" w:after="100" w:afterAutospacing="1" w:line="240" w:lineRule="auto"/>
      </w:pPr>
      <w:r>
        <w:t>Policies are aligned with industry standards (e.g., GDPR, CCPA, and AI-specific regulations) to ensure legal compliance across jurisdictions.</w:t>
      </w:r>
    </w:p>
    <w:p w:rsidR="00704EDE" w:rsidRDefault="00704EDE" w:rsidP="00704EDE">
      <w:pPr>
        <w:spacing w:after="0"/>
      </w:pPr>
      <w:r>
        <w:pict>
          <v:rect id="_x0000_i1041" style="width:0;height:1.5pt" o:hralign="center" o:hrstd="t" o:hr="t" fillcolor="#a0a0a0" stroked="f"/>
        </w:pict>
      </w:r>
    </w:p>
    <w:p w:rsidR="00704EDE" w:rsidRDefault="00704EDE" w:rsidP="00704EDE">
      <w:pPr>
        <w:pStyle w:val="Heading3"/>
      </w:pPr>
      <w:r>
        <w:rPr>
          <w:rStyle w:val="Strong"/>
          <w:b/>
          <w:bCs/>
        </w:rPr>
        <w:t>2. Ensuring Data Privacy and Security</w:t>
      </w:r>
    </w:p>
    <w:p w:rsidR="00704EDE" w:rsidRDefault="00704EDE" w:rsidP="00704EDE">
      <w:pPr>
        <w:pStyle w:val="Heading4"/>
      </w:pPr>
      <w:r>
        <w:rPr>
          <w:rStyle w:val="Strong"/>
          <w:b/>
          <w:bCs/>
        </w:rPr>
        <w:t>Privacy-First Design</w:t>
      </w:r>
    </w:p>
    <w:p w:rsidR="00704EDE" w:rsidRDefault="00704EDE" w:rsidP="00704EDE">
      <w:pPr>
        <w:numPr>
          <w:ilvl w:val="0"/>
          <w:numId w:val="39"/>
        </w:numPr>
        <w:spacing w:before="100" w:beforeAutospacing="1" w:after="100" w:afterAutospacing="1" w:line="240" w:lineRule="auto"/>
      </w:pPr>
      <w:r>
        <w:t>AI systems are built with data privacy as a core principle, ensuring compliance with regulations like GDPR and HIPAA.</w:t>
      </w:r>
    </w:p>
    <w:p w:rsidR="00704EDE" w:rsidRDefault="00704EDE" w:rsidP="00704EDE">
      <w:pPr>
        <w:numPr>
          <w:ilvl w:val="0"/>
          <w:numId w:val="39"/>
        </w:numPr>
        <w:spacing w:before="100" w:beforeAutospacing="1" w:after="100" w:afterAutospacing="1" w:line="240" w:lineRule="auto"/>
      </w:pPr>
      <w:r>
        <w:t xml:space="preserve">Data is </w:t>
      </w:r>
      <w:proofErr w:type="spellStart"/>
      <w:r>
        <w:t>anonymized</w:t>
      </w:r>
      <w:proofErr w:type="spellEnd"/>
      <w:r>
        <w:t>, encrypted, and processed in accordance with strict access controls to prevent misuse or unauthorized access.</w:t>
      </w:r>
    </w:p>
    <w:p w:rsidR="00704EDE" w:rsidRDefault="00704EDE" w:rsidP="00704EDE">
      <w:pPr>
        <w:pStyle w:val="Heading4"/>
      </w:pPr>
      <w:r>
        <w:rPr>
          <w:rStyle w:val="Strong"/>
          <w:b/>
          <w:bCs/>
        </w:rPr>
        <w:t>Regular Audits</w:t>
      </w:r>
    </w:p>
    <w:p w:rsidR="00704EDE" w:rsidRDefault="00704EDE" w:rsidP="00704EDE">
      <w:pPr>
        <w:numPr>
          <w:ilvl w:val="0"/>
          <w:numId w:val="40"/>
        </w:numPr>
        <w:spacing w:before="100" w:beforeAutospacing="1" w:after="100" w:afterAutospacing="1" w:line="240" w:lineRule="auto"/>
      </w:pPr>
      <w:r>
        <w:t>The bank conducts regular audits of its AI systems to ensure data handling practices remain compliant with evolving regulations.</w:t>
      </w:r>
    </w:p>
    <w:p w:rsidR="00704EDE" w:rsidRDefault="00704EDE" w:rsidP="00704EDE">
      <w:pPr>
        <w:numPr>
          <w:ilvl w:val="0"/>
          <w:numId w:val="40"/>
        </w:numPr>
        <w:spacing w:before="100" w:beforeAutospacing="1" w:after="100" w:afterAutospacing="1" w:line="240" w:lineRule="auto"/>
      </w:pPr>
      <w:r>
        <w:t>Third-party audits may also be used to provide an unbiased review of the bank’s AI processes.</w:t>
      </w:r>
    </w:p>
    <w:p w:rsidR="00704EDE" w:rsidRDefault="00704EDE" w:rsidP="00704EDE">
      <w:pPr>
        <w:spacing w:after="0"/>
      </w:pPr>
      <w:r>
        <w:pict>
          <v:rect id="_x0000_i1042" style="width:0;height:1.5pt" o:hralign="center" o:hrstd="t" o:hr="t" fillcolor="#a0a0a0" stroked="f"/>
        </w:pict>
      </w:r>
    </w:p>
    <w:p w:rsidR="00704EDE" w:rsidRDefault="00704EDE" w:rsidP="00704EDE">
      <w:pPr>
        <w:pStyle w:val="Heading3"/>
      </w:pPr>
      <w:r>
        <w:rPr>
          <w:rStyle w:val="Strong"/>
          <w:b/>
          <w:bCs/>
        </w:rPr>
        <w:t>3. Bias and Fairness Mitigation</w:t>
      </w:r>
    </w:p>
    <w:p w:rsidR="00704EDE" w:rsidRDefault="00704EDE" w:rsidP="00704EDE">
      <w:pPr>
        <w:pStyle w:val="Heading4"/>
      </w:pPr>
      <w:r>
        <w:rPr>
          <w:rStyle w:val="Strong"/>
          <w:b/>
          <w:bCs/>
        </w:rPr>
        <w:t>Bias Testing</w:t>
      </w:r>
    </w:p>
    <w:p w:rsidR="00704EDE" w:rsidRDefault="00704EDE" w:rsidP="00704EDE">
      <w:pPr>
        <w:numPr>
          <w:ilvl w:val="0"/>
          <w:numId w:val="41"/>
        </w:numPr>
        <w:spacing w:before="100" w:beforeAutospacing="1" w:after="100" w:afterAutospacing="1" w:line="240" w:lineRule="auto"/>
      </w:pPr>
      <w:r>
        <w:t>AI models undergo rigorous testing to identify and mitigate potential biases in training data or algorithms.</w:t>
      </w:r>
    </w:p>
    <w:p w:rsidR="00704EDE" w:rsidRDefault="00704EDE" w:rsidP="00704EDE">
      <w:pPr>
        <w:numPr>
          <w:ilvl w:val="0"/>
          <w:numId w:val="41"/>
        </w:numPr>
        <w:spacing w:before="100" w:beforeAutospacing="1" w:after="100" w:afterAutospacing="1" w:line="240" w:lineRule="auto"/>
      </w:pPr>
      <w:r>
        <w:t>For example, loan approval models are tested to ensure they do not discriminate based on factors such as race, gender, or socioeconomic status.</w:t>
      </w:r>
    </w:p>
    <w:p w:rsidR="00704EDE" w:rsidRDefault="00704EDE" w:rsidP="00704EDE">
      <w:pPr>
        <w:pStyle w:val="Heading4"/>
      </w:pPr>
      <w:r>
        <w:rPr>
          <w:rStyle w:val="Strong"/>
          <w:b/>
          <w:bCs/>
        </w:rPr>
        <w:t>Diverse Data Sourcing</w:t>
      </w:r>
    </w:p>
    <w:p w:rsidR="00704EDE" w:rsidRDefault="00704EDE" w:rsidP="00704EDE">
      <w:pPr>
        <w:numPr>
          <w:ilvl w:val="0"/>
          <w:numId w:val="42"/>
        </w:numPr>
        <w:spacing w:before="100" w:beforeAutospacing="1" w:after="100" w:afterAutospacing="1" w:line="240" w:lineRule="auto"/>
      </w:pPr>
      <w:r>
        <w:t>Visionary Bank ensures training datasets are diverse and representative of its customer base to reduce the risk of biased outcomes.</w:t>
      </w:r>
    </w:p>
    <w:p w:rsidR="00704EDE" w:rsidRDefault="00704EDE" w:rsidP="00704EDE">
      <w:pPr>
        <w:pStyle w:val="Heading4"/>
      </w:pPr>
      <w:r>
        <w:rPr>
          <w:rStyle w:val="Strong"/>
          <w:b/>
          <w:bCs/>
        </w:rPr>
        <w:lastRenderedPageBreak/>
        <w:t>Human Oversight</w:t>
      </w:r>
    </w:p>
    <w:p w:rsidR="00704EDE" w:rsidRDefault="00704EDE" w:rsidP="00704EDE">
      <w:pPr>
        <w:numPr>
          <w:ilvl w:val="0"/>
          <w:numId w:val="43"/>
        </w:numPr>
        <w:spacing w:before="100" w:beforeAutospacing="1" w:after="100" w:afterAutospacing="1" w:line="240" w:lineRule="auto"/>
      </w:pPr>
      <w:r>
        <w:t>Decision-making processes involving AI, such as fraud detection or credit scoring, are subject to human review to ensure fairness and context-sensitive judgments.</w:t>
      </w:r>
    </w:p>
    <w:p w:rsidR="00704EDE" w:rsidRDefault="00704EDE" w:rsidP="00704EDE">
      <w:pPr>
        <w:spacing w:after="0"/>
      </w:pPr>
      <w:r>
        <w:pict>
          <v:rect id="_x0000_i1043" style="width:0;height:1.5pt" o:hralign="center" o:hrstd="t" o:hr="t" fillcolor="#a0a0a0" stroked="f"/>
        </w:pict>
      </w:r>
    </w:p>
    <w:p w:rsidR="00704EDE" w:rsidRDefault="00704EDE" w:rsidP="00704EDE">
      <w:pPr>
        <w:pStyle w:val="Heading3"/>
      </w:pPr>
      <w:r>
        <w:rPr>
          <w:rStyle w:val="Strong"/>
          <w:b/>
          <w:bCs/>
        </w:rPr>
        <w:t xml:space="preserve">4. Transparency and </w:t>
      </w:r>
      <w:proofErr w:type="spellStart"/>
      <w:r>
        <w:rPr>
          <w:rStyle w:val="Strong"/>
          <w:b/>
          <w:bCs/>
        </w:rPr>
        <w:t>Explainability</w:t>
      </w:r>
      <w:proofErr w:type="spellEnd"/>
    </w:p>
    <w:p w:rsidR="00704EDE" w:rsidRDefault="00704EDE" w:rsidP="00704EDE">
      <w:pPr>
        <w:pStyle w:val="Heading4"/>
      </w:pPr>
      <w:r>
        <w:rPr>
          <w:rStyle w:val="Strong"/>
          <w:b/>
          <w:bCs/>
        </w:rPr>
        <w:t>Explainable AI (XAI)</w:t>
      </w:r>
    </w:p>
    <w:p w:rsidR="00704EDE" w:rsidRDefault="00704EDE" w:rsidP="00704EDE">
      <w:pPr>
        <w:numPr>
          <w:ilvl w:val="0"/>
          <w:numId w:val="44"/>
        </w:numPr>
        <w:spacing w:before="100" w:beforeAutospacing="1" w:after="100" w:afterAutospacing="1" w:line="240" w:lineRule="auto"/>
      </w:pPr>
      <w:r>
        <w:t>The bank invests in explainable AI technologies to ensure that AI decisions can be understood by regulators, employees, and customers.</w:t>
      </w:r>
    </w:p>
    <w:p w:rsidR="00704EDE" w:rsidRDefault="00704EDE" w:rsidP="00704EDE">
      <w:pPr>
        <w:numPr>
          <w:ilvl w:val="0"/>
          <w:numId w:val="44"/>
        </w:numPr>
        <w:spacing w:before="100" w:beforeAutospacing="1" w:after="100" w:afterAutospacing="1" w:line="240" w:lineRule="auto"/>
      </w:pPr>
      <w:r>
        <w:t>For instance, providing customers with clear reasons for declined loan applications or flagged transactions builds trust and reduces friction.</w:t>
      </w:r>
    </w:p>
    <w:p w:rsidR="00704EDE" w:rsidRDefault="00704EDE" w:rsidP="00704EDE">
      <w:pPr>
        <w:pStyle w:val="Heading4"/>
      </w:pPr>
      <w:r>
        <w:rPr>
          <w:rStyle w:val="Strong"/>
          <w:b/>
          <w:bCs/>
        </w:rPr>
        <w:t>Customer Communication</w:t>
      </w:r>
    </w:p>
    <w:p w:rsidR="00704EDE" w:rsidRDefault="00704EDE" w:rsidP="00704EDE">
      <w:pPr>
        <w:numPr>
          <w:ilvl w:val="0"/>
          <w:numId w:val="45"/>
        </w:numPr>
        <w:spacing w:before="100" w:beforeAutospacing="1" w:after="100" w:afterAutospacing="1" w:line="240" w:lineRule="auto"/>
      </w:pPr>
      <w:r>
        <w:t>Visionary Bank transparently informs customers about how their data is used in AI systems, ensuring clarity and consent.</w:t>
      </w:r>
    </w:p>
    <w:p w:rsidR="00704EDE" w:rsidRDefault="00704EDE" w:rsidP="00704EDE">
      <w:pPr>
        <w:spacing w:after="0"/>
      </w:pPr>
      <w:r>
        <w:pict>
          <v:rect id="_x0000_i1044" style="width:0;height:1.5pt" o:hralign="center" o:hrstd="t" o:hr="t" fillcolor="#a0a0a0" stroked="f"/>
        </w:pict>
      </w:r>
    </w:p>
    <w:p w:rsidR="00704EDE" w:rsidRDefault="00704EDE" w:rsidP="00704EDE">
      <w:pPr>
        <w:pStyle w:val="Heading3"/>
      </w:pPr>
      <w:r>
        <w:rPr>
          <w:rStyle w:val="Strong"/>
          <w:b/>
          <w:bCs/>
        </w:rPr>
        <w:t>5. Employee Training and Awareness</w:t>
      </w:r>
    </w:p>
    <w:p w:rsidR="00704EDE" w:rsidRDefault="00704EDE" w:rsidP="00704EDE">
      <w:pPr>
        <w:numPr>
          <w:ilvl w:val="0"/>
          <w:numId w:val="46"/>
        </w:numPr>
        <w:spacing w:before="100" w:beforeAutospacing="1" w:after="100" w:afterAutospacing="1" w:line="240" w:lineRule="auto"/>
      </w:pPr>
      <w:r>
        <w:t>Employees across all levels are trained on ethical AI use and compliance standards.</w:t>
      </w:r>
    </w:p>
    <w:p w:rsidR="00704EDE" w:rsidRDefault="00704EDE" w:rsidP="00704EDE">
      <w:pPr>
        <w:numPr>
          <w:ilvl w:val="0"/>
          <w:numId w:val="46"/>
        </w:numPr>
        <w:spacing w:before="100" w:beforeAutospacing="1" w:after="100" w:afterAutospacing="1" w:line="240" w:lineRule="auto"/>
      </w:pPr>
      <w:r>
        <w:t>Specialized training is provided to data scientists and engineers to address ethical concerns during model development and deployment.</w:t>
      </w:r>
    </w:p>
    <w:p w:rsidR="00704EDE" w:rsidRDefault="00704EDE" w:rsidP="00704EDE">
      <w:pPr>
        <w:spacing w:after="0"/>
      </w:pPr>
      <w:r>
        <w:pict>
          <v:rect id="_x0000_i1045" style="width:0;height:1.5pt" o:hralign="center" o:hrstd="t" o:hr="t" fillcolor="#a0a0a0" stroked="f"/>
        </w:pict>
      </w:r>
    </w:p>
    <w:p w:rsidR="00704EDE" w:rsidRDefault="00704EDE" w:rsidP="00704EDE">
      <w:pPr>
        <w:pStyle w:val="Heading3"/>
      </w:pPr>
      <w:r>
        <w:rPr>
          <w:rStyle w:val="Strong"/>
          <w:b/>
          <w:bCs/>
        </w:rPr>
        <w:t>6. Proactive Regulatory Compliance</w:t>
      </w:r>
    </w:p>
    <w:p w:rsidR="00704EDE" w:rsidRDefault="00704EDE" w:rsidP="00704EDE">
      <w:pPr>
        <w:pStyle w:val="Heading4"/>
      </w:pPr>
      <w:r>
        <w:rPr>
          <w:rStyle w:val="Strong"/>
          <w:b/>
          <w:bCs/>
        </w:rPr>
        <w:t>Regulatory Monitoring</w:t>
      </w:r>
    </w:p>
    <w:p w:rsidR="00704EDE" w:rsidRDefault="00704EDE" w:rsidP="00704EDE">
      <w:pPr>
        <w:numPr>
          <w:ilvl w:val="0"/>
          <w:numId w:val="47"/>
        </w:numPr>
        <w:spacing w:before="100" w:beforeAutospacing="1" w:after="100" w:afterAutospacing="1" w:line="240" w:lineRule="auto"/>
      </w:pPr>
      <w:r>
        <w:t>Visionary Bank continuously monitors regulatory developments related to AI and adjusts its systems to remain compliant.</w:t>
      </w:r>
    </w:p>
    <w:p w:rsidR="00704EDE" w:rsidRDefault="00704EDE" w:rsidP="00704EDE">
      <w:pPr>
        <w:numPr>
          <w:ilvl w:val="0"/>
          <w:numId w:val="47"/>
        </w:numPr>
        <w:spacing w:before="100" w:beforeAutospacing="1" w:after="100" w:afterAutospacing="1" w:line="240" w:lineRule="auto"/>
      </w:pPr>
      <w:r>
        <w:t>Collaboration with regulatory bodies ensures the bank stays ahead of new mandates.</w:t>
      </w:r>
    </w:p>
    <w:p w:rsidR="00704EDE" w:rsidRDefault="00704EDE" w:rsidP="00704EDE">
      <w:pPr>
        <w:pStyle w:val="Heading4"/>
      </w:pPr>
      <w:r>
        <w:rPr>
          <w:rStyle w:val="Strong"/>
          <w:b/>
          <w:bCs/>
        </w:rPr>
        <w:t>Compliance Testing</w:t>
      </w:r>
    </w:p>
    <w:p w:rsidR="00704EDE" w:rsidRDefault="00704EDE" w:rsidP="00704EDE">
      <w:pPr>
        <w:numPr>
          <w:ilvl w:val="0"/>
          <w:numId w:val="48"/>
        </w:numPr>
        <w:spacing w:before="100" w:beforeAutospacing="1" w:after="100" w:afterAutospacing="1" w:line="240" w:lineRule="auto"/>
      </w:pPr>
      <w:r>
        <w:t>AI systems are subject to pre-deployment compliance testing, ensuring adherence to legal and ethical norms.</w:t>
      </w:r>
    </w:p>
    <w:p w:rsidR="00704EDE" w:rsidRDefault="00704EDE" w:rsidP="00704EDE">
      <w:pPr>
        <w:numPr>
          <w:ilvl w:val="0"/>
          <w:numId w:val="48"/>
        </w:numPr>
        <w:spacing w:before="100" w:beforeAutospacing="1" w:after="100" w:afterAutospacing="1" w:line="240" w:lineRule="auto"/>
      </w:pPr>
      <w:r>
        <w:t>Documentation of these tests serves as evidence in audits and regulatory reviews.</w:t>
      </w:r>
    </w:p>
    <w:p w:rsidR="00704EDE" w:rsidRDefault="00704EDE" w:rsidP="00704EDE">
      <w:pPr>
        <w:spacing w:after="0"/>
      </w:pPr>
      <w:r>
        <w:pict>
          <v:rect id="_x0000_i1046" style="width:0;height:1.5pt" o:hralign="center" o:hrstd="t" o:hr="t" fillcolor="#a0a0a0" stroked="f"/>
        </w:pict>
      </w:r>
    </w:p>
    <w:p w:rsidR="00704EDE" w:rsidRDefault="00704EDE" w:rsidP="00704EDE">
      <w:pPr>
        <w:pStyle w:val="Heading3"/>
      </w:pPr>
      <w:r>
        <w:rPr>
          <w:rStyle w:val="Strong"/>
          <w:b/>
          <w:bCs/>
        </w:rPr>
        <w:lastRenderedPageBreak/>
        <w:t>7. Risk Management and Incident Response</w:t>
      </w:r>
    </w:p>
    <w:p w:rsidR="00704EDE" w:rsidRDefault="00704EDE" w:rsidP="00704EDE">
      <w:pPr>
        <w:pStyle w:val="Heading4"/>
      </w:pPr>
      <w:r>
        <w:rPr>
          <w:rStyle w:val="Strong"/>
          <w:b/>
          <w:bCs/>
        </w:rPr>
        <w:t>Ethical Risk Assessments</w:t>
      </w:r>
    </w:p>
    <w:p w:rsidR="00704EDE" w:rsidRDefault="00704EDE" w:rsidP="00704EDE">
      <w:pPr>
        <w:numPr>
          <w:ilvl w:val="0"/>
          <w:numId w:val="49"/>
        </w:numPr>
        <w:spacing w:before="100" w:beforeAutospacing="1" w:after="100" w:afterAutospacing="1" w:line="240" w:lineRule="auto"/>
      </w:pPr>
      <w:r>
        <w:t>The bank performs risk assessments to identify and address ethical concerns at every stage of AI deployment.</w:t>
      </w:r>
    </w:p>
    <w:p w:rsidR="00704EDE" w:rsidRDefault="00704EDE" w:rsidP="00704EDE">
      <w:pPr>
        <w:numPr>
          <w:ilvl w:val="0"/>
          <w:numId w:val="49"/>
        </w:numPr>
        <w:spacing w:before="100" w:beforeAutospacing="1" w:after="100" w:afterAutospacing="1" w:line="240" w:lineRule="auto"/>
      </w:pPr>
      <w:r>
        <w:t>For example, assessing the potential societal impact of deploying predictive algorithms in lending or fraud detection.</w:t>
      </w:r>
    </w:p>
    <w:p w:rsidR="00704EDE" w:rsidRDefault="00704EDE" w:rsidP="00704EDE">
      <w:pPr>
        <w:pStyle w:val="Heading4"/>
      </w:pPr>
      <w:r>
        <w:rPr>
          <w:rStyle w:val="Strong"/>
          <w:b/>
          <w:bCs/>
        </w:rPr>
        <w:t>Incident Handling Framework</w:t>
      </w:r>
    </w:p>
    <w:p w:rsidR="00704EDE" w:rsidRDefault="00704EDE" w:rsidP="00704EDE">
      <w:pPr>
        <w:numPr>
          <w:ilvl w:val="0"/>
          <w:numId w:val="50"/>
        </w:numPr>
        <w:spacing w:before="100" w:beforeAutospacing="1" w:after="100" w:afterAutospacing="1" w:line="240" w:lineRule="auto"/>
      </w:pPr>
      <w:r>
        <w:t>A well-defined framework for managing AI-related incidents ensures swift action in case of ethical lapses or compliance breaches.</w:t>
      </w:r>
    </w:p>
    <w:p w:rsidR="00704EDE" w:rsidRDefault="00704EDE" w:rsidP="00704EDE">
      <w:pPr>
        <w:numPr>
          <w:ilvl w:val="0"/>
          <w:numId w:val="50"/>
        </w:numPr>
        <w:spacing w:before="100" w:beforeAutospacing="1" w:after="100" w:afterAutospacing="1" w:line="240" w:lineRule="auto"/>
      </w:pPr>
      <w:r>
        <w:t>Incident reports are shared with stakeholders to foster accountability and trust.</w:t>
      </w:r>
    </w:p>
    <w:p w:rsidR="00704EDE" w:rsidRDefault="00704EDE" w:rsidP="00704EDE">
      <w:pPr>
        <w:spacing w:after="0"/>
      </w:pPr>
      <w:r>
        <w:pict>
          <v:rect id="_x0000_i1047" style="width:0;height:1.5pt" o:hralign="center" o:hrstd="t" o:hr="t" fillcolor="#a0a0a0" stroked="f"/>
        </w:pict>
      </w:r>
    </w:p>
    <w:p w:rsidR="00704EDE" w:rsidRDefault="00704EDE" w:rsidP="00704EDE">
      <w:pPr>
        <w:pStyle w:val="Heading3"/>
      </w:pPr>
      <w:r>
        <w:rPr>
          <w:rStyle w:val="Strong"/>
          <w:b/>
          <w:bCs/>
        </w:rPr>
        <w:t>8. Engaging Stakeholders</w:t>
      </w:r>
    </w:p>
    <w:p w:rsidR="00704EDE" w:rsidRDefault="00704EDE" w:rsidP="00704EDE">
      <w:pPr>
        <w:pStyle w:val="Heading4"/>
      </w:pPr>
      <w:r>
        <w:rPr>
          <w:rStyle w:val="Strong"/>
          <w:b/>
          <w:bCs/>
        </w:rPr>
        <w:t>Customer Inclusion</w:t>
      </w:r>
    </w:p>
    <w:p w:rsidR="00704EDE" w:rsidRDefault="00704EDE" w:rsidP="00704EDE">
      <w:pPr>
        <w:numPr>
          <w:ilvl w:val="0"/>
          <w:numId w:val="51"/>
        </w:numPr>
        <w:spacing w:before="100" w:beforeAutospacing="1" w:after="100" w:afterAutospacing="1" w:line="240" w:lineRule="auto"/>
      </w:pPr>
      <w:r>
        <w:t>Visionary Bank involves customers in discussions around AI deployments, gathering feedback to align systems with customer expectations and concerns.</w:t>
      </w:r>
    </w:p>
    <w:p w:rsidR="00704EDE" w:rsidRDefault="00704EDE" w:rsidP="00704EDE">
      <w:pPr>
        <w:numPr>
          <w:ilvl w:val="0"/>
          <w:numId w:val="51"/>
        </w:numPr>
        <w:spacing w:before="100" w:beforeAutospacing="1" w:after="100" w:afterAutospacing="1" w:line="240" w:lineRule="auto"/>
      </w:pPr>
      <w:r>
        <w:t>Clear opt-in mechanisms for data use ensure customers retain control over their information.</w:t>
      </w:r>
    </w:p>
    <w:p w:rsidR="00704EDE" w:rsidRDefault="00704EDE" w:rsidP="00704EDE">
      <w:pPr>
        <w:pStyle w:val="Heading4"/>
      </w:pPr>
      <w:r>
        <w:rPr>
          <w:rStyle w:val="Strong"/>
          <w:b/>
          <w:bCs/>
        </w:rPr>
        <w:t>Collaboration with Industry Groups</w:t>
      </w:r>
    </w:p>
    <w:p w:rsidR="00704EDE" w:rsidRDefault="00704EDE" w:rsidP="00704EDE">
      <w:pPr>
        <w:numPr>
          <w:ilvl w:val="0"/>
          <w:numId w:val="52"/>
        </w:numPr>
        <w:spacing w:before="100" w:beforeAutospacing="1" w:after="100" w:afterAutospacing="1" w:line="240" w:lineRule="auto"/>
      </w:pPr>
      <w:r>
        <w:t>Participation in industry AI ethics initiatives enables the bank to adopt best practices and influence the development of ethical standards.</w:t>
      </w:r>
    </w:p>
    <w:p w:rsidR="00704EDE" w:rsidRDefault="00704EDE" w:rsidP="00704EDE">
      <w:pPr>
        <w:spacing w:after="0"/>
      </w:pPr>
      <w:r>
        <w:pict>
          <v:rect id="_x0000_i1048" style="width:0;height:1.5pt" o:hralign="center" o:hrstd="t" o:hr="t" fillcolor="#a0a0a0" stroked="f"/>
        </w:pict>
      </w:r>
    </w:p>
    <w:p w:rsidR="00704EDE" w:rsidRDefault="00704EDE" w:rsidP="00704EDE">
      <w:pPr>
        <w:pStyle w:val="Heading3"/>
      </w:pPr>
      <w:r>
        <w:rPr>
          <w:rStyle w:val="Strong"/>
          <w:b/>
          <w:bCs/>
        </w:rPr>
        <w:t>Challenges and Opportunities</w:t>
      </w:r>
    </w:p>
    <w:p w:rsidR="00704EDE" w:rsidRDefault="00704EDE" w:rsidP="00704EDE">
      <w:pPr>
        <w:pStyle w:val="Heading4"/>
      </w:pPr>
      <w:r>
        <w:rPr>
          <w:rStyle w:val="Strong"/>
          <w:b/>
          <w:bCs/>
        </w:rPr>
        <w:t>Challenges</w:t>
      </w:r>
    </w:p>
    <w:p w:rsidR="00704EDE" w:rsidRDefault="00704EDE" w:rsidP="00704EDE">
      <w:pPr>
        <w:numPr>
          <w:ilvl w:val="0"/>
          <w:numId w:val="53"/>
        </w:numPr>
        <w:spacing w:before="100" w:beforeAutospacing="1" w:after="100" w:afterAutospacing="1" w:line="240" w:lineRule="auto"/>
      </w:pPr>
      <w:r>
        <w:rPr>
          <w:rStyle w:val="Strong"/>
        </w:rPr>
        <w:t>Dynamic Regulations</w:t>
      </w:r>
      <w:r>
        <w:t>: Keeping up with rapidly evolving AI-related laws can be resource-intensive.</w:t>
      </w:r>
    </w:p>
    <w:p w:rsidR="00704EDE" w:rsidRDefault="00704EDE" w:rsidP="00704EDE">
      <w:pPr>
        <w:numPr>
          <w:ilvl w:val="0"/>
          <w:numId w:val="53"/>
        </w:numPr>
        <w:spacing w:before="100" w:beforeAutospacing="1" w:after="100" w:afterAutospacing="1" w:line="240" w:lineRule="auto"/>
      </w:pPr>
      <w:r>
        <w:rPr>
          <w:rStyle w:val="Strong"/>
        </w:rPr>
        <w:t>Bias Elimination</w:t>
      </w:r>
      <w:r>
        <w:t>: Complete elimination of biases in complex AI models remains a technical challenge.</w:t>
      </w:r>
    </w:p>
    <w:p w:rsidR="00704EDE" w:rsidRDefault="00704EDE" w:rsidP="00704EDE">
      <w:pPr>
        <w:numPr>
          <w:ilvl w:val="0"/>
          <w:numId w:val="53"/>
        </w:numPr>
        <w:spacing w:before="100" w:beforeAutospacing="1" w:after="100" w:afterAutospacing="1" w:line="240" w:lineRule="auto"/>
      </w:pPr>
      <w:r>
        <w:rPr>
          <w:rStyle w:val="Strong"/>
        </w:rPr>
        <w:t>Trade-Offs</w:t>
      </w:r>
      <w:r>
        <w:t>: Balancing transparency with proprietary technology protection can be difficult.</w:t>
      </w:r>
    </w:p>
    <w:p w:rsidR="00704EDE" w:rsidRDefault="00704EDE" w:rsidP="00704EDE">
      <w:pPr>
        <w:pStyle w:val="Heading4"/>
      </w:pPr>
      <w:r>
        <w:rPr>
          <w:rStyle w:val="Strong"/>
          <w:b/>
          <w:bCs/>
        </w:rPr>
        <w:t>Opportunities</w:t>
      </w:r>
    </w:p>
    <w:p w:rsidR="00704EDE" w:rsidRDefault="00704EDE" w:rsidP="00704EDE">
      <w:pPr>
        <w:numPr>
          <w:ilvl w:val="0"/>
          <w:numId w:val="54"/>
        </w:numPr>
        <w:spacing w:before="100" w:beforeAutospacing="1" w:after="100" w:afterAutospacing="1" w:line="240" w:lineRule="auto"/>
      </w:pPr>
      <w:r>
        <w:rPr>
          <w:rStyle w:val="Strong"/>
        </w:rPr>
        <w:t>Building Trust</w:t>
      </w:r>
      <w:r>
        <w:t>: Ethical AI deployments can strengthen the bank’s reputation and customer loyalty.</w:t>
      </w:r>
    </w:p>
    <w:p w:rsidR="00704EDE" w:rsidRDefault="00704EDE" w:rsidP="00704EDE">
      <w:pPr>
        <w:numPr>
          <w:ilvl w:val="0"/>
          <w:numId w:val="54"/>
        </w:numPr>
        <w:spacing w:before="100" w:beforeAutospacing="1" w:after="100" w:afterAutospacing="1" w:line="240" w:lineRule="auto"/>
      </w:pPr>
      <w:r>
        <w:rPr>
          <w:rStyle w:val="Strong"/>
        </w:rPr>
        <w:t>Competitive Edge</w:t>
      </w:r>
      <w:r>
        <w:t>: Proactive compliance and ethical leadership can differentiate Visionary Bank in the marketplace.</w:t>
      </w:r>
    </w:p>
    <w:p w:rsidR="00704EDE" w:rsidRDefault="00704EDE" w:rsidP="00704EDE">
      <w:pPr>
        <w:spacing w:after="0"/>
      </w:pPr>
      <w:r>
        <w:pict>
          <v:rect id="_x0000_i1049" style="width:0;height:1.5pt" o:hralign="center" o:hrstd="t" o:hr="t" fillcolor="#a0a0a0" stroked="f"/>
        </w:pict>
      </w:r>
    </w:p>
    <w:p w:rsidR="00704EDE" w:rsidRDefault="00704EDE" w:rsidP="00704EDE">
      <w:pPr>
        <w:pStyle w:val="Heading3"/>
      </w:pPr>
      <w:r>
        <w:rPr>
          <w:rStyle w:val="Strong"/>
          <w:b/>
          <w:bCs/>
        </w:rPr>
        <w:lastRenderedPageBreak/>
        <w:t>Conclusion</w:t>
      </w:r>
    </w:p>
    <w:p w:rsidR="00704EDE" w:rsidRDefault="00704EDE" w:rsidP="00704EDE">
      <w:pPr>
        <w:pStyle w:val="NormalWeb"/>
      </w:pPr>
      <w:r>
        <w:t xml:space="preserve">Visionary Bank’s approach to ethical and compliant AI deployment is </w:t>
      </w:r>
      <w:proofErr w:type="spellStart"/>
      <w:r>
        <w:t>centered</w:t>
      </w:r>
      <w:proofErr w:type="spellEnd"/>
      <w:r>
        <w:t xml:space="preserve"> on transparency, fairness, privacy, and proactive governance. By embedding ethical considerations into its AI lifecycle and maintaining strict compliance with regulatory standards, the bank can enhance trust, mitigate risks, and drive sustainable innovation.</w:t>
      </w:r>
    </w:p>
    <w:p w:rsidR="00704EDE" w:rsidRPr="00704EDE" w:rsidRDefault="00704EDE" w:rsidP="00704EDE"/>
    <w:p w:rsidR="00704EDE" w:rsidRPr="00704EDE" w:rsidRDefault="00704EDE" w:rsidP="00704EDE">
      <w:pPr>
        <w:rPr>
          <w:lang w:eastAsia="en-IN"/>
        </w:rPr>
      </w:pPr>
    </w:p>
    <w:p w:rsidR="00704EDE" w:rsidRDefault="00704EDE" w:rsidP="00704EDE">
      <w:pPr>
        <w:spacing w:before="100" w:beforeAutospacing="1" w:after="100" w:afterAutospacing="1" w:line="240" w:lineRule="auto"/>
      </w:pPr>
    </w:p>
    <w:p w:rsidR="00704EDE" w:rsidRDefault="00704EDE" w:rsidP="00704EDE">
      <w:pPr>
        <w:spacing w:before="100" w:beforeAutospacing="1" w:after="100" w:afterAutospacing="1" w:line="240" w:lineRule="auto"/>
      </w:pPr>
    </w:p>
    <w:p w:rsidR="00704EDE" w:rsidRPr="00704EDE" w:rsidRDefault="00704EDE" w:rsidP="00704EDE"/>
    <w:sectPr w:rsidR="00704EDE" w:rsidRPr="00704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2042"/>
    <w:multiLevelType w:val="multilevel"/>
    <w:tmpl w:val="94F4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24E39"/>
    <w:multiLevelType w:val="multilevel"/>
    <w:tmpl w:val="38B0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C46BD"/>
    <w:multiLevelType w:val="multilevel"/>
    <w:tmpl w:val="2420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D3FE9"/>
    <w:multiLevelType w:val="multilevel"/>
    <w:tmpl w:val="3E4C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D08E2"/>
    <w:multiLevelType w:val="multilevel"/>
    <w:tmpl w:val="F67A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9E081B"/>
    <w:multiLevelType w:val="multilevel"/>
    <w:tmpl w:val="56AC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431408"/>
    <w:multiLevelType w:val="multilevel"/>
    <w:tmpl w:val="51FE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783649"/>
    <w:multiLevelType w:val="multilevel"/>
    <w:tmpl w:val="B0C2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4273C5"/>
    <w:multiLevelType w:val="multilevel"/>
    <w:tmpl w:val="4834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252D1A"/>
    <w:multiLevelType w:val="multilevel"/>
    <w:tmpl w:val="16B8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9337EC"/>
    <w:multiLevelType w:val="multilevel"/>
    <w:tmpl w:val="2BE0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1B5931"/>
    <w:multiLevelType w:val="multilevel"/>
    <w:tmpl w:val="D126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DB2383"/>
    <w:multiLevelType w:val="multilevel"/>
    <w:tmpl w:val="30D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875CB6"/>
    <w:multiLevelType w:val="multilevel"/>
    <w:tmpl w:val="06E4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9629C8"/>
    <w:multiLevelType w:val="multilevel"/>
    <w:tmpl w:val="287E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EE31B1"/>
    <w:multiLevelType w:val="multilevel"/>
    <w:tmpl w:val="37A0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74414F"/>
    <w:multiLevelType w:val="multilevel"/>
    <w:tmpl w:val="523A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6378D6"/>
    <w:multiLevelType w:val="multilevel"/>
    <w:tmpl w:val="D380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663383"/>
    <w:multiLevelType w:val="multilevel"/>
    <w:tmpl w:val="AC6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922F53"/>
    <w:multiLevelType w:val="multilevel"/>
    <w:tmpl w:val="9F32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8511F0"/>
    <w:multiLevelType w:val="multilevel"/>
    <w:tmpl w:val="D3CE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4B68F5"/>
    <w:multiLevelType w:val="multilevel"/>
    <w:tmpl w:val="A170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43127"/>
    <w:multiLevelType w:val="multilevel"/>
    <w:tmpl w:val="D498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E36189"/>
    <w:multiLevelType w:val="multilevel"/>
    <w:tmpl w:val="1028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A46DB3"/>
    <w:multiLevelType w:val="multilevel"/>
    <w:tmpl w:val="6614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6D509B"/>
    <w:multiLevelType w:val="multilevel"/>
    <w:tmpl w:val="FC12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BE4EA2"/>
    <w:multiLevelType w:val="multilevel"/>
    <w:tmpl w:val="E140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D068E2"/>
    <w:multiLevelType w:val="multilevel"/>
    <w:tmpl w:val="CABA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011925"/>
    <w:multiLevelType w:val="multilevel"/>
    <w:tmpl w:val="A6B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095A9F"/>
    <w:multiLevelType w:val="multilevel"/>
    <w:tmpl w:val="8864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3607C5"/>
    <w:multiLevelType w:val="multilevel"/>
    <w:tmpl w:val="6A8A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C80BFB"/>
    <w:multiLevelType w:val="multilevel"/>
    <w:tmpl w:val="B81E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1F1856"/>
    <w:multiLevelType w:val="multilevel"/>
    <w:tmpl w:val="BA66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9473E3"/>
    <w:multiLevelType w:val="multilevel"/>
    <w:tmpl w:val="2DF8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FD2FB7"/>
    <w:multiLevelType w:val="multilevel"/>
    <w:tmpl w:val="9498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ED14F4"/>
    <w:multiLevelType w:val="multilevel"/>
    <w:tmpl w:val="F048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326402"/>
    <w:multiLevelType w:val="multilevel"/>
    <w:tmpl w:val="BAA6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CB72477"/>
    <w:multiLevelType w:val="multilevel"/>
    <w:tmpl w:val="491A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01275E"/>
    <w:multiLevelType w:val="multilevel"/>
    <w:tmpl w:val="D908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492A82"/>
    <w:multiLevelType w:val="multilevel"/>
    <w:tmpl w:val="E4A8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6C43A06"/>
    <w:multiLevelType w:val="multilevel"/>
    <w:tmpl w:val="91FE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1D145D"/>
    <w:multiLevelType w:val="multilevel"/>
    <w:tmpl w:val="F412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0A6478"/>
    <w:multiLevelType w:val="multilevel"/>
    <w:tmpl w:val="4856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CD6BDE"/>
    <w:multiLevelType w:val="multilevel"/>
    <w:tmpl w:val="C9AA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E691468"/>
    <w:multiLevelType w:val="multilevel"/>
    <w:tmpl w:val="3C82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EBF57D7"/>
    <w:multiLevelType w:val="multilevel"/>
    <w:tmpl w:val="213A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28E7A0F"/>
    <w:multiLevelType w:val="multilevel"/>
    <w:tmpl w:val="BD2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5646AB"/>
    <w:multiLevelType w:val="multilevel"/>
    <w:tmpl w:val="C57E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58A0B5F"/>
    <w:multiLevelType w:val="multilevel"/>
    <w:tmpl w:val="C24C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B55495"/>
    <w:multiLevelType w:val="multilevel"/>
    <w:tmpl w:val="2AD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9CA03E0"/>
    <w:multiLevelType w:val="multilevel"/>
    <w:tmpl w:val="A0B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1250E8"/>
    <w:multiLevelType w:val="multilevel"/>
    <w:tmpl w:val="1512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F327504"/>
    <w:multiLevelType w:val="multilevel"/>
    <w:tmpl w:val="F366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F901AF1"/>
    <w:multiLevelType w:val="multilevel"/>
    <w:tmpl w:val="9E8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43"/>
  </w:num>
  <w:num w:numId="3">
    <w:abstractNumId w:val="47"/>
  </w:num>
  <w:num w:numId="4">
    <w:abstractNumId w:val="29"/>
  </w:num>
  <w:num w:numId="5">
    <w:abstractNumId w:val="53"/>
  </w:num>
  <w:num w:numId="6">
    <w:abstractNumId w:val="21"/>
  </w:num>
  <w:num w:numId="7">
    <w:abstractNumId w:val="48"/>
  </w:num>
  <w:num w:numId="8">
    <w:abstractNumId w:val="46"/>
  </w:num>
  <w:num w:numId="9">
    <w:abstractNumId w:val="34"/>
  </w:num>
  <w:num w:numId="10">
    <w:abstractNumId w:val="35"/>
  </w:num>
  <w:num w:numId="11">
    <w:abstractNumId w:val="6"/>
  </w:num>
  <w:num w:numId="12">
    <w:abstractNumId w:val="25"/>
  </w:num>
  <w:num w:numId="13">
    <w:abstractNumId w:val="0"/>
  </w:num>
  <w:num w:numId="14">
    <w:abstractNumId w:val="42"/>
  </w:num>
  <w:num w:numId="15">
    <w:abstractNumId w:val="1"/>
  </w:num>
  <w:num w:numId="16">
    <w:abstractNumId w:val="41"/>
  </w:num>
  <w:num w:numId="17">
    <w:abstractNumId w:val="50"/>
  </w:num>
  <w:num w:numId="18">
    <w:abstractNumId w:val="8"/>
  </w:num>
  <w:num w:numId="19">
    <w:abstractNumId w:val="16"/>
  </w:num>
  <w:num w:numId="20">
    <w:abstractNumId w:val="5"/>
  </w:num>
  <w:num w:numId="21">
    <w:abstractNumId w:val="28"/>
  </w:num>
  <w:num w:numId="22">
    <w:abstractNumId w:val="7"/>
  </w:num>
  <w:num w:numId="23">
    <w:abstractNumId w:val="27"/>
  </w:num>
  <w:num w:numId="24">
    <w:abstractNumId w:val="2"/>
  </w:num>
  <w:num w:numId="25">
    <w:abstractNumId w:val="52"/>
  </w:num>
  <w:num w:numId="26">
    <w:abstractNumId w:val="22"/>
  </w:num>
  <w:num w:numId="27">
    <w:abstractNumId w:val="44"/>
  </w:num>
  <w:num w:numId="28">
    <w:abstractNumId w:val="3"/>
  </w:num>
  <w:num w:numId="29">
    <w:abstractNumId w:val="26"/>
  </w:num>
  <w:num w:numId="30">
    <w:abstractNumId w:val="36"/>
  </w:num>
  <w:num w:numId="31">
    <w:abstractNumId w:val="40"/>
  </w:num>
  <w:num w:numId="32">
    <w:abstractNumId w:val="33"/>
  </w:num>
  <w:num w:numId="33">
    <w:abstractNumId w:val="23"/>
  </w:num>
  <w:num w:numId="34">
    <w:abstractNumId w:val="37"/>
  </w:num>
  <w:num w:numId="35">
    <w:abstractNumId w:val="10"/>
  </w:num>
  <w:num w:numId="36">
    <w:abstractNumId w:val="39"/>
  </w:num>
  <w:num w:numId="37">
    <w:abstractNumId w:val="49"/>
  </w:num>
  <w:num w:numId="38">
    <w:abstractNumId w:val="15"/>
  </w:num>
  <w:num w:numId="39">
    <w:abstractNumId w:val="32"/>
  </w:num>
  <w:num w:numId="40">
    <w:abstractNumId w:val="12"/>
  </w:num>
  <w:num w:numId="41">
    <w:abstractNumId w:val="24"/>
  </w:num>
  <w:num w:numId="42">
    <w:abstractNumId w:val="9"/>
  </w:num>
  <w:num w:numId="43">
    <w:abstractNumId w:val="4"/>
  </w:num>
  <w:num w:numId="44">
    <w:abstractNumId w:val="30"/>
  </w:num>
  <w:num w:numId="45">
    <w:abstractNumId w:val="31"/>
  </w:num>
  <w:num w:numId="46">
    <w:abstractNumId w:val="20"/>
  </w:num>
  <w:num w:numId="47">
    <w:abstractNumId w:val="13"/>
  </w:num>
  <w:num w:numId="48">
    <w:abstractNumId w:val="11"/>
  </w:num>
  <w:num w:numId="49">
    <w:abstractNumId w:val="14"/>
  </w:num>
  <w:num w:numId="50">
    <w:abstractNumId w:val="45"/>
  </w:num>
  <w:num w:numId="51">
    <w:abstractNumId w:val="18"/>
  </w:num>
  <w:num w:numId="52">
    <w:abstractNumId w:val="19"/>
  </w:num>
  <w:num w:numId="53">
    <w:abstractNumId w:val="51"/>
  </w:num>
  <w:num w:numId="54">
    <w:abstractNumId w:val="1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EDE"/>
    <w:rsid w:val="00704EDE"/>
    <w:rsid w:val="00807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E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04E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4E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D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04ED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04E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4EDE"/>
    <w:rPr>
      <w:b/>
      <w:bCs/>
    </w:rPr>
  </w:style>
  <w:style w:type="character" w:customStyle="1" w:styleId="Heading4Char">
    <w:name w:val="Heading 4 Char"/>
    <w:basedOn w:val="DefaultParagraphFont"/>
    <w:link w:val="Heading4"/>
    <w:uiPriority w:val="9"/>
    <w:semiHidden/>
    <w:rsid w:val="00704EDE"/>
    <w:rPr>
      <w:rFonts w:asciiTheme="majorHAnsi" w:eastAsiaTheme="majorEastAsia" w:hAnsiTheme="majorHAnsi" w:cstheme="majorBidi"/>
      <w:b/>
      <w:bCs/>
      <w:i/>
      <w:iCs/>
      <w:color w:val="4F81BD" w:themeColor="accent1"/>
    </w:rPr>
  </w:style>
  <w:style w:type="character" w:customStyle="1" w:styleId="description">
    <w:name w:val="description"/>
    <w:basedOn w:val="DefaultParagraphFont"/>
    <w:rsid w:val="00704EDE"/>
  </w:style>
  <w:style w:type="character" w:customStyle="1" w:styleId="screenreader-only">
    <w:name w:val="screenreader-only"/>
    <w:basedOn w:val="DefaultParagraphFont"/>
    <w:rsid w:val="00704E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E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04E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4E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D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04ED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04E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4EDE"/>
    <w:rPr>
      <w:b/>
      <w:bCs/>
    </w:rPr>
  </w:style>
  <w:style w:type="character" w:customStyle="1" w:styleId="Heading4Char">
    <w:name w:val="Heading 4 Char"/>
    <w:basedOn w:val="DefaultParagraphFont"/>
    <w:link w:val="Heading4"/>
    <w:uiPriority w:val="9"/>
    <w:semiHidden/>
    <w:rsid w:val="00704EDE"/>
    <w:rPr>
      <w:rFonts w:asciiTheme="majorHAnsi" w:eastAsiaTheme="majorEastAsia" w:hAnsiTheme="majorHAnsi" w:cstheme="majorBidi"/>
      <w:b/>
      <w:bCs/>
      <w:i/>
      <w:iCs/>
      <w:color w:val="4F81BD" w:themeColor="accent1"/>
    </w:rPr>
  </w:style>
  <w:style w:type="character" w:customStyle="1" w:styleId="description">
    <w:name w:val="description"/>
    <w:basedOn w:val="DefaultParagraphFont"/>
    <w:rsid w:val="00704EDE"/>
  </w:style>
  <w:style w:type="character" w:customStyle="1" w:styleId="screenreader-only">
    <w:name w:val="screenreader-only"/>
    <w:basedOn w:val="DefaultParagraphFont"/>
    <w:rsid w:val="00704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4431">
      <w:bodyDiv w:val="1"/>
      <w:marLeft w:val="0"/>
      <w:marRight w:val="0"/>
      <w:marTop w:val="0"/>
      <w:marBottom w:val="0"/>
      <w:divBdr>
        <w:top w:val="none" w:sz="0" w:space="0" w:color="auto"/>
        <w:left w:val="none" w:sz="0" w:space="0" w:color="auto"/>
        <w:bottom w:val="none" w:sz="0" w:space="0" w:color="auto"/>
        <w:right w:val="none" w:sz="0" w:space="0" w:color="auto"/>
      </w:divBdr>
      <w:divsChild>
        <w:div w:id="1546746618">
          <w:marLeft w:val="0"/>
          <w:marRight w:val="0"/>
          <w:marTop w:val="0"/>
          <w:marBottom w:val="0"/>
          <w:divBdr>
            <w:top w:val="none" w:sz="0" w:space="0" w:color="auto"/>
            <w:left w:val="none" w:sz="0" w:space="0" w:color="auto"/>
            <w:bottom w:val="none" w:sz="0" w:space="0" w:color="auto"/>
            <w:right w:val="none" w:sz="0" w:space="0" w:color="auto"/>
          </w:divBdr>
        </w:div>
      </w:divsChild>
    </w:div>
    <w:div w:id="102310629">
      <w:bodyDiv w:val="1"/>
      <w:marLeft w:val="0"/>
      <w:marRight w:val="0"/>
      <w:marTop w:val="0"/>
      <w:marBottom w:val="0"/>
      <w:divBdr>
        <w:top w:val="none" w:sz="0" w:space="0" w:color="auto"/>
        <w:left w:val="none" w:sz="0" w:space="0" w:color="auto"/>
        <w:bottom w:val="none" w:sz="0" w:space="0" w:color="auto"/>
        <w:right w:val="none" w:sz="0" w:space="0" w:color="auto"/>
      </w:divBdr>
      <w:divsChild>
        <w:div w:id="174808681">
          <w:marLeft w:val="0"/>
          <w:marRight w:val="0"/>
          <w:marTop w:val="0"/>
          <w:marBottom w:val="0"/>
          <w:divBdr>
            <w:top w:val="none" w:sz="0" w:space="0" w:color="auto"/>
            <w:left w:val="none" w:sz="0" w:space="0" w:color="auto"/>
            <w:bottom w:val="none" w:sz="0" w:space="0" w:color="auto"/>
            <w:right w:val="none" w:sz="0" w:space="0" w:color="auto"/>
          </w:divBdr>
        </w:div>
      </w:divsChild>
    </w:div>
    <w:div w:id="158738856">
      <w:bodyDiv w:val="1"/>
      <w:marLeft w:val="0"/>
      <w:marRight w:val="0"/>
      <w:marTop w:val="0"/>
      <w:marBottom w:val="0"/>
      <w:divBdr>
        <w:top w:val="none" w:sz="0" w:space="0" w:color="auto"/>
        <w:left w:val="none" w:sz="0" w:space="0" w:color="auto"/>
        <w:bottom w:val="none" w:sz="0" w:space="0" w:color="auto"/>
        <w:right w:val="none" w:sz="0" w:space="0" w:color="auto"/>
      </w:divBdr>
    </w:div>
    <w:div w:id="303779454">
      <w:bodyDiv w:val="1"/>
      <w:marLeft w:val="0"/>
      <w:marRight w:val="0"/>
      <w:marTop w:val="0"/>
      <w:marBottom w:val="0"/>
      <w:divBdr>
        <w:top w:val="none" w:sz="0" w:space="0" w:color="auto"/>
        <w:left w:val="none" w:sz="0" w:space="0" w:color="auto"/>
        <w:bottom w:val="none" w:sz="0" w:space="0" w:color="auto"/>
        <w:right w:val="none" w:sz="0" w:space="0" w:color="auto"/>
      </w:divBdr>
    </w:div>
    <w:div w:id="423844757">
      <w:bodyDiv w:val="1"/>
      <w:marLeft w:val="0"/>
      <w:marRight w:val="0"/>
      <w:marTop w:val="0"/>
      <w:marBottom w:val="0"/>
      <w:divBdr>
        <w:top w:val="none" w:sz="0" w:space="0" w:color="auto"/>
        <w:left w:val="none" w:sz="0" w:space="0" w:color="auto"/>
        <w:bottom w:val="none" w:sz="0" w:space="0" w:color="auto"/>
        <w:right w:val="none" w:sz="0" w:space="0" w:color="auto"/>
      </w:divBdr>
    </w:div>
    <w:div w:id="638147091">
      <w:bodyDiv w:val="1"/>
      <w:marLeft w:val="0"/>
      <w:marRight w:val="0"/>
      <w:marTop w:val="0"/>
      <w:marBottom w:val="0"/>
      <w:divBdr>
        <w:top w:val="none" w:sz="0" w:space="0" w:color="auto"/>
        <w:left w:val="none" w:sz="0" w:space="0" w:color="auto"/>
        <w:bottom w:val="none" w:sz="0" w:space="0" w:color="auto"/>
        <w:right w:val="none" w:sz="0" w:space="0" w:color="auto"/>
      </w:divBdr>
    </w:div>
    <w:div w:id="987439912">
      <w:bodyDiv w:val="1"/>
      <w:marLeft w:val="0"/>
      <w:marRight w:val="0"/>
      <w:marTop w:val="0"/>
      <w:marBottom w:val="0"/>
      <w:divBdr>
        <w:top w:val="none" w:sz="0" w:space="0" w:color="auto"/>
        <w:left w:val="none" w:sz="0" w:space="0" w:color="auto"/>
        <w:bottom w:val="none" w:sz="0" w:space="0" w:color="auto"/>
        <w:right w:val="none" w:sz="0" w:space="0" w:color="auto"/>
      </w:divBdr>
      <w:divsChild>
        <w:div w:id="1119295705">
          <w:marLeft w:val="0"/>
          <w:marRight w:val="0"/>
          <w:marTop w:val="0"/>
          <w:marBottom w:val="0"/>
          <w:divBdr>
            <w:top w:val="none" w:sz="0" w:space="0" w:color="auto"/>
            <w:left w:val="none" w:sz="0" w:space="0" w:color="auto"/>
            <w:bottom w:val="none" w:sz="0" w:space="0" w:color="auto"/>
            <w:right w:val="none" w:sz="0" w:space="0" w:color="auto"/>
          </w:divBdr>
        </w:div>
      </w:divsChild>
    </w:div>
    <w:div w:id="1062481691">
      <w:bodyDiv w:val="1"/>
      <w:marLeft w:val="0"/>
      <w:marRight w:val="0"/>
      <w:marTop w:val="0"/>
      <w:marBottom w:val="0"/>
      <w:divBdr>
        <w:top w:val="none" w:sz="0" w:space="0" w:color="auto"/>
        <w:left w:val="none" w:sz="0" w:space="0" w:color="auto"/>
        <w:bottom w:val="none" w:sz="0" w:space="0" w:color="auto"/>
        <w:right w:val="none" w:sz="0" w:space="0" w:color="auto"/>
      </w:divBdr>
      <w:divsChild>
        <w:div w:id="853108254">
          <w:marLeft w:val="0"/>
          <w:marRight w:val="0"/>
          <w:marTop w:val="0"/>
          <w:marBottom w:val="0"/>
          <w:divBdr>
            <w:top w:val="none" w:sz="0" w:space="0" w:color="auto"/>
            <w:left w:val="none" w:sz="0" w:space="0" w:color="auto"/>
            <w:bottom w:val="none" w:sz="0" w:space="0" w:color="auto"/>
            <w:right w:val="none" w:sz="0" w:space="0" w:color="auto"/>
          </w:divBdr>
        </w:div>
      </w:divsChild>
    </w:div>
    <w:div w:id="1901281642">
      <w:bodyDiv w:val="1"/>
      <w:marLeft w:val="0"/>
      <w:marRight w:val="0"/>
      <w:marTop w:val="0"/>
      <w:marBottom w:val="0"/>
      <w:divBdr>
        <w:top w:val="none" w:sz="0" w:space="0" w:color="auto"/>
        <w:left w:val="none" w:sz="0" w:space="0" w:color="auto"/>
        <w:bottom w:val="none" w:sz="0" w:space="0" w:color="auto"/>
        <w:right w:val="none" w:sz="0" w:space="0" w:color="auto"/>
      </w:divBdr>
      <w:divsChild>
        <w:div w:id="1414544394">
          <w:marLeft w:val="0"/>
          <w:marRight w:val="0"/>
          <w:marTop w:val="0"/>
          <w:marBottom w:val="0"/>
          <w:divBdr>
            <w:top w:val="none" w:sz="0" w:space="0" w:color="auto"/>
            <w:left w:val="none" w:sz="0" w:space="0" w:color="auto"/>
            <w:bottom w:val="none" w:sz="0" w:space="0" w:color="auto"/>
            <w:right w:val="none" w:sz="0" w:space="0" w:color="auto"/>
          </w:divBdr>
        </w:div>
      </w:divsChild>
    </w:div>
    <w:div w:id="192718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2876</Words>
  <Characters>16394</Characters>
  <Application>Microsoft Office Word</Application>
  <DocSecurity>0</DocSecurity>
  <Lines>136</Lines>
  <Paragraphs>38</Paragraphs>
  <ScaleCrop>false</ScaleCrop>
  <Company/>
  <LinksUpToDate>false</LinksUpToDate>
  <CharactersWithSpaces>19232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1</cp:revision>
  <dcterms:created xsi:type="dcterms:W3CDTF">2025-01-15T06:02:00Z</dcterms:created>
  <dcterms:modified xsi:type="dcterms:W3CDTF">2025-01-15T06:12:00Z</dcterms:modified>
</cp:coreProperties>
</file>