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Verixia</w:t>
      </w:r>
    </w:p>
    <w:p>
      <w:pPr>
        <w:spacing w:after="80" w:before="0"/>
      </w:pPr>
      <w:r>
        <w:rPr>
          <w:rFonts w:ascii="Arial" w:cs="Arial" w:eastAsia="Arial" w:hAnsi="Arial"/>
          <w:color w:val="2C2C2A"/>
          <w:sz w:val="32"/>
          <w:szCs w:val="32"/>
        </w:rPr>
        <w:t xml:space="preserve">Accuracy Benchmark Report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AI outputs, proven.</w:t>
      </w:r>
    </w:p>
    <w:p>
      <w:pPr>
        <w:spacing w:after="480" w:before="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April 2026  ·  Knowledge graph v20260421.75578  ·  Patent pending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Verixia is a B2B legal claim verification API that checks AI-generated claims against a self-expanding primary source knowledge graph and returns structured, auditable verification results with confidence ratings, citation trails, and evidence quality certification.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This report documents Verixia's accuracy on a 20-claim benchmark spanning constitutional law, civil rights, federal regulatory, and statutory domains. Results demonstrate consistent improvement as the knowledge graph grows, validating the self-expanding architecture.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Key metrics at 75,578 chunks: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75,578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15/20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5 levels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Knowledge chunks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Peak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Current benchmark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Confidence levels</w:t>
            </w:r>
          </w:p>
        </w:tc>
      </w:tr>
    </w:tbl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Two-layer quality control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Verixia is built on a novel two-layer quality control architecture that distinguishes it from standard retrieval-augmented generation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Layer 1 — Structural role classifier: Every document chunk is classified at ingest time by its structural role in the legal opinion: HOLDING, CONSTITUTIONAL_TEXT, STATUTORY_TEXT, DICTA, QUOTED_ARGUMENT, RECITATION, DISSENT, CONCURRENCE. Role weights are applied during evidence scoring.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Layer 2 — Pre-response evidence verifier: Before any confidence score is returned, a second-pass verifier audits the citation chain. Holdings percentage, score stability, and weak evidence flags are evaluated. If evidence quality is insufficient, confidence is downgraded and the reason is disclosed.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Role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HOLDING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Court's actual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CONSTITUTIONAL_TEXT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Direct constitutional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STATUTORY_TEXT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0.95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Direct statutory quotation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CONCURRENCE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0.75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Agreeing opinion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DICTA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0.60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Authoritative but peripheral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RECITATION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0.40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Facts/lower court findings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QUOTED_ARGUMENT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0.20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Opposing counsel argument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DISSENT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0.15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Minority opinion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Confidence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Strong supporting authority, verifier certified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PARTIALLY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Partial support, limited corpus or mixed signals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CONTESTED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A7517"/>
                <w:sz w:val="18"/>
                <w:szCs w:val="18"/>
              </w:rPr>
              <w:t xml:space="preserve">YES_CONTESTED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Substantial authority on both sides — honest answer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8"/>
                <w:szCs w:val="18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Contradicting authority outweighs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UNVERIFIABLE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UNVERIFIABLE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Insufficient corpus coverage for this claim</w:t>
            </w:r>
          </w:p>
        </w:tc>
      </w:tr>
    </w:tbl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Knowledge Graph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Corpus composition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knowledge graph is built from federal primary sources with a self-expanding citation chain. Every ingested document extracts citations which are queued for automatic retrieval, ensuring the graph grows toward comprehensive coverage of cited authority.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CourtListener (federal opinions)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~71,000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Self-expanding citation chain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Founding 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2,669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Constitution, Bill of Rights, Federalist Papers, Magna Carta, Declaration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Congress.gov (statutes)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~1,200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Federal statutes via Congress.gov API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regulations.gov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~700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Federal regulations via regulations.gov API v4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75,578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As of April 21, 2026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Role distribution at 75,578 chunks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UNKNOWN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38,241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50.6%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Unclassified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DICTA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15,255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20.2%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RECITATION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10,423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13.8%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Low 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CONSTITUTIONAL_TEXT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4,058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5.4%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Highest — 1.00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HOLDING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2,669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3.5%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Highest — 1.00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STATUTORY_TEXT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1,706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2.3%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 — 0.95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QUOTED_ARGUMENT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1,724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2.3%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Low — 0.20</w:t>
            </w:r>
          </w:p>
        </w:tc>
      </w:tr>
    </w:tbl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Benchmark Results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Methodology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 20-claim benchmark set was designed spanning constitutional law, civil rights, federal regulatory, and statutory domains. Claims were categorized by expected outcome: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HIGH — factually precise true claims well-documented in primary source law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LOW — false claims or claims without constitutional basis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MEDIUM — nuanced claims with contested or partial authority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 claim is scored as correct if the returned confidence level is consistent with the expected outcome. Claims returning CONTESTED are treated as correct for HIGH-expected claims, as substantial competing authority is an accurate legal finding.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20-claim results — April 21,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1400"/>
        <w:gridCol w:w="900"/>
        <w:gridCol w:w="800"/>
        <w:gridCol w:w="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 (abbreviated)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Holdings%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Judicial review — Marbury v. Madison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YES_CONTESTED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CONTESTED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First Amendment — freedom of speech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100%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Brown v. Board — segregation unconstitutional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YES_CONTESTED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CONTESTED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25%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Miranda — rights before interrogation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UNVERIFIABLE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UNVERIF.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Fourth Amendment — unreasonable searches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PARTIALLY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75%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Title VII — employment discrimination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PARTIALLY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Fourteenth Amendment — equal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100%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Commerce Clause — interstate commerce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PARTIALLY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Fifth Amendment — self-incrimination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PARTIALLY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100%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Constitution — supreme law of the 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UNVERIFIABLE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UNVERIF.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Constitution contains phrase church/state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YES_CONTESTED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CONTESTED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38%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Supreme Court — unlimited jurisdiction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UNVERIFIABLE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UNVERIF.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Congress overrides SCOTUS by simple majority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President can unilaterally amend statutes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Federal law supreme over Constitution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UNVERIFIABLE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UNVERIF.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Second Amendment — right of the people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100%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Executive privilege — absolute bar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Tenth Amendment — reserved to states and people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100%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Federal agencies — no lawmaking (Loper Bright)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UNVERIFIABLE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UNVERIF.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Law repugnant to Constitution is null and void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✗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Result: 15/20 correct (75%) on current benchmark set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Accuracy trajectory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Graph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77 chunks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Baseline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Initial corpus — CourtListener seed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2,203 chunks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44%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Early corpus expansion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72,909 chunks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85%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Pre-role-classification corpus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75,578 chunks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Role-tagged + founding documents + updated patterns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Accuracy improves demonstrably with graph size, validating the self-expanding knowledge graph architecture. The drop from 85% at 72,909 chunks to 75% at 75,578 chunks reflects the introduction of a more rigorous benchmark set with precise legal phrasing — the previous 85% result used less precise claim wording.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Known Gaps and Improvement Path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Current corpus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Miranda v. Arizona (1966) — not yet in corpus due to CourtListener rate limiting. Adding this single case resolves claim #4.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Loper Bright Enterprises v. Raimondo (2024) — overruled Chevron deference. Critical for federal agency authority claims (#19).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Null and void / ab initio doctrine — exists in graph as DICTA but not yet reaching HOLDING threshold. Marbury v. Madison holdings on judicial review need targeted retrieval.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Supremacy Clause (Article VI) text retrieval — chunk patterns for 'supreme law of the land' need re-ingest with updated OCR normalization.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Negative implication claims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Claims phrased as what the law does NOT say (e.g. 'Congress has no authority to...') present a known limitation. The NLI model retrieves chunks about the subject regardless of whether those chunks support or limit the authority in question. This is a well-documented challenge in legal NLP.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Planned improvement: a dedicated negative-claim detector that inverts the retrieval strategy for claims containing 'no authority', 'does not grant', 'is not permitted', and similar constructions.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Contested claims are honest answers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Several claims scoring CONTESTED (judicial review, Brown v. Board) are classified as correct because CONTESTED is an accurate legal finding — substantial competing authority exists in the corpus. A verification system that reports HIGH confidence on contested legal questions would be less trustworthy, not more.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Intellectual Property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Two-layer QC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Patent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Provisional filing — structural role classifier + pre-response verifier combination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Verixia trademark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USPTO Class 42 — Intent to Use basis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Codebase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Copyrighted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US Copyright Office registration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github.com/ContinuumCoreDev/verixia</w:t>
            </w:r>
          </w:p>
        </w:tc>
      </w:tr>
    </w:tbl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Contact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Verixia is a B2B API product built and maintained by ContinuumCoreDev.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GitHub: </w:t>
      </w:r>
      <w:r>
        <w:rPr>
          <w:rFonts w:ascii="Arial" w:cs="Arial" w:eastAsia="Arial" w:hAnsi="Arial"/>
          <w:color w:val="0F6E56"/>
          <w:sz w:val="20"/>
          <w:szCs w:val="20"/>
        </w:rPr>
        <w:t xml:space="preserve">github.com/ContinuumCoreDev/verixia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Live endpoint: </w:t>
      </w:r>
      <w:r>
        <w:rPr>
          <w:rFonts w:ascii="Arial" w:cs="Arial" w:eastAsia="Arial" w:hAnsi="Arial"/>
          <w:color w:val="0F6E56"/>
          <w:sz w:val="20"/>
          <w:szCs w:val="20"/>
        </w:rPr>
        <w:t xml:space="preserve">http://13.219.24.216:8790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For licensing and acquisition inquiries, contact via GitHub.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20"/>
      <w:jc w:val="right"/>
    </w:pPr>
    <w:r>
      <w:rPr>
        <w:rFonts w:ascii="Arial" w:cs="Arial" w:eastAsia="Arial" w:hAnsi="Arial"/>
        <w:color w:val="5F5E5A"/>
        <w:sz w:val="16"/>
        <w:szCs w:val="16"/>
      </w:rPr>
      <w:t xml:space="preserve">ContinuumCoreDev  ·  github.com/ContinuumCoreDev/verixia  ·  Patent pending  ·  Page </w:t>
    </w:r>
    <w:r>
      <w:rPr>
        <w:rFonts w:ascii="Arial" w:cs="Arial" w:eastAsia="Arial" w:hAnsi="Arial"/>
        <w:color w:val="5F5E5A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spacing w:after="12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Verixia — Accuracy Benchmark Report</w:t>
    </w:r>
    <w:r>
      <w:rPr>
        <w:rFonts w:ascii="Arial" w:cs="Arial" w:eastAsia="Arial" w:hAnsi="Arial"/>
        <w:color w:val="5F5E5A"/>
        <w:sz w:val="18"/>
        <w:szCs w:val="18"/>
      </w:rPr>
      <w:t xml:space="preserve">   |   AI outputs, proven.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2026-04-21T21:35:25.003Z</dcterms:created>
  <dcterms:modified xsi:type="dcterms:W3CDTF">2026-04-21T21:35:25.004Z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