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r>
        <w:rPr>
          <w:b/>
          <w:color w:val="2E75B6"/>
          <w:sz w:val="28"/>
        </w:rPr>
        <w:t>ATTORNEY REVIEW: STAGE 3 - Waste &amp; Recycling Management Notice</w:t>
      </w:r>
    </w:p>
    <w:p/>
    <w:p>
      <w:r>
        <w:rPr>
          <w:b/>
        </w:rPr>
        <w:t xml:space="preserve">Document: </w:t>
      </w:r>
      <w:r>
        <w:t>STAGE 3_2.1.2026_Waste &amp; Recycling Management Update – Tenants &amp; Residents.docx</w:t>
      </w:r>
    </w:p>
    <w:p>
      <w:r>
        <w:rPr>
          <w:b/>
        </w:rPr>
        <w:t xml:space="preserve">Reviewer: </w:t>
      </w:r>
      <w:r>
        <w:t>Sergei Tokmakov, Esq.</w:t>
      </w:r>
    </w:p>
    <w:p>
      <w:r>
        <w:rPr>
          <w:b/>
        </w:rPr>
        <w:t xml:space="preserve">Date: </w:t>
      </w:r>
      <w:r>
        <w:t>December 23, 2025</w:t>
      </w:r>
    </w:p>
    <w:p/>
    <w:p>
      <w:r>
        <w:rPr>
          <w:b/>
          <w:color w:val="10B981"/>
        </w:rPr>
        <w:t xml:space="preserve">OVERALL ASSESSMENT: </w:t>
      </w:r>
      <w:r>
        <w:t>Document is professionally written and clearly communicates the service transition. Minor placeholder issues need to be addressed.</w:t>
      </w:r>
    </w:p>
    <w:p/>
    <w:p>
      <w:r>
        <w:rPr>
          <w:b/>
          <w:color w:val="DC2626"/>
        </w:rPr>
        <w:t>ISSUES FLAGGED:</w:t>
      </w:r>
    </w:p>
    <w:p/>
    <w:p>
      <w:r>
        <w:rPr>
          <w:b/>
        </w:rPr>
        <w:t>1. PLACEHOLDER NOT FILLED - Recipient Line</w:t>
      </w:r>
    </w:p>
    <w:p>
      <w:r>
        <w:t xml:space="preserve">   Location: "To _______________"</w:t>
      </w:r>
    </w:p>
    <w:p>
      <w:r>
        <w:t xml:space="preserve">   Issue: Recipient placeholder is blank</w:t>
      </w:r>
    </w:p>
    <w:p>
      <w:r>
        <w:rPr>
          <w:b/>
        </w:rPr>
        <w:t xml:space="preserve">   Action Required: </w:t>
      </w:r>
      <w:r>
        <w:t>Fill in with appropriate tenant/resident designation or use mail merge for individual names</w:t>
      </w:r>
    </w:p>
    <w:p/>
    <w:p>
      <w:r>
        <w:rPr>
          <w:b/>
        </w:rPr>
        <w:t>2. MISSING PHONE NUMBER - Ingrid Elias</w:t>
      </w:r>
    </w:p>
    <w:p>
      <w:r>
        <w:t xml:space="preserve">   Location: Contact section</w:t>
      </w:r>
    </w:p>
    <w:p>
      <w:r>
        <w:t xml:space="preserve">   Issue: Phone number field shows blank/underscores</w:t>
      </w:r>
    </w:p>
    <w:p>
      <w:r>
        <w:rPr>
          <w:b/>
        </w:rPr>
        <w:t xml:space="preserve">   Action Required: </w:t>
      </w:r>
      <w:r>
        <w:t>Add Ingrid's direct phone number</w:t>
      </w:r>
    </w:p>
    <w:p/>
    <w:p>
      <w:r>
        <w:rPr>
          <w:b/>
          <w:color w:val="10B981"/>
        </w:rPr>
        <w:t>ITEMS APPROVED:</w:t>
      </w:r>
    </w:p>
    <w:p/>
    <w:p>
      <w:r>
        <w:t>✓ Appropriate tone for tenant communication</w:t>
      </w:r>
    </w:p>
    <w:p>
      <w:r>
        <w:t>✓ Clear explanation of what CMC's role will be</w:t>
      </w:r>
    </w:p>
    <w:p>
      <w:r>
        <w:t>✓ Effective date (April 1, 2026) clearly stated</w:t>
      </w:r>
    </w:p>
    <w:p>
      <w:r>
        <w:t>✓ "No action is required from tenants at this time" - good reassurance</w:t>
      </w:r>
    </w:p>
    <w:p>
      <w:r>
        <w:t>✓ Service continuity message is clear</w:t>
      </w:r>
    </w:p>
    <w:p>
      <w:r>
        <w:t>✓ Email contact provided (ielias@compactormc.com)</w:t>
      </w:r>
    </w:p>
    <w:sectPr w:rsidR="00D7255A" w:rsidRPr="0036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