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212E" w14:textId="77777777" w:rsidR="00693D0E" w:rsidRPr="000D4BB8" w:rsidRDefault="00693D0E" w:rsidP="00693D0E">
      <w:pPr>
        <w:spacing w:after="0"/>
        <w:jc w:val="center"/>
        <w:rPr>
          <w:rFonts w:ascii="Aptos Narrow" w:hAnsi="Aptos Narrow"/>
          <w:b/>
          <w:bCs/>
          <w:color w:val="EE0000"/>
          <w:sz w:val="18"/>
          <w:szCs w:val="18"/>
        </w:rPr>
      </w:pPr>
      <w:r w:rsidRPr="000D4BB8">
        <w:rPr>
          <w:rFonts w:ascii="Aptos Narrow" w:hAnsi="Aptos Narrow"/>
          <w:b/>
          <w:bCs/>
          <w:color w:val="EE0000"/>
          <w:sz w:val="18"/>
          <w:szCs w:val="18"/>
        </w:rPr>
        <w:t>INSERT FRIT LETTERHEAD/LOGO</w:t>
      </w:r>
    </w:p>
    <w:p w14:paraId="6C78E3D4" w14:textId="77777777" w:rsidR="004A4912" w:rsidRPr="000D4BB8" w:rsidRDefault="004A4912" w:rsidP="004A4912">
      <w:pPr>
        <w:spacing w:after="0"/>
        <w:rPr>
          <w:rFonts w:ascii="Aptos Narrow" w:hAnsi="Aptos Narrow"/>
          <w:b/>
          <w:bCs/>
          <w:sz w:val="18"/>
          <w:szCs w:val="18"/>
        </w:rPr>
      </w:pPr>
    </w:p>
    <w:p w14:paraId="2B619F27" w14:textId="77777777" w:rsidR="004A4912" w:rsidRPr="000D4BB8" w:rsidRDefault="004A4912" w:rsidP="004A4912">
      <w:pPr>
        <w:spacing w:after="0"/>
        <w:rPr>
          <w:rFonts w:ascii="Aptos Narrow" w:hAnsi="Aptos Narrow"/>
          <w:sz w:val="18"/>
          <w:szCs w:val="18"/>
        </w:rPr>
      </w:pPr>
      <w:r w:rsidRPr="000D4BB8">
        <w:rPr>
          <w:rFonts w:ascii="Aptos Narrow" w:hAnsi="Aptos Narrow"/>
          <w:b/>
          <w:bCs/>
          <w:sz w:val="18"/>
          <w:szCs w:val="18"/>
        </w:rPr>
        <w:t>Federal Realty Investment Trust</w:t>
      </w:r>
      <w:r w:rsidRPr="000D4BB8">
        <w:rPr>
          <w:rFonts w:ascii="Aptos Narrow" w:hAnsi="Aptos Narrow"/>
          <w:sz w:val="18"/>
          <w:szCs w:val="18"/>
        </w:rPr>
        <w:br/>
        <w:t>830 S. Pacific Coast Highway, Suite 204</w:t>
      </w:r>
      <w:r w:rsidRPr="000D4BB8">
        <w:rPr>
          <w:rFonts w:ascii="Aptos Narrow" w:hAnsi="Aptos Narrow"/>
          <w:sz w:val="18"/>
          <w:szCs w:val="18"/>
        </w:rPr>
        <w:br/>
        <w:t>El Segundo, CA 90245</w:t>
      </w:r>
      <w:r w:rsidRPr="000D4BB8">
        <w:rPr>
          <w:rFonts w:ascii="Aptos Narrow" w:hAnsi="Aptos Narrow"/>
          <w:sz w:val="18"/>
          <w:szCs w:val="18"/>
        </w:rPr>
        <w:br/>
        <w:t>310.414.5280</w:t>
      </w:r>
      <w:r w:rsidRPr="000D4BB8">
        <w:rPr>
          <w:rFonts w:ascii="Aptos Narrow" w:hAnsi="Aptos Narrow"/>
          <w:sz w:val="18"/>
          <w:szCs w:val="18"/>
        </w:rPr>
        <w:br/>
        <w:t>federalrealty.com</w:t>
      </w:r>
    </w:p>
    <w:p w14:paraId="639A0A3C" w14:textId="77777777" w:rsidR="004A4912" w:rsidRPr="000D4BB8" w:rsidRDefault="004A4912" w:rsidP="004A4912">
      <w:pPr>
        <w:spacing w:after="0"/>
        <w:rPr>
          <w:rFonts w:ascii="Aptos Narrow" w:hAnsi="Aptos Narrow"/>
          <w:sz w:val="18"/>
          <w:szCs w:val="18"/>
        </w:rPr>
      </w:pPr>
    </w:p>
    <w:p w14:paraId="5B237109" w14:textId="77777777" w:rsidR="004A4912" w:rsidRPr="000D4BB8" w:rsidRDefault="004A4912" w:rsidP="004A4912">
      <w:pPr>
        <w:spacing w:after="0"/>
        <w:rPr>
          <w:rFonts w:ascii="Aptos Narrow" w:hAnsi="Aptos Narrow"/>
          <w:sz w:val="18"/>
          <w:szCs w:val="18"/>
        </w:rPr>
      </w:pPr>
      <w:r w:rsidRPr="000D4BB8">
        <w:rPr>
          <w:rFonts w:ascii="Aptos Narrow" w:hAnsi="Aptos Narrow"/>
          <w:b/>
          <w:bCs/>
          <w:sz w:val="18"/>
          <w:szCs w:val="18"/>
        </w:rPr>
        <w:t>Date:</w:t>
      </w:r>
      <w:r w:rsidRPr="000D4BB8">
        <w:rPr>
          <w:rFonts w:ascii="Aptos Narrow" w:hAnsi="Aptos Narrow"/>
          <w:sz w:val="18"/>
          <w:szCs w:val="18"/>
        </w:rPr>
        <w:t xml:space="preserve"> January 8, 2026</w:t>
      </w:r>
    </w:p>
    <w:p w14:paraId="159C9982" w14:textId="77777777" w:rsidR="004A4912" w:rsidRPr="000D4BB8" w:rsidRDefault="004A4912" w:rsidP="004A4912">
      <w:pPr>
        <w:spacing w:after="0"/>
        <w:rPr>
          <w:rFonts w:ascii="Aptos Narrow" w:hAnsi="Aptos Narrow"/>
          <w:sz w:val="18"/>
          <w:szCs w:val="18"/>
        </w:rPr>
      </w:pPr>
    </w:p>
    <w:p w14:paraId="79B44640" w14:textId="77777777" w:rsidR="004A4912" w:rsidRPr="000D4BB8" w:rsidRDefault="004A4912" w:rsidP="004A4912">
      <w:pPr>
        <w:spacing w:after="0"/>
        <w:rPr>
          <w:rFonts w:ascii="Aptos Narrow" w:hAnsi="Aptos Narrow"/>
          <w:sz w:val="18"/>
          <w:szCs w:val="18"/>
        </w:rPr>
      </w:pPr>
      <w:r w:rsidRPr="000D4BB8">
        <w:rPr>
          <w:rFonts w:ascii="Aptos Narrow" w:hAnsi="Aptos Narrow"/>
          <w:b/>
          <w:bCs/>
          <w:sz w:val="18"/>
          <w:szCs w:val="18"/>
        </w:rPr>
        <w:t>The O’Keefe Group, LLC</w:t>
      </w:r>
      <w:r w:rsidRPr="000D4BB8">
        <w:rPr>
          <w:rFonts w:ascii="Aptos Narrow" w:hAnsi="Aptos Narrow"/>
          <w:sz w:val="18"/>
          <w:szCs w:val="18"/>
        </w:rPr>
        <w:br/>
        <w:t>17 Bank Street</w:t>
      </w:r>
      <w:r w:rsidRPr="000D4BB8">
        <w:rPr>
          <w:rFonts w:ascii="Aptos Narrow" w:hAnsi="Aptos Narrow"/>
          <w:sz w:val="18"/>
          <w:szCs w:val="18"/>
        </w:rPr>
        <w:br/>
        <w:t>P.O. Box 1240</w:t>
      </w:r>
      <w:r w:rsidRPr="000D4BB8">
        <w:rPr>
          <w:rFonts w:ascii="Aptos Narrow" w:hAnsi="Aptos Narrow"/>
          <w:sz w:val="18"/>
          <w:szCs w:val="18"/>
        </w:rPr>
        <w:br/>
        <w:t>Attleboro, MA 02703</w:t>
      </w:r>
    </w:p>
    <w:p w14:paraId="7902DD25" w14:textId="77777777" w:rsidR="004A4912" w:rsidRPr="000D4BB8" w:rsidRDefault="004A4912" w:rsidP="004A4912">
      <w:pPr>
        <w:spacing w:after="0"/>
        <w:rPr>
          <w:rFonts w:ascii="Aptos Narrow" w:hAnsi="Aptos Narrow"/>
          <w:sz w:val="18"/>
          <w:szCs w:val="18"/>
        </w:rPr>
      </w:pPr>
    </w:p>
    <w:p w14:paraId="13F7F93E" w14:textId="07993735" w:rsidR="004A4912" w:rsidRPr="000D4BB8" w:rsidRDefault="004A4912" w:rsidP="004A4912">
      <w:pPr>
        <w:spacing w:after="0"/>
        <w:rPr>
          <w:rFonts w:ascii="Aptos Narrow" w:hAnsi="Aptos Narrow"/>
          <w:sz w:val="18"/>
          <w:szCs w:val="18"/>
        </w:rPr>
      </w:pPr>
      <w:r w:rsidRPr="000D4BB8">
        <w:rPr>
          <w:rFonts w:ascii="Aptos Narrow" w:hAnsi="Aptos Narrow"/>
          <w:b/>
          <w:bCs/>
          <w:sz w:val="18"/>
          <w:szCs w:val="18"/>
        </w:rPr>
        <w:t>Re:</w:t>
      </w:r>
      <w:r w:rsidRPr="000D4BB8">
        <w:rPr>
          <w:rFonts w:ascii="Aptos Narrow" w:hAnsi="Aptos Narrow"/>
          <w:sz w:val="18"/>
          <w:szCs w:val="18"/>
        </w:rPr>
        <w:t xml:space="preserve"> Santana Row</w:t>
      </w:r>
      <w:r w:rsidR="00A72C41" w:rsidRPr="000D4BB8">
        <w:rPr>
          <w:rFonts w:ascii="Aptos Narrow" w:hAnsi="Aptos Narrow"/>
          <w:sz w:val="18"/>
          <w:szCs w:val="18"/>
        </w:rPr>
        <w:t>, San Jose, CA</w:t>
      </w:r>
    </w:p>
    <w:p w14:paraId="346295E6" w14:textId="77777777" w:rsidR="004A4912" w:rsidRPr="000D4BB8" w:rsidRDefault="004A4912" w:rsidP="004A4912">
      <w:pPr>
        <w:spacing w:after="0"/>
        <w:rPr>
          <w:rFonts w:ascii="Aptos Narrow" w:hAnsi="Aptos Narrow"/>
          <w:sz w:val="18"/>
          <w:szCs w:val="18"/>
        </w:rPr>
      </w:pPr>
    </w:p>
    <w:p w14:paraId="2B2179E5" w14:textId="07F3DD72" w:rsidR="004A4912" w:rsidRPr="000D4BB8" w:rsidRDefault="004A4912" w:rsidP="004A4912">
      <w:pPr>
        <w:spacing w:after="0"/>
        <w:rPr>
          <w:rFonts w:ascii="Aptos Narrow" w:hAnsi="Aptos Narrow"/>
          <w:b/>
          <w:bCs/>
          <w:sz w:val="18"/>
          <w:szCs w:val="18"/>
        </w:rPr>
      </w:pPr>
      <w:r w:rsidRPr="000D4BB8">
        <w:rPr>
          <w:rFonts w:ascii="Aptos Narrow" w:hAnsi="Aptos Narrow"/>
          <w:b/>
          <w:bCs/>
          <w:sz w:val="18"/>
          <w:szCs w:val="18"/>
        </w:rPr>
        <w:t xml:space="preserve">To </w:t>
      </w:r>
      <w:r w:rsidR="001C46C9" w:rsidRPr="000D4BB8">
        <w:rPr>
          <w:rFonts w:ascii="Aptos Narrow" w:hAnsi="Aptos Narrow"/>
          <w:b/>
          <w:bCs/>
          <w:sz w:val="18"/>
          <w:szCs w:val="18"/>
        </w:rPr>
        <w:t xml:space="preserve">The </w:t>
      </w:r>
      <w:r w:rsidR="00634412" w:rsidRPr="000D4BB8">
        <w:rPr>
          <w:rFonts w:ascii="Aptos Narrow" w:hAnsi="Aptos Narrow"/>
          <w:b/>
          <w:bCs/>
          <w:sz w:val="18"/>
          <w:szCs w:val="18"/>
        </w:rPr>
        <w:t>O’Keefe Group, LLC</w:t>
      </w:r>
      <w:r w:rsidR="001F2264" w:rsidRPr="000D4BB8">
        <w:rPr>
          <w:rFonts w:ascii="Aptos Narrow" w:hAnsi="Aptos Narrow"/>
          <w:b/>
          <w:bCs/>
          <w:sz w:val="18"/>
          <w:szCs w:val="18"/>
        </w:rPr>
        <w:t>,</w:t>
      </w:r>
    </w:p>
    <w:p w14:paraId="11DD8ADB" w14:textId="77777777" w:rsidR="004A4912" w:rsidRPr="000D4BB8" w:rsidRDefault="004A4912" w:rsidP="004A4912">
      <w:pPr>
        <w:spacing w:after="0"/>
        <w:rPr>
          <w:rFonts w:ascii="Aptos Narrow" w:hAnsi="Aptos Narrow"/>
          <w:sz w:val="18"/>
          <w:szCs w:val="18"/>
        </w:rPr>
      </w:pPr>
    </w:p>
    <w:p w14:paraId="217BE83F" w14:textId="4D041C5F" w:rsidR="00E72200" w:rsidRPr="000D4BB8" w:rsidRDefault="004A4912" w:rsidP="004A4912">
      <w:pPr>
        <w:spacing w:after="0"/>
        <w:rPr>
          <w:rFonts w:ascii="Aptos Narrow" w:hAnsi="Aptos Narrow"/>
          <w:sz w:val="18"/>
          <w:szCs w:val="18"/>
        </w:rPr>
      </w:pPr>
      <w:r w:rsidRPr="000D4BB8">
        <w:rPr>
          <w:rFonts w:ascii="Aptos Narrow" w:hAnsi="Aptos Narrow"/>
          <w:sz w:val="18"/>
          <w:szCs w:val="18"/>
        </w:rPr>
        <w:t xml:space="preserve">As a follow-up to Federal Realty Investment Trust’s </w:t>
      </w:r>
      <w:r w:rsidRPr="000D4BB8">
        <w:rPr>
          <w:rFonts w:ascii="Aptos Narrow" w:hAnsi="Aptos Narrow"/>
          <w:b/>
          <w:bCs/>
          <w:sz w:val="18"/>
          <w:szCs w:val="18"/>
        </w:rPr>
        <w:t xml:space="preserve">January 1, </w:t>
      </w:r>
      <w:proofErr w:type="gramStart"/>
      <w:r w:rsidRPr="000D4BB8">
        <w:rPr>
          <w:rFonts w:ascii="Aptos Narrow" w:hAnsi="Aptos Narrow"/>
          <w:b/>
          <w:bCs/>
          <w:sz w:val="18"/>
          <w:szCs w:val="18"/>
        </w:rPr>
        <w:t>2026</w:t>
      </w:r>
      <w:proofErr w:type="gramEnd"/>
      <w:r w:rsidRPr="000D4BB8">
        <w:rPr>
          <w:rFonts w:ascii="Aptos Narrow" w:hAnsi="Aptos Narrow"/>
          <w:sz w:val="18"/>
          <w:szCs w:val="18"/>
        </w:rPr>
        <w:t xml:space="preserve"> notice of termination, this letter is to formally advise that Federal Realty Investment Trust has appointed </w:t>
      </w:r>
      <w:r w:rsidRPr="000D4BB8">
        <w:rPr>
          <w:rFonts w:ascii="Aptos Narrow" w:hAnsi="Aptos Narrow"/>
          <w:b/>
          <w:bCs/>
          <w:sz w:val="18"/>
          <w:szCs w:val="18"/>
        </w:rPr>
        <w:t>Compactor Management Company, LLC</w:t>
      </w:r>
      <w:r w:rsidRPr="000D4BB8">
        <w:rPr>
          <w:rFonts w:ascii="Aptos Narrow" w:hAnsi="Aptos Narrow"/>
          <w:sz w:val="18"/>
          <w:szCs w:val="18"/>
        </w:rPr>
        <w:t xml:space="preserve"> </w:t>
      </w:r>
      <w:r w:rsidR="000E7FB7" w:rsidRPr="000D4BB8">
        <w:rPr>
          <w:rFonts w:ascii="Aptos Narrow" w:hAnsi="Aptos Narrow"/>
          <w:sz w:val="18"/>
          <w:szCs w:val="18"/>
        </w:rPr>
        <w:t>to manage the transition and serve as the authorized account manager for waste and recycling service coordination at Santana Row.</w:t>
      </w:r>
    </w:p>
    <w:p w14:paraId="47D299D2" w14:textId="77777777" w:rsidR="004A4912" w:rsidRPr="000D4BB8" w:rsidRDefault="004A4912" w:rsidP="004A4912">
      <w:pPr>
        <w:spacing w:after="0"/>
        <w:rPr>
          <w:rFonts w:ascii="Aptos Narrow" w:hAnsi="Aptos Narrow"/>
          <w:sz w:val="18"/>
          <w:szCs w:val="18"/>
        </w:rPr>
      </w:pPr>
    </w:p>
    <w:p w14:paraId="534CE5D0" w14:textId="77777777" w:rsidR="004A4912" w:rsidRPr="000D4BB8" w:rsidRDefault="004A4912" w:rsidP="004A4912">
      <w:pPr>
        <w:spacing w:after="0"/>
        <w:rPr>
          <w:rFonts w:ascii="Aptos Narrow" w:hAnsi="Aptos Narrow"/>
          <w:sz w:val="18"/>
          <w:szCs w:val="18"/>
        </w:rPr>
      </w:pPr>
      <w:r>
        <w:t>Effective April 1, 2026, CMC will serve as Federal Realty's primary point of contact and authorized account manager for waste and recycling service coordination for Santana Row, and you may rely on communications from CMC as authorized instructions from Federal Realty unless and until Federal Realty revokes this authorization in writing.</w:t>
      </w:r>
    </w:p>
    <w:p w14:paraId="645ECBB2" w14:textId="77777777" w:rsidR="004A4912" w:rsidRPr="000D4BB8" w:rsidRDefault="004A4912" w:rsidP="004A4912">
      <w:pPr>
        <w:spacing w:after="0"/>
        <w:rPr>
          <w:rFonts w:ascii="Aptos Narrow" w:hAnsi="Aptos Narrow"/>
          <w:sz w:val="18"/>
          <w:szCs w:val="18"/>
        </w:rPr>
      </w:pPr>
    </w:p>
    <w:p w14:paraId="48194D41" w14:textId="77777777" w:rsidR="004A4912" w:rsidRPr="000D4BB8" w:rsidRDefault="004A4912" w:rsidP="004A4912">
      <w:pPr>
        <w:spacing w:after="0"/>
        <w:rPr>
          <w:rFonts w:ascii="Aptos Narrow" w:hAnsi="Aptos Narrow"/>
          <w:sz w:val="18"/>
          <w:szCs w:val="18"/>
        </w:rPr>
      </w:pPr>
      <w:r>
        <w:t>To support an orderly and efficient transition, please provide CMC with the program file and records reasonably necessary to ensure continuity of service, including (without limitation) current service agreements and amendments, pricing schedules, container inventory, service calendars, service history/tickets (past 12 months), invoices (past 12 months), and any tonnage/diversion or recycling reports in your possession, and otherwise cooperate in good faith with reasonable transition requests from CMC.</w:t>
      </w:r>
    </w:p>
    <w:p w14:paraId="15DD20B2" w14:textId="77777777" w:rsidR="004A4912" w:rsidRPr="000D4BB8" w:rsidRDefault="004A4912" w:rsidP="004A4912">
      <w:pPr>
        <w:spacing w:after="0"/>
        <w:rPr>
          <w:rFonts w:ascii="Aptos Narrow" w:hAnsi="Aptos Narrow"/>
          <w:sz w:val="18"/>
          <w:szCs w:val="18"/>
        </w:rPr>
      </w:pPr>
    </w:p>
    <w:p w14:paraId="0DB597A6" w14:textId="77777777" w:rsidR="004A4912" w:rsidRPr="000D4BB8" w:rsidRDefault="004A4912" w:rsidP="004A4912">
      <w:pPr>
        <w:spacing w:after="0"/>
        <w:rPr>
          <w:rFonts w:ascii="Aptos Narrow" w:hAnsi="Aptos Narrow"/>
          <w:sz w:val="18"/>
          <w:szCs w:val="18"/>
        </w:rPr>
      </w:pPr>
      <w:r>
        <w:t>All waste and recycling services at Santana Row should continue without interruption under the existing service arrangements unless Federal Realty directs otherwise in writing. To avoid tenant confusion, please route program communications through CMC; however, you may contact designated property operations personnel directly for urgent access, safety, or service-interruption issues.</w:t>
      </w:r>
    </w:p>
    <w:p w14:paraId="11F91837" w14:textId="77777777" w:rsidR="008B4DAE" w:rsidRPr="000D4BB8" w:rsidRDefault="008B4DAE" w:rsidP="008B4DAE">
      <w:pPr>
        <w:spacing w:after="0"/>
        <w:rPr>
          <w:rFonts w:ascii="Aptos Narrow" w:hAnsi="Aptos Narrow"/>
          <w:sz w:val="18"/>
          <w:szCs w:val="18"/>
        </w:rPr>
      </w:pPr>
    </w:p>
    <w:p w14:paraId="19EE4341" w14:textId="77777777" w:rsidR="00751511" w:rsidRPr="000D4BB8" w:rsidRDefault="00751511" w:rsidP="00751511">
      <w:pPr>
        <w:spacing w:after="0"/>
        <w:rPr>
          <w:rFonts w:ascii="Aptos Narrow" w:hAnsi="Aptos Narrow"/>
          <w:sz w:val="18"/>
          <w:szCs w:val="18"/>
        </w:rPr>
      </w:pPr>
      <w:r w:rsidRPr="000D4BB8">
        <w:rPr>
          <w:rFonts w:ascii="Aptos Narrow" w:hAnsi="Aptos Narrow"/>
          <w:sz w:val="18"/>
          <w:szCs w:val="18"/>
        </w:rPr>
        <w:t>All future coordination regarding waste and recycling services for Santana Row should be directed to:</w:t>
      </w:r>
    </w:p>
    <w:p w14:paraId="6496DE7E" w14:textId="77777777" w:rsidR="00751511" w:rsidRPr="000D4BB8" w:rsidRDefault="00751511" w:rsidP="00751511">
      <w:pPr>
        <w:spacing w:after="0"/>
        <w:rPr>
          <w:rFonts w:ascii="Aptos Narrow" w:hAnsi="Aptos Narrow"/>
          <w:sz w:val="18"/>
          <w:szCs w:val="18"/>
        </w:rPr>
      </w:pPr>
    </w:p>
    <w:p w14:paraId="0AE2655D" w14:textId="77777777" w:rsidR="00751511" w:rsidRPr="000D4BB8" w:rsidRDefault="00751511" w:rsidP="00751511">
      <w:pPr>
        <w:spacing w:after="0"/>
        <w:rPr>
          <w:rFonts w:ascii="Aptos Narrow" w:hAnsi="Aptos Narrow"/>
          <w:sz w:val="18"/>
          <w:szCs w:val="18"/>
        </w:rPr>
      </w:pPr>
      <w:r w:rsidRPr="000D4BB8">
        <w:rPr>
          <w:rFonts w:ascii="Aptos Narrow" w:hAnsi="Aptos Narrow"/>
          <w:b/>
          <w:bCs/>
          <w:sz w:val="18"/>
          <w:szCs w:val="18"/>
        </w:rPr>
        <w:t>Compactor Management Company, LLC</w:t>
      </w:r>
      <w:r w:rsidRPr="000D4BB8">
        <w:rPr>
          <w:rFonts w:ascii="Aptos Narrow" w:hAnsi="Aptos Narrow"/>
          <w:sz w:val="18"/>
          <w:szCs w:val="18"/>
        </w:rPr>
        <w:br/>
      </w:r>
      <w:r w:rsidRPr="000D4BB8">
        <w:rPr>
          <w:rFonts w:ascii="Aptos Narrow" w:hAnsi="Aptos Narrow"/>
          <w:b/>
          <w:bCs/>
          <w:sz w:val="18"/>
          <w:szCs w:val="18"/>
        </w:rPr>
        <w:t>Ingrid Elias</w:t>
      </w:r>
      <w:r w:rsidRPr="000D4BB8">
        <w:rPr>
          <w:rFonts w:ascii="Aptos Narrow" w:hAnsi="Aptos Narrow"/>
          <w:sz w:val="18"/>
          <w:szCs w:val="18"/>
        </w:rPr>
        <w:br/>
        <w:t>Account Manager – Santana Row</w:t>
      </w:r>
      <w:r w:rsidRPr="000D4BB8">
        <w:rPr>
          <w:rFonts w:ascii="Aptos Narrow" w:hAnsi="Aptos Narrow"/>
          <w:sz w:val="18"/>
          <w:szCs w:val="18"/>
        </w:rPr>
        <w:br/>
      </w:r>
      <w:r w:rsidRPr="000D4BB8">
        <w:rPr>
          <w:rFonts w:ascii="Aptos Narrow" w:hAnsi="Aptos Narrow"/>
          <w:b/>
          <w:bCs/>
          <w:color w:val="EE0000"/>
          <w:sz w:val="18"/>
          <w:szCs w:val="18"/>
        </w:rPr>
        <w:t>Phone:</w:t>
      </w:r>
      <w:r w:rsidRPr="000D4BB8">
        <w:rPr>
          <w:rFonts w:ascii="Aptos Narrow" w:hAnsi="Aptos Narrow"/>
          <w:color w:val="EE0000"/>
          <w:sz w:val="18"/>
          <w:szCs w:val="18"/>
        </w:rPr>
        <w:t xml:space="preserve"> </w:t>
      </w:r>
      <w:r w:rsidRPr="000D4BB8">
        <w:rPr>
          <w:rFonts w:ascii="Aptos Narrow" w:hAnsi="Aptos Narrow"/>
          <w:sz w:val="18"/>
          <w:szCs w:val="18"/>
        </w:rPr>
        <w:br/>
        <w:t xml:space="preserve">Email: </w:t>
      </w:r>
      <w:hyperlink r:id="rId6" w:history="1">
        <w:r w:rsidRPr="000D4BB8">
          <w:rPr>
            <w:rStyle w:val="Hyperlink"/>
            <w:rFonts w:ascii="Aptos Narrow" w:hAnsi="Aptos Narrow"/>
            <w:sz w:val="18"/>
            <w:szCs w:val="18"/>
          </w:rPr>
          <w:t>ielias@compactormc.com</w:t>
        </w:r>
      </w:hyperlink>
    </w:p>
    <w:p w14:paraId="2A574F3E" w14:textId="77777777" w:rsidR="00751511" w:rsidRPr="000D4BB8" w:rsidRDefault="00751511" w:rsidP="00751511">
      <w:pPr>
        <w:spacing w:after="0"/>
        <w:rPr>
          <w:rFonts w:ascii="Aptos Narrow" w:hAnsi="Aptos Narrow"/>
          <w:sz w:val="18"/>
          <w:szCs w:val="18"/>
        </w:rPr>
      </w:pPr>
    </w:p>
    <w:p w14:paraId="40DA835C" w14:textId="56D6ABEB" w:rsidR="00751511" w:rsidRPr="000D4BB8" w:rsidRDefault="00751511" w:rsidP="008B4DAE">
      <w:pPr>
        <w:spacing w:after="0"/>
        <w:rPr>
          <w:rFonts w:ascii="Aptos Narrow" w:hAnsi="Aptos Narrow"/>
          <w:sz w:val="18"/>
          <w:szCs w:val="18"/>
        </w:rPr>
      </w:pPr>
      <w:r w:rsidRPr="000D4BB8">
        <w:rPr>
          <w:rFonts w:ascii="Aptos Narrow" w:hAnsi="Aptos Narrow"/>
          <w:b/>
          <w:bCs/>
          <w:sz w:val="18"/>
          <w:szCs w:val="18"/>
        </w:rPr>
        <w:t>Program Oversight &amp; Executive Contact:</w:t>
      </w:r>
      <w:r w:rsidRPr="000D4BB8">
        <w:rPr>
          <w:rFonts w:ascii="Aptos Narrow" w:hAnsi="Aptos Narrow"/>
          <w:sz w:val="18"/>
          <w:szCs w:val="18"/>
        </w:rPr>
        <w:br/>
      </w:r>
      <w:r w:rsidRPr="000D4BB8">
        <w:rPr>
          <w:rFonts w:ascii="Aptos Narrow" w:hAnsi="Aptos Narrow"/>
          <w:b/>
          <w:bCs/>
          <w:sz w:val="18"/>
          <w:szCs w:val="18"/>
        </w:rPr>
        <w:t>Toni Lucio</w:t>
      </w:r>
      <w:r w:rsidRPr="000D4BB8">
        <w:rPr>
          <w:rFonts w:ascii="Aptos Narrow" w:hAnsi="Aptos Narrow"/>
          <w:sz w:val="18"/>
          <w:szCs w:val="18"/>
        </w:rPr>
        <w:br/>
        <w:t>Senior Account Manager</w:t>
      </w:r>
      <w:r w:rsidRPr="000D4BB8">
        <w:rPr>
          <w:rFonts w:ascii="Aptos Narrow" w:hAnsi="Aptos Narrow"/>
          <w:sz w:val="18"/>
          <w:szCs w:val="18"/>
        </w:rPr>
        <w:br/>
        <w:t>Phone: (510) 623-2331</w:t>
      </w:r>
      <w:r w:rsidRPr="000D4BB8">
        <w:rPr>
          <w:rFonts w:ascii="Aptos Narrow" w:hAnsi="Aptos Narrow"/>
          <w:sz w:val="18"/>
          <w:szCs w:val="18"/>
        </w:rPr>
        <w:br/>
        <w:t xml:space="preserve">Email: </w:t>
      </w:r>
      <w:hyperlink r:id="rId7" w:history="1">
        <w:r w:rsidRPr="000D4BB8">
          <w:rPr>
            <w:rStyle w:val="Hyperlink"/>
            <w:rFonts w:ascii="Aptos Narrow" w:hAnsi="Aptos Narrow"/>
            <w:sz w:val="18"/>
            <w:szCs w:val="18"/>
          </w:rPr>
          <w:t>tlucio@compactormc.com</w:t>
        </w:r>
      </w:hyperlink>
    </w:p>
    <w:p w14:paraId="64091C97" w14:textId="77777777" w:rsidR="00A87E78" w:rsidRPr="000D4BB8" w:rsidRDefault="00A87E78" w:rsidP="004A4912">
      <w:pPr>
        <w:spacing w:after="0"/>
        <w:rPr>
          <w:rFonts w:ascii="Aptos Narrow" w:hAnsi="Aptos Narrow"/>
          <w:sz w:val="18"/>
          <w:szCs w:val="18"/>
        </w:rPr>
      </w:pPr>
    </w:p>
    <w:p w14:paraId="5E74A872" w14:textId="3494C69F" w:rsidR="00751511" w:rsidRPr="000D4BB8" w:rsidRDefault="008B4DAE" w:rsidP="004A4912">
      <w:pPr>
        <w:spacing w:after="0"/>
        <w:rPr>
          <w:rFonts w:ascii="Aptos Narrow" w:hAnsi="Aptos Narrow"/>
          <w:sz w:val="18"/>
          <w:szCs w:val="18"/>
        </w:rPr>
      </w:pPr>
      <w:r w:rsidRPr="000D4BB8">
        <w:rPr>
          <w:rFonts w:ascii="Aptos Narrow" w:hAnsi="Aptos Narrow"/>
          <w:sz w:val="18"/>
          <w:szCs w:val="18"/>
        </w:rPr>
        <w:t>We appreciate The O’Keefe Group’s past service to Santana Row and your cooperation during this transition.</w:t>
      </w:r>
    </w:p>
    <w:p w14:paraId="1E1D1CE3" w14:textId="77777777" w:rsidR="004A4912" w:rsidRPr="000D4BB8" w:rsidRDefault="004A4912" w:rsidP="004A4912">
      <w:pPr>
        <w:spacing w:after="0"/>
        <w:rPr>
          <w:rFonts w:ascii="Aptos Narrow" w:hAnsi="Aptos Narrow"/>
          <w:sz w:val="18"/>
          <w:szCs w:val="18"/>
        </w:rPr>
      </w:pPr>
    </w:p>
    <w:p w14:paraId="09FC5176" w14:textId="77777777" w:rsidR="004A4912" w:rsidRPr="000D4BB8" w:rsidRDefault="004A4912" w:rsidP="004A4912">
      <w:pPr>
        <w:spacing w:after="0"/>
        <w:rPr>
          <w:rFonts w:ascii="Aptos Narrow" w:hAnsi="Aptos Narrow"/>
          <w:sz w:val="18"/>
          <w:szCs w:val="18"/>
        </w:rPr>
      </w:pPr>
      <w:r w:rsidRPr="000D4BB8">
        <w:rPr>
          <w:rFonts w:ascii="Aptos Narrow" w:hAnsi="Aptos Narrow"/>
          <w:sz w:val="18"/>
          <w:szCs w:val="18"/>
        </w:rPr>
        <w:t>Sincerely,</w:t>
      </w:r>
    </w:p>
    <w:p w14:paraId="2FCDC155" w14:textId="77777777" w:rsidR="004A4912" w:rsidRPr="000D4BB8" w:rsidRDefault="004A4912" w:rsidP="004A4912">
      <w:pPr>
        <w:spacing w:after="0"/>
        <w:rPr>
          <w:rFonts w:ascii="Aptos Narrow" w:hAnsi="Aptos Narrow"/>
          <w:sz w:val="18"/>
          <w:szCs w:val="18"/>
        </w:rPr>
      </w:pPr>
      <w:r w:rsidRPr="000D4BB8">
        <w:rPr>
          <w:rFonts w:ascii="Aptos Narrow" w:hAnsi="Aptos Narrow"/>
          <w:b/>
          <w:bCs/>
          <w:sz w:val="18"/>
          <w:szCs w:val="18"/>
        </w:rPr>
        <w:t>Federal Realty Investment Trust</w:t>
      </w:r>
    </w:p>
    <w:p w14:paraId="00367895" w14:textId="77777777" w:rsidR="00154AF3" w:rsidRPr="000D4BB8" w:rsidRDefault="00154AF3" w:rsidP="004A4912">
      <w:pPr>
        <w:spacing w:after="0"/>
        <w:rPr>
          <w:rFonts w:ascii="Aptos Narrow" w:hAnsi="Aptos Narrow"/>
          <w:sz w:val="18"/>
          <w:szCs w:val="18"/>
        </w:rPr>
      </w:pPr>
    </w:p>
    <w:sectPr w:rsidR="00154AF3" w:rsidRPr="000D4BB8" w:rsidSect="004A49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DFD55" w14:textId="77777777" w:rsidR="0031563E" w:rsidRDefault="0031563E" w:rsidP="008B4DAE">
      <w:pPr>
        <w:spacing w:after="0" w:line="240" w:lineRule="auto"/>
      </w:pPr>
      <w:r>
        <w:separator/>
      </w:r>
    </w:p>
  </w:endnote>
  <w:endnote w:type="continuationSeparator" w:id="0">
    <w:p w14:paraId="77AD0A0B" w14:textId="77777777" w:rsidR="0031563E" w:rsidRDefault="0031563E" w:rsidP="008B4D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A061E" w14:textId="77777777" w:rsidR="0031563E" w:rsidRDefault="0031563E" w:rsidP="008B4DAE">
      <w:pPr>
        <w:spacing w:after="0" w:line="240" w:lineRule="auto"/>
      </w:pPr>
      <w:r>
        <w:separator/>
      </w:r>
    </w:p>
  </w:footnote>
  <w:footnote w:type="continuationSeparator" w:id="0">
    <w:p w14:paraId="7B2C2EA3" w14:textId="77777777" w:rsidR="0031563E" w:rsidRDefault="0031563E" w:rsidP="008B4D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912"/>
    <w:rsid w:val="0008397C"/>
    <w:rsid w:val="000D4BB8"/>
    <w:rsid w:val="000E7FB7"/>
    <w:rsid w:val="00154AF3"/>
    <w:rsid w:val="001A4298"/>
    <w:rsid w:val="001C46C9"/>
    <w:rsid w:val="001F2264"/>
    <w:rsid w:val="002352B5"/>
    <w:rsid w:val="00247486"/>
    <w:rsid w:val="002A4E3E"/>
    <w:rsid w:val="002D32D3"/>
    <w:rsid w:val="0031563E"/>
    <w:rsid w:val="003643CC"/>
    <w:rsid w:val="0045413A"/>
    <w:rsid w:val="00491C32"/>
    <w:rsid w:val="004A09DE"/>
    <w:rsid w:val="004A4912"/>
    <w:rsid w:val="00634412"/>
    <w:rsid w:val="00643E1A"/>
    <w:rsid w:val="00693D0E"/>
    <w:rsid w:val="006A0F56"/>
    <w:rsid w:val="006C3885"/>
    <w:rsid w:val="00751511"/>
    <w:rsid w:val="00791E35"/>
    <w:rsid w:val="00835180"/>
    <w:rsid w:val="008B4DAE"/>
    <w:rsid w:val="008C2CDE"/>
    <w:rsid w:val="009730D7"/>
    <w:rsid w:val="009E6956"/>
    <w:rsid w:val="00A2392D"/>
    <w:rsid w:val="00A72C41"/>
    <w:rsid w:val="00A87E78"/>
    <w:rsid w:val="00A96E99"/>
    <w:rsid w:val="00B00E52"/>
    <w:rsid w:val="00B2661D"/>
    <w:rsid w:val="00BF1699"/>
    <w:rsid w:val="00D46AC5"/>
    <w:rsid w:val="00D57197"/>
    <w:rsid w:val="00DE5F1E"/>
    <w:rsid w:val="00E65A22"/>
    <w:rsid w:val="00E72200"/>
    <w:rsid w:val="00E82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F7BA8"/>
  <w15:chartTrackingRefBased/>
  <w15:docId w15:val="{E99159A5-D8BF-4082-90D4-E7954FD2D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9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9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9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9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9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9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9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9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9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9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9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9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9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9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9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912"/>
    <w:rPr>
      <w:rFonts w:eastAsiaTheme="majorEastAsia" w:cstheme="majorBidi"/>
      <w:color w:val="272727" w:themeColor="text1" w:themeTint="D8"/>
    </w:rPr>
  </w:style>
  <w:style w:type="paragraph" w:styleId="Title">
    <w:name w:val="Title"/>
    <w:basedOn w:val="Normal"/>
    <w:next w:val="Normal"/>
    <w:link w:val="TitleChar"/>
    <w:uiPriority w:val="10"/>
    <w:qFormat/>
    <w:rsid w:val="004A49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9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9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9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912"/>
    <w:pPr>
      <w:spacing w:before="160"/>
      <w:jc w:val="center"/>
    </w:pPr>
    <w:rPr>
      <w:i/>
      <w:iCs/>
      <w:color w:val="404040" w:themeColor="text1" w:themeTint="BF"/>
    </w:rPr>
  </w:style>
  <w:style w:type="character" w:customStyle="1" w:styleId="QuoteChar">
    <w:name w:val="Quote Char"/>
    <w:basedOn w:val="DefaultParagraphFont"/>
    <w:link w:val="Quote"/>
    <w:uiPriority w:val="29"/>
    <w:rsid w:val="004A4912"/>
    <w:rPr>
      <w:i/>
      <w:iCs/>
      <w:color w:val="404040" w:themeColor="text1" w:themeTint="BF"/>
    </w:rPr>
  </w:style>
  <w:style w:type="paragraph" w:styleId="ListParagraph">
    <w:name w:val="List Paragraph"/>
    <w:basedOn w:val="Normal"/>
    <w:uiPriority w:val="34"/>
    <w:qFormat/>
    <w:rsid w:val="004A4912"/>
    <w:pPr>
      <w:ind w:left="720"/>
      <w:contextualSpacing/>
    </w:pPr>
  </w:style>
  <w:style w:type="character" w:styleId="IntenseEmphasis">
    <w:name w:val="Intense Emphasis"/>
    <w:basedOn w:val="DefaultParagraphFont"/>
    <w:uiPriority w:val="21"/>
    <w:qFormat/>
    <w:rsid w:val="004A4912"/>
    <w:rPr>
      <w:i/>
      <w:iCs/>
      <w:color w:val="0F4761" w:themeColor="accent1" w:themeShade="BF"/>
    </w:rPr>
  </w:style>
  <w:style w:type="paragraph" w:styleId="IntenseQuote">
    <w:name w:val="Intense Quote"/>
    <w:basedOn w:val="Normal"/>
    <w:next w:val="Normal"/>
    <w:link w:val="IntenseQuoteChar"/>
    <w:uiPriority w:val="30"/>
    <w:qFormat/>
    <w:rsid w:val="004A4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912"/>
    <w:rPr>
      <w:i/>
      <w:iCs/>
      <w:color w:val="0F4761" w:themeColor="accent1" w:themeShade="BF"/>
    </w:rPr>
  </w:style>
  <w:style w:type="character" w:styleId="IntenseReference">
    <w:name w:val="Intense Reference"/>
    <w:basedOn w:val="DefaultParagraphFont"/>
    <w:uiPriority w:val="32"/>
    <w:qFormat/>
    <w:rsid w:val="004A4912"/>
    <w:rPr>
      <w:b/>
      <w:bCs/>
      <w:smallCaps/>
      <w:color w:val="0F4761" w:themeColor="accent1" w:themeShade="BF"/>
      <w:spacing w:val="5"/>
    </w:rPr>
  </w:style>
  <w:style w:type="character" w:styleId="Hyperlink">
    <w:name w:val="Hyperlink"/>
    <w:basedOn w:val="DefaultParagraphFont"/>
    <w:uiPriority w:val="99"/>
    <w:unhideWhenUsed/>
    <w:rsid w:val="008B4DAE"/>
    <w:rPr>
      <w:color w:val="467886" w:themeColor="hyperlink"/>
      <w:u w:val="single"/>
    </w:rPr>
  </w:style>
  <w:style w:type="paragraph" w:styleId="Header">
    <w:name w:val="header"/>
    <w:basedOn w:val="Normal"/>
    <w:link w:val="HeaderChar"/>
    <w:uiPriority w:val="99"/>
    <w:unhideWhenUsed/>
    <w:rsid w:val="008B4D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4DAE"/>
  </w:style>
  <w:style w:type="paragraph" w:styleId="Footer">
    <w:name w:val="footer"/>
    <w:basedOn w:val="Normal"/>
    <w:link w:val="FooterChar"/>
    <w:uiPriority w:val="99"/>
    <w:unhideWhenUsed/>
    <w:rsid w:val="008B4D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4D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yperlink" Target="mailto:ielias@compactormc.com" TargetMode="External"/><Relationship Id="rId7" Type="http://schemas.openxmlformats.org/officeDocument/2006/relationships/hyperlink" Target="mailto:tlucio@compactormc.com" TargetMode="External"/><Relationship Id="rId8" Type="http://schemas.openxmlformats.org/officeDocument/2006/relationships/fontTable" Target="fontTable.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 Lucio</dc:creator>
  <cp:keywords/>
  <dc:description/>
  <cp:lastModifiedBy>Toni Lucio</cp:lastModifiedBy>
  <cp:revision>23</cp:revision>
  <dcterms:created xsi:type="dcterms:W3CDTF">2025-12-13T18:58:00Z</dcterms:created>
  <dcterms:modified xsi:type="dcterms:W3CDTF">2025-12-18T16:04:00Z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5e9f904d-4423-485e-b519-f51f93980471</vt:lpwstr>
  </property>
</Properties>
</file>