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49BB33D" w14:textId="77777777" w:rsidR="00E93203" w:rsidRPr="004A38D8" w:rsidRDefault="00092EFE">
      <w:pPr>
        <w:spacing w:after="120" w:line="240" w:lineRule="auto"/>
        <w:jc w:val="center"/>
        <w:rPr>
          <w:rFonts w:ascii="Times New Roman" w:eastAsia="Times New Roman" w:hAnsi="Times New Roman" w:cs="Times New Roman"/>
        </w:rPr>
      </w:pPr>
      <w:r w:rsidRPr="004A38D8">
        <w:rPr>
          <w:rFonts w:ascii="Times New Roman" w:eastAsia="Times New Roman" w:hAnsi="Times New Roman" w:cs="Times New Roman"/>
          <w:b/>
        </w:rPr>
        <w:t>SERGEI TOKMAKOV, ESQ</w:t>
      </w:r>
    </w:p>
    <w:p w14:paraId="5437FBDB" w14:textId="77777777" w:rsidR="00E93203" w:rsidRPr="004A38D8" w:rsidRDefault="00092EFE">
      <w:pPr>
        <w:spacing w:after="120" w:line="240" w:lineRule="auto"/>
        <w:jc w:val="center"/>
        <w:rPr>
          <w:rFonts w:ascii="Times New Roman" w:eastAsia="Times New Roman" w:hAnsi="Times New Roman" w:cs="Times New Roman"/>
          <w:i/>
          <w:smallCaps/>
        </w:rPr>
      </w:pPr>
      <w:r w:rsidRPr="004A38D8">
        <w:rPr>
          <w:rFonts w:ascii="Times New Roman" w:eastAsia="Times New Roman" w:hAnsi="Times New Roman" w:cs="Times New Roman"/>
          <w:i/>
          <w:smallCaps/>
        </w:rPr>
        <w:t>California Bar No. 279869</w:t>
      </w:r>
    </w:p>
    <w:tbl>
      <w:tblPr>
        <w:tblStyle w:val="a"/>
        <w:tblW w:w="9576" w:type="dxa"/>
        <w:tblInd w:w="-108" w:type="dxa"/>
        <w:tblLayout w:type="fixed"/>
        <w:tblLook w:val="0000" w:firstRow="0" w:lastRow="0" w:firstColumn="0" w:lastColumn="0" w:noHBand="0" w:noVBand="0"/>
      </w:tblPr>
      <w:tblGrid>
        <w:gridCol w:w="4788"/>
        <w:gridCol w:w="4788"/>
      </w:tblGrid>
      <w:tr w:rsidR="00E93203" w:rsidRPr="004A38D8" w14:paraId="61984BD8" w14:textId="77777777">
        <w:tc>
          <w:tcPr>
            <w:tcW w:w="4788" w:type="dxa"/>
          </w:tcPr>
          <w:p w14:paraId="02C5F274" w14:textId="77777777" w:rsidR="00E93203" w:rsidRPr="004A38D8" w:rsidRDefault="00092EFE">
            <w:pPr>
              <w:spacing w:after="0"/>
              <w:rPr>
                <w:rFonts w:ascii="Times New Roman" w:eastAsia="Times New Roman" w:hAnsi="Times New Roman" w:cs="Times New Roman"/>
              </w:rPr>
            </w:pPr>
            <w:r w:rsidRPr="004A38D8">
              <w:rPr>
                <w:rFonts w:ascii="Times New Roman" w:eastAsia="Times New Roman" w:hAnsi="Times New Roman" w:cs="Times New Roman"/>
              </w:rPr>
              <w:t>302 Washington St., #150-1719</w:t>
            </w:r>
          </w:p>
          <w:p w14:paraId="7EF30336" w14:textId="77777777" w:rsidR="00E93203" w:rsidRPr="004A38D8" w:rsidRDefault="00092EFE">
            <w:pPr>
              <w:spacing w:after="0"/>
              <w:rPr>
                <w:rFonts w:ascii="Times New Roman" w:eastAsia="Times New Roman" w:hAnsi="Times New Roman" w:cs="Times New Roman"/>
              </w:rPr>
            </w:pPr>
            <w:r w:rsidRPr="004A38D8">
              <w:rPr>
                <w:rFonts w:ascii="Times New Roman" w:eastAsia="Times New Roman" w:hAnsi="Times New Roman" w:cs="Times New Roman"/>
              </w:rPr>
              <w:t>San Diego, CA 92103</w:t>
            </w:r>
          </w:p>
        </w:tc>
        <w:tc>
          <w:tcPr>
            <w:tcW w:w="4788" w:type="dxa"/>
          </w:tcPr>
          <w:p w14:paraId="4BCF1BDD" w14:textId="77777777" w:rsidR="00E93203" w:rsidRPr="004A38D8" w:rsidRDefault="00092EFE">
            <w:pPr>
              <w:spacing w:after="0"/>
              <w:jc w:val="right"/>
              <w:rPr>
                <w:rFonts w:ascii="Times New Roman" w:eastAsia="Times New Roman" w:hAnsi="Times New Roman" w:cs="Times New Roman"/>
              </w:rPr>
            </w:pPr>
            <w:r w:rsidRPr="004A38D8">
              <w:rPr>
                <w:rFonts w:ascii="Times New Roman" w:eastAsia="Times New Roman" w:hAnsi="Times New Roman" w:cs="Times New Roman"/>
              </w:rPr>
              <w:t>Owner@Terms.Law</w:t>
            </w:r>
          </w:p>
          <w:p w14:paraId="636CD79B" w14:textId="69BDEC4B" w:rsidR="00E93203" w:rsidRPr="004A38D8" w:rsidRDefault="00834596">
            <w:pPr>
              <w:spacing w:after="0"/>
              <w:jc w:val="right"/>
              <w:rPr>
                <w:rFonts w:ascii="Times New Roman" w:eastAsia="Times New Roman" w:hAnsi="Times New Roman" w:cs="Times New Roman"/>
              </w:rPr>
            </w:pPr>
            <w:r w:rsidRPr="004A38D8">
              <w:rPr>
                <w:rFonts w:ascii="Times New Roman" w:eastAsia="Times New Roman" w:hAnsi="Times New Roman" w:cs="Times New Roman"/>
              </w:rPr>
              <w:t>(858) 326-3858</w:t>
            </w:r>
          </w:p>
        </w:tc>
      </w:tr>
    </w:tbl>
    <w:p w14:paraId="1C695702" w14:textId="42D5E2C1" w:rsidR="004A38D8" w:rsidRPr="004A38D8" w:rsidRDefault="00092EFE" w:rsidP="004A38D8">
      <w:pPr>
        <w:spacing w:after="120" w:line="240" w:lineRule="auto"/>
        <w:rPr>
          <w:rFonts w:ascii="Times New Roman" w:eastAsia="Times New Roman" w:hAnsi="Times New Roman" w:cs="Times New Roman"/>
        </w:rPr>
      </w:pPr>
      <w:r w:rsidRPr="004A38D8">
        <w:rPr>
          <w:rFonts w:ascii="Times New Roman" w:eastAsia="Times New Roman" w:hAnsi="Times New Roman" w:cs="Times New Roman"/>
        </w:rPr>
        <w:t>_____________________________________________________________________________________</w:t>
      </w:r>
    </w:p>
    <w:p w14:paraId="103BB14F" w14:textId="77777777" w:rsidR="004A38D8" w:rsidRPr="004A38D8" w:rsidRDefault="004A38D8" w:rsidP="004A38D8">
      <w:pPr>
        <w:spacing w:after="120"/>
        <w:rPr>
          <w:rFonts w:ascii="Times New Roman" w:hAnsi="Times New Roman" w:cs="Times New Roman"/>
          <w:b/>
          <w:bCs/>
        </w:rPr>
      </w:pPr>
    </w:p>
    <w:p w14:paraId="5D0DE569" w14:textId="77777777" w:rsidR="004A38D8" w:rsidRPr="004A38D8" w:rsidRDefault="004A38D8" w:rsidP="004A38D8">
      <w:pPr>
        <w:spacing w:after="120"/>
        <w:jc w:val="center"/>
        <w:rPr>
          <w:rFonts w:ascii="Times New Roman" w:hAnsi="Times New Roman" w:cs="Times New Roman"/>
        </w:rPr>
      </w:pPr>
      <w:r w:rsidRPr="004A38D8">
        <w:rPr>
          <w:rFonts w:ascii="Times New Roman" w:hAnsi="Times New Roman" w:cs="Times New Roman"/>
          <w:b/>
          <w:bCs/>
        </w:rPr>
        <w:t>WITHOUT PREJUDICE — CONFIDENTIAL SETTLEMENT COMMUNICATION</w:t>
      </w:r>
    </w:p>
    <w:p w14:paraId="7926D272" w14:textId="77777777" w:rsidR="004A38D8" w:rsidRPr="004A38D8" w:rsidRDefault="004A38D8" w:rsidP="004A38D8">
      <w:pPr>
        <w:spacing w:after="240"/>
        <w:jc w:val="center"/>
        <w:rPr>
          <w:rFonts w:ascii="Times New Roman" w:hAnsi="Times New Roman" w:cs="Times New Roman"/>
        </w:rPr>
      </w:pPr>
      <w:r w:rsidRPr="004A38D8">
        <w:rPr>
          <w:rFonts w:ascii="Times New Roman" w:hAnsi="Times New Roman" w:cs="Times New Roman"/>
          <w:b/>
          <w:bCs/>
        </w:rPr>
        <w:t>FORMAL NOTICE OF DISPUTE</w:t>
      </w:r>
    </w:p>
    <w:p w14:paraId="61644F6E"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December 16, 2025</w:t>
      </w:r>
    </w:p>
    <w:p w14:paraId="60481E14"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Stripe, Inc.</w:t>
      </w:r>
      <w:r w:rsidRPr="004A38D8">
        <w:rPr>
          <w:rFonts w:ascii="Times New Roman" w:hAnsi="Times New Roman" w:cs="Times New Roman"/>
        </w:rPr>
        <w:br/>
        <w:t xml:space="preserve"> Legal Department / Risk Management / Payments Operations</w:t>
      </w:r>
      <w:r w:rsidRPr="004A38D8">
        <w:rPr>
          <w:rFonts w:ascii="Times New Roman" w:hAnsi="Times New Roman" w:cs="Times New Roman"/>
        </w:rPr>
        <w:br/>
        <w:t xml:space="preserve"> Via Email: support-reply@stripe.com</w:t>
      </w:r>
    </w:p>
    <w:p w14:paraId="49B6CD6A" w14:textId="77777777" w:rsidR="004A38D8" w:rsidRPr="004A38D8" w:rsidRDefault="004A38D8" w:rsidP="004A38D8">
      <w:pPr>
        <w:spacing w:before="240" w:after="240"/>
        <w:rPr>
          <w:rFonts w:ascii="Times New Roman" w:hAnsi="Times New Roman" w:cs="Times New Roman"/>
        </w:rPr>
      </w:pPr>
      <w:r w:rsidRPr="004A38D8">
        <w:rPr>
          <w:rFonts w:ascii="Times New Roman" w:hAnsi="Times New Roman" w:cs="Times New Roman"/>
          <w:b/>
          <w:bCs/>
        </w:rPr>
        <w:t xml:space="preserve">RE: </w:t>
      </w:r>
      <w:r w:rsidRPr="004A38D8">
        <w:rPr>
          <w:rFonts w:ascii="Times New Roman" w:hAnsi="Times New Roman" w:cs="Times New Roman"/>
          <w:b/>
          <w:bCs/>
          <w:u w:val="single"/>
        </w:rPr>
        <w:t>Formal Notice of Dispute — RD Solutions LLC / Account furnishedhabitat270@gmail.com — Unauthorized Mass Refunds of Completed Reservations</w:t>
      </w:r>
    </w:p>
    <w:p w14:paraId="04F347C8"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Dear Stripe Legal and Risk Management:</w:t>
      </w:r>
    </w:p>
    <w:p w14:paraId="04158932"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I. INTRODUCTION AND PURPOSE</w:t>
      </w:r>
    </w:p>
    <w:p w14:paraId="493CE5DB"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I represent RD Solutions LLC (the Merchant) regarding Stripe's recent actions to: (i) suspend all payouts, (ii) classify the account as unacceptably high risk, (iii) initiate mass refunds totaling $128,859.85, and (iv) notify the Merchant of impending account closure. This letter constitutes formal notice of dispute under the Stripe Services Agreement and demands immediate cessation of unauthorized refunds to guests who completed their stays and never requested refunds.</w:t>
      </w:r>
      <w:proofErr w:type="spellStart"/>
      <w:r w:rsidRPr="004A38D8">
        <w:rPr>
          <w:rFonts w:ascii="Times New Roman" w:hAnsi="Times New Roman" w:cs="Times New Roman"/>
        </w:rPr>
      </w:r>
      <w:proofErr w:type="spellEnd"/>
      <w:r w:rsidRPr="004A38D8">
        <w:rPr>
          <w:rFonts w:ascii="Times New Roman" w:hAnsi="Times New Roman" w:cs="Times New Roman"/>
        </w:rPr>
      </w:r>
    </w:p>
    <w:p w14:paraId="404AE038" w14:textId="2268DE75"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Stripe's indiscriminate refunding of legitimate, completed transactions—where services were fully rendered and guests raised no complaints—exceeds commercially reasonable risk management and violates both the express terms and implied covenant of good faith inherent in the Stripe Services Agreement.</w:t>
      </w:r>
    </w:p>
    <w:p w14:paraId="1388A022"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II. FACTUAL BACKGROUND AND TIMELINE</w:t>
      </w:r>
    </w:p>
    <w:p w14:paraId="7B73FF61"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A. The Merchant's Legitimate Business Operations</w:t>
      </w:r>
    </w:p>
    <w:p w14:paraId="2C1933EF"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xml:space="preserve">RD Solutions LLC operates a property management business providing short-term rental accommodations across the United States. The Merchant processes reservations through established platforms including </w:t>
      </w:r>
      <w:proofErr w:type="spellStart"/>
      <w:r w:rsidRPr="004A38D8">
        <w:rPr>
          <w:rFonts w:ascii="Times New Roman" w:hAnsi="Times New Roman" w:cs="Times New Roman"/>
        </w:rPr>
        <w:t>Vrbo</w:t>
      </w:r>
      <w:proofErr w:type="spellEnd"/>
      <w:r w:rsidRPr="004A38D8">
        <w:rPr>
          <w:rFonts w:ascii="Times New Roman" w:hAnsi="Times New Roman" w:cs="Times New Roman"/>
        </w:rPr>
        <w:t xml:space="preserve">, with payments handled through Stripe. The business model is straightforward: guests book stays through </w:t>
      </w:r>
      <w:proofErr w:type="spellStart"/>
      <w:r w:rsidRPr="004A38D8">
        <w:rPr>
          <w:rFonts w:ascii="Times New Roman" w:hAnsi="Times New Roman" w:cs="Times New Roman"/>
        </w:rPr>
        <w:t>Vrbo</w:t>
      </w:r>
      <w:proofErr w:type="spellEnd"/>
      <w:r w:rsidRPr="004A38D8">
        <w:rPr>
          <w:rFonts w:ascii="Times New Roman" w:hAnsi="Times New Roman" w:cs="Times New Roman"/>
        </w:rPr>
        <w:t>, payments are processed via Stripe, and the Merchant provides fully furnished properties with professional cleaning and guest support services.</w:t>
      </w:r>
    </w:p>
    <w:p w14:paraId="5DEA2FDD"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Since opening the Stripe account in late September/early October 2025, the Merchant has successfully hosted numerous guests. Based on reservation records, approximately 90% of all transactions were completed without incident—guests checked in, stayed for their reserved period, checked out, and raised no issues. The remaining 10% involved minor service complaints typical of the hospitality industry (cleaning quality, maintenance issues, etc.).</w:t>
      </w:r>
    </w:p>
    <w:p w14:paraId="7C3B1B88"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lastRenderedPageBreak/>
        <w:t>B. Chronology of Stripe's Actions</w:t>
      </w:r>
    </w:p>
    <w:p w14:paraId="029C1FFB"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2, 2025:</w:t>
      </w:r>
      <w:r w:rsidRPr="004A38D8">
        <w:rPr>
          <w:rFonts w:ascii="Times New Roman" w:hAnsi="Times New Roman" w:cs="Times New Roman"/>
        </w:rPr>
        <w:t xml:space="preserve"> Stripe Support (agent Kathryn) advised the Merchant that the account was under review. Payouts were paused pending completion of this review. The Merchant was informed that documents submitted were received and being reviewed.</w:t>
      </w:r>
    </w:p>
    <w:p w14:paraId="3A837F21"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4, 2025:</w:t>
      </w:r>
      <w:r w:rsidRPr="004A38D8">
        <w:rPr>
          <w:rFonts w:ascii="Times New Roman" w:hAnsi="Times New Roman" w:cs="Times New Roman"/>
        </w:rPr>
        <w:t xml:space="preserve"> The Merchant followed up via email stating that approximately $70,000-$75,000 was on hold and urgently needed to pay rent, expenses, and bills. The Merchant requested a meeting to expedite resolution.</w:t>
      </w:r>
    </w:p>
    <w:p w14:paraId="61B0EF81"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5, 2025:</w:t>
      </w:r>
      <w:r w:rsidRPr="004A38D8">
        <w:rPr>
          <w:rFonts w:ascii="Times New Roman" w:hAnsi="Times New Roman" w:cs="Times New Roman"/>
        </w:rPr>
        <w:t xml:space="preserve"> Stripe Support (agent Nina) notified the Merchant that payments on the account did not appear to have been authorized by customers, and that Stripe would no longer accept payments for the business. Stripe stated it would soon begin issuing refunds on card payments and referenced a separate email providing details.</w:t>
      </w:r>
    </w:p>
    <w:p w14:paraId="5BE10286"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9, 2025:</w:t>
      </w:r>
      <w:r w:rsidRPr="004A38D8">
        <w:rPr>
          <w:rFonts w:ascii="Times New Roman" w:hAnsi="Times New Roman" w:cs="Times New Roman"/>
        </w:rPr>
        <w:t xml:space="preserve"> Stripe sent the formal rejection notice stating: After further review, we've determined that your business is still too high risk to accept payments moving forward. The notice stated that Stripe would begin issuing refunds on eligible card payments within 5 days from the date of rejection, and that any remaining balance after refunds would not be made available, citing Section 5.6 of Stripe Service Terms.</w:t>
      </w:r>
    </w:p>
    <w:p w14:paraId="622AC6A3"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10, 2025:</w:t>
      </w:r>
      <w:r w:rsidRPr="004A38D8">
        <w:rPr>
          <w:rFonts w:ascii="Times New Roman" w:hAnsi="Times New Roman" w:cs="Times New Roman"/>
        </w:rPr>
        <w:t xml:space="preserve"> The Merchant submitted comprehensive documentation including: (a) complete </w:t>
      </w:r>
      <w:proofErr w:type="spellStart"/>
      <w:r w:rsidRPr="004A38D8">
        <w:rPr>
          <w:rFonts w:ascii="Times New Roman" w:hAnsi="Times New Roman" w:cs="Times New Roman"/>
        </w:rPr>
        <w:t>Vrbo</w:t>
      </w:r>
      <w:proofErr w:type="spellEnd"/>
      <w:r w:rsidRPr="004A38D8">
        <w:rPr>
          <w:rFonts w:ascii="Times New Roman" w:hAnsi="Times New Roman" w:cs="Times New Roman"/>
        </w:rPr>
        <w:t xml:space="preserve"> reservation records with check-in/check-out dates and guest information, (b) communications with guests confirming successful stays, (c) bank statements from October and November 2025, (d) EIN documentation, (e) proof-of-stay evidence for multiple guests including Greg </w:t>
      </w:r>
      <w:proofErr w:type="spellStart"/>
      <w:r w:rsidRPr="004A38D8">
        <w:rPr>
          <w:rFonts w:ascii="Times New Roman" w:hAnsi="Times New Roman" w:cs="Times New Roman"/>
        </w:rPr>
        <w:t>Hastain</w:t>
      </w:r>
      <w:proofErr w:type="spellEnd"/>
      <w:r w:rsidRPr="004A38D8">
        <w:rPr>
          <w:rFonts w:ascii="Times New Roman" w:hAnsi="Times New Roman" w:cs="Times New Roman"/>
        </w:rPr>
        <w:t xml:space="preserve">, Chinmay Gupta, Richard Rusnak, Scott </w:t>
      </w:r>
      <w:proofErr w:type="spellStart"/>
      <w:r w:rsidRPr="004A38D8">
        <w:rPr>
          <w:rFonts w:ascii="Times New Roman" w:hAnsi="Times New Roman" w:cs="Times New Roman"/>
        </w:rPr>
        <w:t>Henegar</w:t>
      </w:r>
      <w:proofErr w:type="spellEnd"/>
      <w:r w:rsidRPr="004A38D8">
        <w:rPr>
          <w:rFonts w:ascii="Times New Roman" w:hAnsi="Times New Roman" w:cs="Times New Roman"/>
        </w:rPr>
        <w:t>, Lisa Beck, and Larisa Sandler, (f) written explanation distinguishing the small subset of disputed reservations from the majority of completed stays.</w:t>
      </w:r>
    </w:p>
    <w:p w14:paraId="1E135400"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12, 2025:</w:t>
      </w:r>
      <w:r w:rsidRPr="004A38D8">
        <w:rPr>
          <w:rFonts w:ascii="Times New Roman" w:hAnsi="Times New Roman" w:cs="Times New Roman"/>
        </w:rPr>
        <w:t xml:space="preserve"> The Merchant contacted </w:t>
      </w:r>
      <w:proofErr w:type="spellStart"/>
      <w:r w:rsidRPr="004A38D8">
        <w:rPr>
          <w:rFonts w:ascii="Times New Roman" w:hAnsi="Times New Roman" w:cs="Times New Roman"/>
        </w:rPr>
        <w:t>Vrbo</w:t>
      </w:r>
      <w:proofErr w:type="spellEnd"/>
      <w:r w:rsidRPr="004A38D8">
        <w:rPr>
          <w:rFonts w:ascii="Times New Roman" w:hAnsi="Times New Roman" w:cs="Times New Roman"/>
        </w:rPr>
        <w:t xml:space="preserve"> (reference !00DC00PxQg.!500PE0</w:t>
      </w:r>
      <w:proofErr w:type="gramStart"/>
      <w:r w:rsidRPr="004A38D8">
        <w:rPr>
          <w:rFonts w:ascii="Times New Roman" w:hAnsi="Times New Roman" w:cs="Times New Roman"/>
        </w:rPr>
        <w:t>agEZk:ref</w:t>
      </w:r>
      <w:proofErr w:type="gramEnd"/>
      <w:r w:rsidRPr="004A38D8">
        <w:rPr>
          <w:rFonts w:ascii="Times New Roman" w:hAnsi="Times New Roman" w:cs="Times New Roman"/>
        </w:rPr>
        <w:t>) reporting that Stripe had paused payouts and refunded every guest who stayed in October and November, despite submission of all requested documentation.</w:t>
      </w:r>
    </w:p>
    <w:p w14:paraId="668A5658"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b/>
          <w:bCs/>
        </w:rPr>
        <w:t>December 14, 2025:</w:t>
      </w:r>
      <w:r w:rsidRPr="004A38D8">
        <w:rPr>
          <w:rFonts w:ascii="Times New Roman" w:hAnsi="Times New Roman" w:cs="Times New Roman"/>
        </w:rPr>
        <w:t xml:space="preserve"> Stripe sent an additional notice stating they were unable to access the website listed on the Stripe account and therefore unable to verify what the business was selling.</w:t>
      </w:r>
    </w:p>
    <w:p w14:paraId="641F5FB5"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b/>
          <w:bCs/>
        </w:rPr>
        <w:t>December 15, 2025:</w:t>
      </w:r>
      <w:r w:rsidRPr="004A38D8">
        <w:rPr>
          <w:rFonts w:ascii="Times New Roman" w:hAnsi="Times New Roman" w:cs="Times New Roman"/>
        </w:rPr>
        <w:t xml:space="preserve"> Stripe sent final rejection stating: Based on the information available to us, including documents submitted via your Dashboard to appeal our decision, we've determined that your account still presents an unacceptable level of risk. Stripe confirmed that any funds in the account balance and any pending charges will be reversed within 5 days of account closure, and any remaining balance will not be made available.</w:t>
      </w:r>
    </w:p>
    <w:p w14:paraId="22A7989E"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C. Current Status: Mass Refunds Without Guest Requests or Disputes</w:t>
      </w:r>
    </w:p>
    <w:p w14:paraId="1296B487"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According to the Merchant's dashboard and communications with guests, Stripe has already refunded $128,859.85 to guests, with only $12,113.02 remaining in the account. The critical issue is that the vast majority of these refunds were issued to guests who:</w:t>
      </w:r>
    </w:p>
    <w:p w14:paraId="3A984B54"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Completed their full reservation period (stayed from check-in through check-out)</w:t>
      </w:r>
    </w:p>
    <w:p w14:paraId="7F8E9666"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Received all contracted services (furnished accommodations, utilities, amenities)</w:t>
      </w:r>
    </w:p>
    <w:p w14:paraId="1C2CD2CC"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Never filed a dispute with their bank or card issuer</w:t>
      </w:r>
    </w:p>
    <w:p w14:paraId="7E9FACCE"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Never requested a refund from the Merchant</w:t>
      </w:r>
    </w:p>
    <w:p w14:paraId="4EB54CBA"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Exchanged positive communications with the Merchant during and after their stay</w:t>
      </w:r>
    </w:p>
    <w:p w14:paraId="1C4D5902"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lastRenderedPageBreak/>
        <w:t>Put simply: Stripe initiated refunds to consumers who were satisfied customers, fully performed transactions, and non-disputing parties. This creates a windfall to these guests (who received both the service and their money back) and devastating losses to the Merchant.</w:t>
      </w:r>
    </w:p>
    <w:p w14:paraId="5E5C689B"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III. THE CORE LEGAL PROBLEM: STRIPE'S ACTIONS EXCEED CONTRACTUAL AUTHORITY</w:t>
      </w:r>
    </w:p>
    <w:p w14:paraId="1A25FC12"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A. Distinction Between Risk Management and Arbitrary Conduct</w:t>
      </w:r>
    </w:p>
    <w:p w14:paraId="3E43F862"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The Merchant acknowledges that Stripe's Terms of Service grant discretion to suspend accounts, impose holds, and manage risk exposure. However, discretion does not mean unlimited authority to act arbitrarily. The critical distinction here is between:</w:t>
      </w:r>
    </w:p>
    <w:p w14:paraId="509CAA22"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Cardholder-initiated disputes/chargebacks</w:t>
      </w:r>
      <w:r w:rsidRPr="004A38D8">
        <w:rPr>
          <w:rFonts w:ascii="Times New Roman" w:hAnsi="Times New Roman" w:cs="Times New Roman"/>
        </w:rPr>
        <w:t xml:space="preserve"> — Where a guest files a complaint with their bank claiming fraud, unauthorized charge, or service not received. In these cases, Stripe acts as intermediary in a dispute resolution process governed by card network rules.</w:t>
      </w:r>
    </w:p>
    <w:p w14:paraId="2537AEB9"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b/>
          <w:bCs/>
        </w:rPr>
        <w:t>Stripe-initiated refunds without disputes</w:t>
      </w:r>
      <w:r w:rsidRPr="004A38D8">
        <w:rPr>
          <w:rFonts w:ascii="Times New Roman" w:hAnsi="Times New Roman" w:cs="Times New Roman"/>
        </w:rPr>
        <w:t xml:space="preserve"> — Where Stripe unilaterally decides to refund completed transactions despite no guest complaint, no chargeback, and documented proof of service delivery. This is not risk management; this is Stripe substituting its judgment for that of satisfied customers and completed commercial transactions.</w:t>
      </w:r>
    </w:p>
    <w:p w14:paraId="6436B6E9"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If Stripe claims these refunds were triggered by actual disputes, Stripe must provide: (1) the dispute date and time for each transaction, (2) the chargeback reason code, (3) the card network documentation, and (4) evidence that these were cardholder-initiated and not Stripe-initiated. If Stripe cannot provide this documentation, then these refunds are unauthorized and exceed Stripe's contractual authority.</w:t>
      </w:r>
    </w:p>
    <w:p w14:paraId="22140255"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B. Breach of Implied Covenant of Good Faith and Fair Dealing</w:t>
      </w:r>
    </w:p>
    <w:p w14:paraId="74AA29C1"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Under California law, every contract contains an implied covenant of good faith and fair dealing that prohibits one party from acting in a manner that unfairly frustrates the other party's right to receive the benefits of the agreement. Carma Developers (Cal.), Inc. v. Marathon Dev. Cal., Inc., 2 Cal. 4th 342, 371-74 (1992); Locke v. Warner Bros., Inc., 57 Cal. App. 4th 354, 365 (1997).</w:t>
      </w:r>
    </w:p>
    <w:p w14:paraId="3F10B7C4"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xml:space="preserve">The covenant requires that discretionary contractual powers be exercised reasonably </w:t>
      </w:r>
      <w:proofErr w:type="gramStart"/>
      <w:r w:rsidRPr="004A38D8">
        <w:rPr>
          <w:rFonts w:ascii="Times New Roman" w:hAnsi="Times New Roman" w:cs="Times New Roman"/>
        </w:rPr>
        <w:t>and in a manner</w:t>
      </w:r>
      <w:proofErr w:type="gramEnd"/>
      <w:r w:rsidRPr="004A38D8">
        <w:rPr>
          <w:rFonts w:ascii="Times New Roman" w:hAnsi="Times New Roman" w:cs="Times New Roman"/>
        </w:rPr>
        <w:t xml:space="preserve"> consistent with the parties' reasonable expectations. Here, Stripe's indiscriminate refunding of completed, non-disputed transactions:</w:t>
      </w:r>
    </w:p>
    <w:p w14:paraId="7F66AE58"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Frustrates the fundamental purpose of a payment processing agreement—to process legitimate transactions between merchants and customers</w:t>
      </w:r>
    </w:p>
    <w:p w14:paraId="213B6580"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Exercises discretion in a manner untethered to actual risk indicators (no disputes, proof of performance provided)</w:t>
      </w:r>
    </w:p>
    <w:p w14:paraId="7EB198F7"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Destroys the Merchant's reasonable expectation that completed, paid, non-disputed transactions would be honored</w:t>
      </w:r>
    </w:p>
    <w:p w14:paraId="7E464825" w14:textId="2C2AE7E7" w:rsidR="004A38D8" w:rsidRDefault="004A38D8" w:rsidP="004A38D8">
      <w:pPr>
        <w:spacing w:after="240"/>
        <w:rPr>
          <w:rFonts w:ascii="Times New Roman" w:hAnsi="Times New Roman" w:cs="Times New Roman"/>
        </w:rPr>
      </w:pPr>
      <w:r w:rsidRPr="004A38D8">
        <w:rPr>
          <w:rFonts w:ascii="Times New Roman" w:hAnsi="Times New Roman" w:cs="Times New Roman"/>
        </w:rPr>
        <w:t>• Creates a facade of legitimacy by citing Section 5.6 while applying it far beyond any reasonable interpretation</w:t>
      </w:r>
    </w:p>
    <w:p w14:paraId="050F41A5" w14:textId="3555F750" w:rsidR="004A38D8" w:rsidRDefault="004A38D8" w:rsidP="004A38D8">
      <w:pPr>
        <w:spacing w:after="240"/>
        <w:rPr>
          <w:rFonts w:ascii="Times New Roman" w:hAnsi="Times New Roman" w:cs="Times New Roman"/>
        </w:rPr>
      </w:pPr>
    </w:p>
    <w:p w14:paraId="3DFD7D85" w14:textId="77777777" w:rsidR="004A38D8" w:rsidRPr="004A38D8" w:rsidRDefault="004A38D8" w:rsidP="004A38D8">
      <w:pPr>
        <w:spacing w:after="240"/>
        <w:rPr>
          <w:rFonts w:ascii="Times New Roman" w:hAnsi="Times New Roman" w:cs="Times New Roman"/>
        </w:rPr>
      </w:pPr>
    </w:p>
    <w:p w14:paraId="694A9C90"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lastRenderedPageBreak/>
        <w:t>C. Violations of Federal and State Consumer Protection Law</w:t>
      </w:r>
    </w:p>
    <w:p w14:paraId="6E653A85" w14:textId="77777777" w:rsidR="004A38D8" w:rsidRPr="004A38D8" w:rsidRDefault="004A38D8" w:rsidP="004A38D8">
      <w:pPr>
        <w:spacing w:after="180"/>
        <w:rPr>
          <w:rFonts w:ascii="Times New Roman" w:hAnsi="Times New Roman" w:cs="Times New Roman"/>
        </w:rPr>
      </w:pPr>
      <w:r w:rsidRPr="004A38D8">
        <w:rPr>
          <w:rFonts w:ascii="Times New Roman" w:hAnsi="Times New Roman" w:cs="Times New Roman"/>
          <w:b/>
          <w:bCs/>
        </w:rPr>
        <w:t>1. Federal Trade Commission Act, 15 U.S.C. § 45</w:t>
      </w:r>
    </w:p>
    <w:p w14:paraId="3C82E3F9"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The FTC Act prohibits unfair or deceptive acts or practices in commerce. Stripe's conduct constitutes unfair business practices because it: (a) causes substantial injury to merchants (loss of $128,000 for completed services), (b) is not reasonably avoidable by merchants (who have no control over Stripe's unilateral decision to refund), and (c) is not outweighed by countervailing benefits to consumers or competition (satisfied customers who received services are being enriched at the Merchant's expense).</w:t>
      </w:r>
    </w:p>
    <w:p w14:paraId="0470916A"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Additionally, Stripe's communications to cardholders likely misrepresent these transactions as merchant-initiated refunds, creating a false impression that the Merchant found fault with the services provided. This constitutes a deceptive practice affecting both the Merchant's reputation and future business prospects.</w:t>
      </w:r>
    </w:p>
    <w:p w14:paraId="6D874DB2" w14:textId="77777777" w:rsidR="004A38D8" w:rsidRPr="004A38D8" w:rsidRDefault="004A38D8" w:rsidP="004A38D8">
      <w:pPr>
        <w:spacing w:after="180"/>
        <w:rPr>
          <w:rFonts w:ascii="Times New Roman" w:hAnsi="Times New Roman" w:cs="Times New Roman"/>
        </w:rPr>
      </w:pPr>
      <w:r w:rsidRPr="004A38D8">
        <w:rPr>
          <w:rFonts w:ascii="Times New Roman" w:hAnsi="Times New Roman" w:cs="Times New Roman"/>
          <w:b/>
          <w:bCs/>
        </w:rPr>
        <w:t>2. California Business and Professions Code § 17200 et seq.</w:t>
      </w:r>
    </w:p>
    <w:p w14:paraId="7ABC9CB9" w14:textId="40C53FC4" w:rsidR="004A38D8" w:rsidRDefault="004A38D8" w:rsidP="004A38D8">
      <w:pPr>
        <w:spacing w:after="240"/>
        <w:rPr>
          <w:rFonts w:ascii="Times New Roman" w:hAnsi="Times New Roman" w:cs="Times New Roman"/>
        </w:rPr>
      </w:pPr>
      <w:r w:rsidRPr="004A38D8">
        <w:rPr>
          <w:rFonts w:ascii="Times New Roman" w:hAnsi="Times New Roman" w:cs="Times New Roman"/>
        </w:rPr>
        <w:t>California's Unfair Competition Law prohibits unlawful, unfair, or fraudulent business acts or practices. Stripe's blanket refunding of legitimate transactions, without regard to actual disputes or merchant fault, constitutes an unfair business practice. The practice is tethered to no legitimate business purpose when applied to completed, non-disputed transactions, and causes substantial harm to merchants operating in good faith.</w:t>
      </w:r>
    </w:p>
    <w:p w14:paraId="6A2C23FB" w14:textId="77777777" w:rsidR="004A38D8" w:rsidRPr="004A38D8" w:rsidRDefault="004A38D8" w:rsidP="004A38D8">
      <w:pPr>
        <w:spacing w:after="240"/>
        <w:rPr>
          <w:rFonts w:ascii="Times New Roman" w:hAnsi="Times New Roman" w:cs="Times New Roman"/>
        </w:rPr>
      </w:pPr>
    </w:p>
    <w:p w14:paraId="30D5572D"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IV. IMMEDIATE DEMANDS TO PREVENT FURTHER HARM</w:t>
      </w:r>
    </w:p>
    <w:p w14:paraId="037E1778"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Given that Stripe has indicated refunds will be completed within 5 days of account closure, time is of the essence. The Merchant demands that Stripe immediately:</w:t>
      </w:r>
    </w:p>
    <w:p w14:paraId="1756F9F6"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1. CEASE ALL FURTHER REFUNDS</w:t>
      </w:r>
      <w:r w:rsidRPr="004A38D8">
        <w:rPr>
          <w:rFonts w:ascii="Times New Roman" w:hAnsi="Times New Roman" w:cs="Times New Roman"/>
        </w:rPr>
        <w:t xml:space="preserve"> for any transactions where: (a) the guest completed their stay, (b) services were fully rendered, (c) no chargeback or dispute was filed by the cardholder, and (d) no refund was requested by the guest. Stripe must obtain explicit confirmation before initiating any additional refunds.</w:t>
      </w:r>
    </w:p>
    <w:p w14:paraId="7EC02203"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2. PRESERVE REMAINING FUNDS of $12,113.02 in the account pending resolution of this dispute. These funds represent completed, non-disputed transactions and must not be swept into unauthorized refunds.</w:t>
      </w:r>
      <w:r w:rsidRPr="004A38D8">
        <w:rPr>
          <w:rFonts w:ascii="Times New Roman" w:hAnsi="Times New Roman" w:cs="Times New Roman"/>
        </w:rPr>
      </w:r>
    </w:p>
    <w:p w14:paraId="2BE5D084"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3. PROVIDE DETAILED ACCOUNTING</w:t>
      </w:r>
      <w:r w:rsidRPr="004A38D8">
        <w:rPr>
          <w:rFonts w:ascii="Times New Roman" w:hAnsi="Times New Roman" w:cs="Times New Roman"/>
        </w:rPr>
        <w:t xml:space="preserve"> within 5 business days, including for each refunded transaction: (a) Stripe charge ID and amount, (b) original charge date and refund date, (c) whether the refund was merchant-initiated or Stripe-initiated, (d) whether a cardholder dispute existed (with date and reason code), (e) the specific basis for classifying the charge as eligible for refund under Section 5.6, and (f) whether funds were already paid out or were held.</w:t>
      </w:r>
    </w:p>
    <w:p w14:paraId="2A7D2282" w14:textId="3A6D55F6" w:rsidR="004A38D8" w:rsidRDefault="004A38D8" w:rsidP="004A38D8">
      <w:pPr>
        <w:spacing w:after="240"/>
        <w:rPr>
          <w:rFonts w:ascii="Times New Roman" w:hAnsi="Times New Roman" w:cs="Times New Roman"/>
        </w:rPr>
      </w:pPr>
      <w:r w:rsidRPr="004A38D8">
        <w:rPr>
          <w:rFonts w:ascii="Times New Roman" w:hAnsi="Times New Roman" w:cs="Times New Roman"/>
          <w:b/>
          <w:bCs/>
        </w:rPr>
        <w:t>4. PROVIDE DOCUMENTATION</w:t>
      </w:r>
      <w:r w:rsidRPr="004A38D8">
        <w:rPr>
          <w:rFonts w:ascii="Times New Roman" w:hAnsi="Times New Roman" w:cs="Times New Roman"/>
        </w:rPr>
        <w:t xml:space="preserve"> of: (a) the risk metrics and flags that triggered the high-risk designation, (b) the specific contractual provision authorizing refunds for completed, non-disputed transactions, (c) any internal policies governing mass refunds, and (d) all notices sent to the Merchant regarding these refunds and where they appeared in the dashboard.</w:t>
      </w:r>
    </w:p>
    <w:p w14:paraId="0F8788ED" w14:textId="77777777" w:rsidR="004A38D8" w:rsidRPr="004A38D8" w:rsidRDefault="004A38D8" w:rsidP="004A38D8">
      <w:pPr>
        <w:spacing w:after="240"/>
        <w:rPr>
          <w:rFonts w:ascii="Times New Roman" w:hAnsi="Times New Roman" w:cs="Times New Roman"/>
        </w:rPr>
      </w:pPr>
    </w:p>
    <w:p w14:paraId="1DA1A4CE"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lastRenderedPageBreak/>
        <w:t>V. PROPOSED RESOLUTION PATHS</w:t>
      </w:r>
    </w:p>
    <w:p w14:paraId="5D3C2290"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The Merchant proposes three commercially reasonable resolution options that address Stripe's risk concerns while avoiding the destruction of a legitimate business:</w:t>
      </w:r>
    </w:p>
    <w:p w14:paraId="6706E333"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Option 1: Reinstatement with Enhanced Risk Controls (Preferred)</w:t>
      </w:r>
    </w:p>
    <w:p w14:paraId="0E470328"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Stripe reinstates the account subject to an agreed risk mitigation plan including:</w:t>
      </w:r>
    </w:p>
    <w:p w14:paraId="5550D106"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Delayed payment capture at or after guest check-in (rather than at booking)</w:t>
      </w:r>
    </w:p>
    <w:p w14:paraId="186FB590"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Enhanced 3D Secure authentication where available</w:t>
      </w:r>
    </w:p>
    <w:p w14:paraId="10951BC0"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Stricter AVS and CVV verification requirements</w:t>
      </w:r>
    </w:p>
    <w:p w14:paraId="43563E56"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Documented rental agreements tied to each reservation</w:t>
      </w:r>
    </w:p>
    <w:p w14:paraId="5EA23BD0"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Guest ID verification protocols</w:t>
      </w:r>
    </w:p>
    <w:p w14:paraId="10DD7AD9"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Pre-packaged dispute evidence (proof of stay, communications, house rules, photos)</w:t>
      </w:r>
    </w:p>
    <w:p w14:paraId="1BBE99F8"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Rolling reserve calibrated to actual dispute risk (e.g., 15-20% reserve for disputed cohort only)</w:t>
      </w:r>
    </w:p>
    <w:p w14:paraId="7A258F57"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Option 2: Orderly Wind-Down with Limited Refunds</w:t>
      </w:r>
    </w:p>
    <w:p w14:paraId="0DF8EB0E"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If Stripe will not reinstate, implement a written wind-down protocol that:</w:t>
      </w:r>
    </w:p>
    <w:p w14:paraId="215E21AC"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Limits refunds to charges where actual disputes or refund requests exist</w:t>
      </w:r>
    </w:p>
    <w:p w14:paraId="333E960E"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Provides a definite timeline for releasing funds for completed, non-disputed reservations</w:t>
      </w:r>
    </w:p>
    <w:p w14:paraId="030F775F" w14:textId="77777777" w:rsidR="004A38D8" w:rsidRPr="004A38D8" w:rsidRDefault="004A38D8" w:rsidP="004A38D8">
      <w:pPr>
        <w:spacing w:after="60"/>
        <w:rPr>
          <w:rFonts w:ascii="Times New Roman" w:hAnsi="Times New Roman" w:cs="Times New Roman"/>
        </w:rPr>
      </w:pPr>
      <w:r w:rsidRPr="004A38D8">
        <w:rPr>
          <w:rFonts w:ascii="Times New Roman" w:hAnsi="Times New Roman" w:cs="Times New Roman"/>
        </w:rPr>
        <w:t>• Allows the Merchant to process legitimate refunds for the subset of guests who filed disputes</w:t>
      </w:r>
    </w:p>
    <w:p w14:paraId="03633AA7"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Establishes a transparent schedule for fund releases after the 5-day refund window expires</w:t>
      </w:r>
    </w:p>
    <w:p w14:paraId="10CDC28F"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b/>
          <w:bCs/>
        </w:rPr>
        <w:t>Option 3: Immediate Partial Release Pending Reconciliation</w:t>
      </w:r>
    </w:p>
    <w:p w14:paraId="40ADA0A9"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Stripe immediately releases the portion of held funds attributable to completed, non-disputed reservations (approximately 90% of the total or roughly $115,973.87 of the $128,859.85), while retaining a reasonable reserve tied only to the disputed subset (approximately 10% or $12,885.98).</w:t>
      </w:r>
    </w:p>
    <w:p w14:paraId="5FF9513E"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VI. CONSEQUENCES OF CONTINUED UNAUTHORIZED REFUNDS</w:t>
      </w:r>
    </w:p>
    <w:p w14:paraId="7AAE9196"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If Stripe does not cease unauthorized refunds and engage in good faith resolution within 5 business days, the Merchant will be compelled to pursue all available remedies, including:</w:t>
      </w:r>
    </w:p>
    <w:p w14:paraId="16140E12"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rPr>
        <w:t>• Filing a demand for arbitration in San Francisco pursuant to the Stripe Services Agreement, asserting claims for breach of contract, breach of the implied covenant of good faith and fair dealing, violation of California Business and Professions Code § 17200, and related claims</w:t>
      </w:r>
    </w:p>
    <w:p w14:paraId="1A6C95A5"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rPr>
        <w:t>• Seeking recovery of all damages caused by unauthorized refunds, including the $128,859.85 already refunded plus any additional amounts</w:t>
      </w:r>
    </w:p>
    <w:p w14:paraId="52B58AE5" w14:textId="77777777" w:rsidR="004A38D8" w:rsidRPr="004A38D8" w:rsidRDefault="004A38D8" w:rsidP="004A38D8">
      <w:pPr>
        <w:spacing w:after="120"/>
        <w:rPr>
          <w:rFonts w:ascii="Times New Roman" w:hAnsi="Times New Roman" w:cs="Times New Roman"/>
        </w:rPr>
      </w:pPr>
      <w:r w:rsidRPr="004A38D8">
        <w:rPr>
          <w:rFonts w:ascii="Times New Roman" w:hAnsi="Times New Roman" w:cs="Times New Roman"/>
        </w:rPr>
        <w:t>• Requesting reputational damages for the false implication that the Merchant initiated refunds or provided deficient services</w:t>
      </w:r>
    </w:p>
    <w:p w14:paraId="199E56A0"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Seeking attorney's fees and costs as provided by California Business and Professions Code § 17200 and other applicable statutes</w:t>
      </w:r>
    </w:p>
    <w:p w14:paraId="6A6DED06"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 xml:space="preserve">The Merchant notes that arbitration requires a 30-day pre-arbitration notice period under Stripe's Terms. </w:t>
      </w:r>
      <w:r w:rsidRPr="004A38D8">
        <w:rPr>
          <w:rFonts w:ascii="Times New Roman" w:hAnsi="Times New Roman" w:cs="Times New Roman"/>
        </w:rPr>
        <w:lastRenderedPageBreak/>
        <w:t>However, by the time arbitration could commence, the harm will be complete and irreversible. This makes immediate action to stop further refunds critically important. This letter serves as the formal pre-arbitration notice.</w:t>
      </w:r>
    </w:p>
    <w:p w14:paraId="162AE22A" w14:textId="77777777"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VII. PRESERVATION OF RECORDS AND DISPUTE PROCESS</w:t>
      </w:r>
    </w:p>
    <w:p w14:paraId="063316B7"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Stripe must preserve all records relevant to this dispute, including: internal risk scoring algorithms and outputs, manual review notes, dashboard event logs, refund initiation records, communications with card networks, any automated rules that triggered mass refunds, and all policies governing the classification of charges as eligible for post-rejection refunds.</w:t>
      </w:r>
    </w:p>
    <w:p w14:paraId="70FB1975"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Please treat this as formal dispute notice and route it to appropriate decision-makers in Legal, Risk Management, and Payments Operations. The Merchant is prepared to provide a comprehensive evidence packet (reservation confirmations, proof-of-stay documentation, guest communications, cancellation policies, charge-level reconciliation) in a secure format immediately upon request.</w:t>
      </w:r>
    </w:p>
    <w:p w14:paraId="6C0C996F" w14:textId="5D9C954F" w:rsidR="004A38D8" w:rsidRPr="004A38D8" w:rsidRDefault="004A38D8" w:rsidP="004A38D8">
      <w:pPr>
        <w:spacing w:before="120" w:after="120"/>
        <w:rPr>
          <w:rFonts w:ascii="Times New Roman" w:hAnsi="Times New Roman" w:cs="Times New Roman"/>
        </w:rPr>
      </w:pPr>
      <w:r w:rsidRPr="004A38D8">
        <w:rPr>
          <w:rFonts w:ascii="Times New Roman" w:hAnsi="Times New Roman" w:cs="Times New Roman"/>
          <w:b/>
          <w:bCs/>
        </w:rPr>
        <w:t xml:space="preserve">VIII. CONCLUSION </w:t>
      </w:r>
    </w:p>
    <w:p w14:paraId="3A6721F3"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RD Solutions LLC operates a legitimate business with a 90% successful transaction rate. The Merchant has provided extensive documentation proving the validity of these transactions. Stripe's decision to refund guests who successfully received services and never requested refunds is legally unsupportable, commercially unreasonable, and causes devastating harm to the Merchant.</w:t>
      </w:r>
    </w:p>
    <w:p w14:paraId="6662903A"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Please confirm in writing that Stripe will: (1) cease all further unauthorized refunds for completed, non-disputed stays, (2) preserve the remaining account balance pending resolution, (3) provide the detailed accounting requested above, and (4) engage in good faith discussions to implement one of the proposed resolution paths.</w:t>
      </w:r>
    </w:p>
    <w:p w14:paraId="6E43F8BA"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The Merchant remains willing to work cooperatively with Stripe to address legitimate risk concerns. However, the indiscriminate mass refunding of completed transactions without factual basis is unacceptable and will be vigorously contested through all available legal channels.</w:t>
      </w:r>
    </w:p>
    <w:p w14:paraId="619BB345" w14:textId="09337929" w:rsidR="004A38D8" w:rsidRDefault="004A38D8" w:rsidP="004A38D8">
      <w:pPr>
        <w:spacing w:before="360" w:after="120"/>
        <w:rPr>
          <w:rFonts w:ascii="Times New Roman" w:hAnsi="Times New Roman" w:cs="Times New Roman"/>
        </w:rPr>
      </w:pPr>
      <w:r w:rsidRPr="004A38D8">
        <w:rPr>
          <w:rFonts w:ascii="Times New Roman" w:hAnsi="Times New Roman" w:cs="Times New Roman"/>
        </w:rPr>
        <w:t>Very truly yours,</w:t>
      </w:r>
    </w:p>
    <w:p w14:paraId="16BBD5EA" w14:textId="77777777" w:rsidR="004A38D8" w:rsidRPr="004A38D8" w:rsidRDefault="004A38D8" w:rsidP="004A38D8">
      <w:pPr>
        <w:spacing w:before="360" w:after="120"/>
        <w:rPr>
          <w:rFonts w:ascii="Times New Roman" w:hAnsi="Times New Roman" w:cs="Times New Roman"/>
        </w:rPr>
      </w:pPr>
      <w:bookmarkStart w:id="0" w:name="_GoBack"/>
      <w:bookmarkEnd w:id="0"/>
    </w:p>
    <w:p w14:paraId="5409134C" w14:textId="77777777" w:rsidR="004A38D8" w:rsidRPr="004A38D8" w:rsidRDefault="004A38D8" w:rsidP="004A38D8">
      <w:pPr>
        <w:spacing w:before="360" w:after="60"/>
        <w:rPr>
          <w:rFonts w:ascii="Times New Roman" w:hAnsi="Times New Roman" w:cs="Times New Roman"/>
        </w:rPr>
      </w:pPr>
      <w:r w:rsidRPr="004A38D8">
        <w:rPr>
          <w:rFonts w:ascii="Times New Roman" w:hAnsi="Times New Roman" w:cs="Times New Roman"/>
          <w:b/>
          <w:bCs/>
        </w:rPr>
        <w:t>Sergei Tokmakov, Esq.</w:t>
      </w:r>
    </w:p>
    <w:p w14:paraId="7B363AD9" w14:textId="77777777" w:rsidR="004A38D8" w:rsidRPr="004A38D8" w:rsidRDefault="004A38D8" w:rsidP="004A38D8">
      <w:pPr>
        <w:spacing w:after="240"/>
        <w:rPr>
          <w:rFonts w:ascii="Times New Roman" w:hAnsi="Times New Roman" w:cs="Times New Roman"/>
        </w:rPr>
      </w:pPr>
      <w:r w:rsidRPr="004A38D8">
        <w:rPr>
          <w:rFonts w:ascii="Times New Roman" w:hAnsi="Times New Roman" w:cs="Times New Roman"/>
        </w:rPr>
        <w:t>Attorney for RD Solutions LLC</w:t>
      </w:r>
    </w:p>
    <w:p w14:paraId="6A7C9AC7" w14:textId="77777777" w:rsidR="004A38D8" w:rsidRPr="004A38D8" w:rsidRDefault="004A38D8" w:rsidP="004A38D8">
      <w:pPr>
        <w:spacing w:before="240"/>
        <w:rPr>
          <w:rFonts w:ascii="Times New Roman" w:hAnsi="Times New Roman" w:cs="Times New Roman"/>
        </w:rPr>
      </w:pPr>
      <w:r w:rsidRPr="004A38D8">
        <w:rPr>
          <w:rFonts w:ascii="Times New Roman" w:hAnsi="Times New Roman" w:cs="Times New Roman"/>
          <w:b/>
          <w:bCs/>
        </w:rPr>
        <w:t xml:space="preserve">cc: </w:t>
      </w:r>
      <w:r w:rsidRPr="004A38D8">
        <w:rPr>
          <w:rFonts w:ascii="Times New Roman" w:hAnsi="Times New Roman" w:cs="Times New Roman"/>
        </w:rPr>
        <w:t>RD Solutions LLC (via email)</w:t>
      </w:r>
    </w:p>
    <w:p w14:paraId="494ABF8D" w14:textId="77777777" w:rsidR="004A38D8" w:rsidRPr="004A38D8" w:rsidRDefault="004A38D8" w:rsidP="004A38D8">
      <w:pPr>
        <w:spacing w:before="240"/>
        <w:rPr>
          <w:rFonts w:ascii="Times New Roman" w:hAnsi="Times New Roman" w:cs="Times New Roman"/>
        </w:rPr>
      </w:pPr>
      <w:r w:rsidRPr="004A38D8">
        <w:rPr>
          <w:rFonts w:ascii="Times New Roman" w:hAnsi="Times New Roman" w:cs="Times New Roman"/>
          <w:b/>
          <w:bCs/>
        </w:rPr>
        <w:t xml:space="preserve">Enclosures: </w:t>
      </w:r>
      <w:r w:rsidRPr="004A38D8">
        <w:rPr>
          <w:rFonts w:ascii="Times New Roman" w:hAnsi="Times New Roman" w:cs="Times New Roman"/>
        </w:rPr>
        <w:t xml:space="preserve">Available upon request: Transaction schedule, proof-of-stay documentation, guest communications, </w:t>
      </w:r>
      <w:proofErr w:type="spellStart"/>
      <w:r w:rsidRPr="004A38D8">
        <w:rPr>
          <w:rFonts w:ascii="Times New Roman" w:hAnsi="Times New Roman" w:cs="Times New Roman"/>
        </w:rPr>
        <w:t>Vrbo</w:t>
      </w:r>
      <w:proofErr w:type="spellEnd"/>
      <w:r w:rsidRPr="004A38D8">
        <w:rPr>
          <w:rFonts w:ascii="Times New Roman" w:hAnsi="Times New Roman" w:cs="Times New Roman"/>
        </w:rPr>
        <w:t xml:space="preserve"> reservation records, bank statements</w:t>
      </w:r>
    </w:p>
    <w:p w14:paraId="3679D501" w14:textId="3767BFA0" w:rsidR="00E93203" w:rsidRPr="004A38D8" w:rsidRDefault="00E93203" w:rsidP="00647A04">
      <w:pPr>
        <w:widowControl/>
        <w:spacing w:before="100" w:beforeAutospacing="1" w:after="100" w:afterAutospacing="1" w:line="240" w:lineRule="auto"/>
        <w:rPr>
          <w:rFonts w:ascii="Times New Roman" w:eastAsia="Times New Roman" w:hAnsi="Times New Roman" w:cs="Times New Roman"/>
          <w:lang w:eastAsia="en-US"/>
        </w:rPr>
      </w:pPr>
    </w:p>
    <w:sectPr w:rsidR="00E93203" w:rsidRPr="004A38D8">
      <w:headerReference w:type="even" r:id="rId7"/>
      <w:headerReference w:type="default" r:id="rId8"/>
      <w:footerReference w:type="even" r:id="rId9"/>
      <w:footerReference w:type="default" r:id="rId10"/>
      <w:headerReference w:type="first" r:id="rId11"/>
      <w:footerReference w:type="first" r:id="rId12"/>
      <w:pgSz w:w="12240" w:h="15840"/>
      <w:pgMar w:top="72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0A9CF9" w14:textId="77777777" w:rsidR="0053277B" w:rsidRDefault="0053277B" w:rsidP="0031774E">
      <w:pPr>
        <w:spacing w:after="0" w:line="240" w:lineRule="auto"/>
      </w:pPr>
      <w:r>
        <w:separator/>
      </w:r>
    </w:p>
  </w:endnote>
  <w:endnote w:type="continuationSeparator" w:id="0">
    <w:p w14:paraId="3BA620EB" w14:textId="77777777" w:rsidR="0053277B" w:rsidRDefault="0053277B" w:rsidP="00317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D38C2" w14:textId="77777777" w:rsidR="0031774E" w:rsidRDefault="00317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D0236B" w14:textId="77777777" w:rsidR="0031774E" w:rsidRDefault="00317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1348F" w14:textId="77777777" w:rsidR="0031774E" w:rsidRDefault="00317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A0BFC0" w14:textId="77777777" w:rsidR="0053277B" w:rsidRDefault="0053277B" w:rsidP="0031774E">
      <w:pPr>
        <w:spacing w:after="0" w:line="240" w:lineRule="auto"/>
      </w:pPr>
      <w:r>
        <w:separator/>
      </w:r>
    </w:p>
  </w:footnote>
  <w:footnote w:type="continuationSeparator" w:id="0">
    <w:p w14:paraId="116DC5FE" w14:textId="77777777" w:rsidR="0053277B" w:rsidRDefault="0053277B" w:rsidP="00317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283C42" w14:textId="00355081" w:rsidR="0031774E" w:rsidRDefault="00317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C7BCC" w14:textId="185E0E60" w:rsidR="0031774E" w:rsidRDefault="003177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442601" w14:textId="07C3DE56" w:rsidR="0031774E" w:rsidRDefault="00317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5E0537"/>
    <w:multiLevelType w:val="multilevel"/>
    <w:tmpl w:val="575A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0458A"/>
    <w:multiLevelType w:val="multilevel"/>
    <w:tmpl w:val="1568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203"/>
    <w:rsid w:val="00036FD4"/>
    <w:rsid w:val="00092EFE"/>
    <w:rsid w:val="000A1CB3"/>
    <w:rsid w:val="00260955"/>
    <w:rsid w:val="0031774E"/>
    <w:rsid w:val="004A38D8"/>
    <w:rsid w:val="004F11D2"/>
    <w:rsid w:val="0053277B"/>
    <w:rsid w:val="00647A04"/>
    <w:rsid w:val="00720611"/>
    <w:rsid w:val="00834596"/>
    <w:rsid w:val="00880139"/>
    <w:rsid w:val="00996504"/>
    <w:rsid w:val="009D1554"/>
    <w:rsid w:val="00AD7E9A"/>
    <w:rsid w:val="00B01C09"/>
    <w:rsid w:val="00C025CE"/>
    <w:rsid w:val="00C26746"/>
    <w:rsid w:val="00C327E1"/>
    <w:rsid w:val="00D13E28"/>
    <w:rsid w:val="00DF5237"/>
    <w:rsid w:val="00E93203"/>
    <w:rsid w:val="00EE6A4D"/>
    <w:rsid w:val="00F12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406B8"/>
  <w15:docId w15:val="{45186C87-9196-034B-9E26-EDEC023D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GB"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177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74E"/>
  </w:style>
  <w:style w:type="paragraph" w:styleId="Footer">
    <w:name w:val="footer"/>
    <w:basedOn w:val="Normal"/>
    <w:link w:val="FooterChar"/>
    <w:uiPriority w:val="99"/>
    <w:unhideWhenUsed/>
    <w:rsid w:val="003177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74E"/>
  </w:style>
  <w:style w:type="paragraph" w:styleId="NormalWeb">
    <w:name w:val="Normal (Web)"/>
    <w:basedOn w:val="Normal"/>
    <w:uiPriority w:val="99"/>
    <w:semiHidden/>
    <w:unhideWhenUsed/>
    <w:rsid w:val="00647A04"/>
    <w:pPr>
      <w:widowControl/>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647A04"/>
    <w:rPr>
      <w:color w:val="0000FF"/>
      <w:u w:val="single"/>
    </w:rPr>
  </w:style>
  <w:style w:type="character" w:styleId="Strong">
    <w:name w:val="Strong"/>
    <w:basedOn w:val="DefaultParagraphFont"/>
    <w:uiPriority w:val="22"/>
    <w:qFormat/>
    <w:rsid w:val="00647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465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2490</Words>
  <Characters>14044</Characters>
  <Application>Microsoft Office Word</Application>
  <DocSecurity>0</DocSecurity>
  <Lines>298</Lines>
  <Paragraphs>90</Paragraphs>
  <ScaleCrop>false</ScaleCrop>
  <Company/>
  <LinksUpToDate>false</LinksUpToDate>
  <CharactersWithSpaces>16444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Sergei Tokmakov, Esq.</cp:lastModifiedBy>
  <cp:revision>2</cp:revision>
  <dcterms:created xsi:type="dcterms:W3CDTF">2025-12-16T09:33:00Z</dcterms:created>
  <dcterms:modified xsi:type="dcterms:W3CDTF">2025-12-16T09:33:00Z</dcterms:modified>
</cp:coreProperties>
</file>