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EEAFD" w14:textId="77777777" w:rsidR="00104D6B" w:rsidRPr="00104D6B" w:rsidRDefault="00087EB4" w:rsidP="00104D6B">
      <w:pPr>
        <w:jc w:val="center"/>
        <w:rPr>
          <w:rFonts w:ascii="Arial" w:hAnsi="Arial" w:cs="Arial"/>
          <w:b/>
          <w:sz w:val="28"/>
          <w:szCs w:val="28"/>
        </w:rPr>
      </w:pPr>
      <w:r>
        <w:rPr>
          <w:rFonts w:ascii="Arial" w:hAnsi="Arial" w:cs="Arial"/>
          <w:b/>
          <w:sz w:val="28"/>
          <w:szCs w:val="28"/>
        </w:rPr>
        <w:t xml:space="preserve">Password </w:t>
      </w:r>
      <w:r w:rsidR="00BF0D99">
        <w:rPr>
          <w:rFonts w:ascii="Arial" w:hAnsi="Arial" w:cs="Arial"/>
          <w:b/>
          <w:sz w:val="28"/>
          <w:szCs w:val="28"/>
        </w:rPr>
        <w:t xml:space="preserve">Protection </w:t>
      </w:r>
      <w:r w:rsidR="008228E7">
        <w:rPr>
          <w:rFonts w:ascii="Arial" w:hAnsi="Arial" w:cs="Arial"/>
          <w:b/>
          <w:sz w:val="28"/>
          <w:szCs w:val="28"/>
        </w:rPr>
        <w:t>Policy</w:t>
      </w:r>
    </w:p>
    <w:p w14:paraId="06F9C44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63AF4ACF"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4A5220">
        <w:rPr>
          <w:rFonts w:ascii="Arial" w:hAnsi="Arial" w:cs="Arial"/>
          <w:i/>
        </w:rPr>
        <w:t xml:space="preserve"> </w:t>
      </w:r>
      <w:r w:rsidR="007902FD">
        <w:rPr>
          <w:rFonts w:ascii="Arial" w:hAnsi="Arial" w:cs="Arial"/>
          <w:i/>
        </w:rPr>
        <w:t>October, 2017</w:t>
      </w:r>
    </w:p>
    <w:p w14:paraId="56D5D44B" w14:textId="77777777" w:rsidR="008228E7" w:rsidRDefault="00C72E22" w:rsidP="008228E7">
      <w:pPr>
        <w:pStyle w:val="Heading1"/>
        <w:numPr>
          <w:ilvl w:val="0"/>
          <w:numId w:val="1"/>
        </w:numPr>
        <w:spacing w:before="0"/>
      </w:pPr>
      <w:r>
        <w:t>Overview</w:t>
      </w:r>
    </w:p>
    <w:p w14:paraId="643E2D11" w14:textId="77777777"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 xml:space="preserve">Passwords are an important aspect of computer security.  A poorly chosen password may result in unauthorized access and/or exploitation of </w:t>
      </w:r>
      <w:r w:rsidR="007902FD">
        <w:rPr>
          <w:rFonts w:ascii="Times New Roman" w:eastAsia="MS Mincho" w:hAnsi="Times New Roman" w:cs="Times New Roman"/>
          <w:sz w:val="24"/>
          <w:szCs w:val="24"/>
        </w:rPr>
        <w:t>our</w:t>
      </w:r>
      <w:r w:rsidRPr="000710BD">
        <w:rPr>
          <w:rFonts w:ascii="Times New Roman" w:eastAsia="MS Mincho" w:hAnsi="Times New Roman" w:cs="Times New Roman"/>
          <w:sz w:val="24"/>
          <w:szCs w:val="24"/>
        </w:rPr>
        <w:t xml:space="preserve"> resources.  All </w:t>
      </w:r>
      <w:r w:rsidR="007902FD">
        <w:rPr>
          <w:rFonts w:ascii="Times New Roman" w:eastAsia="MS Mincho" w:hAnsi="Times New Roman" w:cs="Times New Roman"/>
          <w:sz w:val="24"/>
          <w:szCs w:val="24"/>
        </w:rPr>
        <w:t>staff</w:t>
      </w:r>
      <w:r w:rsidRPr="000710BD">
        <w:rPr>
          <w:rFonts w:ascii="Times New Roman" w:eastAsia="MS Mincho" w:hAnsi="Times New Roman" w:cs="Times New Roman"/>
          <w:sz w:val="24"/>
          <w:szCs w:val="24"/>
        </w:rPr>
        <w:t xml:space="preserve">, including contractors and vendors with access to &lt;Company Name&gt; systems, are responsible for taking the appropriate steps, as outlined below, to select and secure their passwords. </w:t>
      </w:r>
    </w:p>
    <w:p w14:paraId="4053CDA0" w14:textId="77777777" w:rsidR="000710BD" w:rsidRPr="000710BD" w:rsidRDefault="000710BD" w:rsidP="000710BD">
      <w:pPr>
        <w:pStyle w:val="PlainText"/>
        <w:rPr>
          <w:rFonts w:ascii="Times New Roman" w:eastAsia="MS Mincho" w:hAnsi="Times New Roman" w:cs="Times New Roman"/>
          <w:sz w:val="24"/>
          <w:szCs w:val="24"/>
        </w:rPr>
      </w:pPr>
    </w:p>
    <w:p w14:paraId="6A0454E7" w14:textId="77777777" w:rsidR="00C72E22" w:rsidRDefault="00C72E22" w:rsidP="00A84AF0">
      <w:pPr>
        <w:pStyle w:val="Heading1"/>
        <w:numPr>
          <w:ilvl w:val="0"/>
          <w:numId w:val="1"/>
        </w:numPr>
        <w:spacing w:before="0"/>
      </w:pPr>
      <w:r>
        <w:t>Purpose</w:t>
      </w:r>
    </w:p>
    <w:p w14:paraId="433A23B2" w14:textId="77777777"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The purpose of this policy is to establish a standard for creation of st</w:t>
      </w:r>
      <w:r w:rsidR="00E20ECB">
        <w:rPr>
          <w:rFonts w:ascii="Times New Roman" w:eastAsia="MS Mincho" w:hAnsi="Times New Roman" w:cs="Times New Roman"/>
          <w:sz w:val="24"/>
          <w:szCs w:val="24"/>
        </w:rPr>
        <w:t xml:space="preserve">rong passwords and </w:t>
      </w:r>
      <w:r w:rsidRPr="000710BD">
        <w:rPr>
          <w:rFonts w:ascii="Times New Roman" w:eastAsia="MS Mincho" w:hAnsi="Times New Roman" w:cs="Times New Roman"/>
          <w:sz w:val="24"/>
          <w:szCs w:val="24"/>
        </w:rPr>
        <w:t>the protection of those passwords.</w:t>
      </w:r>
    </w:p>
    <w:p w14:paraId="28782E38" w14:textId="77777777" w:rsidR="000710BD" w:rsidRPr="000710BD" w:rsidRDefault="000710BD" w:rsidP="000710BD">
      <w:pPr>
        <w:pStyle w:val="PlainText"/>
        <w:rPr>
          <w:rFonts w:ascii="Times New Roman" w:eastAsia="MS Mincho" w:hAnsi="Times New Roman" w:cs="Times New Roman"/>
          <w:sz w:val="24"/>
          <w:szCs w:val="24"/>
        </w:rPr>
      </w:pPr>
    </w:p>
    <w:p w14:paraId="2591E9EB" w14:textId="77777777" w:rsidR="00C72E22" w:rsidRDefault="00C72E22" w:rsidP="00A84AF0">
      <w:pPr>
        <w:pStyle w:val="Heading1"/>
        <w:numPr>
          <w:ilvl w:val="0"/>
          <w:numId w:val="1"/>
        </w:numPr>
        <w:spacing w:before="0"/>
      </w:pPr>
      <w:r>
        <w:t>Scope</w:t>
      </w:r>
    </w:p>
    <w:p w14:paraId="69C7B276" w14:textId="77777777" w:rsidR="000916CF"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The scope of this policy includes all personnel who have or are responsible for an account (or any form of access that supports or requires a password) on any system that resides at any &lt;Company Name&gt; facility, has access to the &lt;Company Name&gt; network, or stores any non-public &lt;Company Name&gt; information.</w:t>
      </w:r>
    </w:p>
    <w:p w14:paraId="2D164DC2" w14:textId="77777777" w:rsidR="00342CFC" w:rsidRPr="000710BD" w:rsidRDefault="00342CFC" w:rsidP="000710BD">
      <w:pPr>
        <w:pStyle w:val="PlainText"/>
        <w:rPr>
          <w:rFonts w:ascii="Times New Roman" w:eastAsia="MS Mincho" w:hAnsi="Times New Roman" w:cs="Times New Roman"/>
          <w:sz w:val="24"/>
          <w:szCs w:val="24"/>
        </w:rPr>
      </w:pPr>
    </w:p>
    <w:p w14:paraId="4BB1CCBD" w14:textId="77777777" w:rsidR="000710BD" w:rsidRDefault="00C72E22" w:rsidP="00342CFC">
      <w:pPr>
        <w:pStyle w:val="Heading1"/>
        <w:keepNext w:val="0"/>
        <w:keepLines w:val="0"/>
        <w:widowControl w:val="0"/>
        <w:numPr>
          <w:ilvl w:val="0"/>
          <w:numId w:val="1"/>
        </w:numPr>
        <w:spacing w:before="0"/>
      </w:pPr>
      <w:r>
        <w:t>Policy</w:t>
      </w:r>
      <w:bookmarkStart w:id="1" w:name="_Toc312315291"/>
    </w:p>
    <w:p w14:paraId="7F085083"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sz w:val="24"/>
          <w:szCs w:val="24"/>
        </w:rPr>
      </w:pPr>
      <w:r w:rsidRPr="00342CFC">
        <w:rPr>
          <w:rFonts w:ascii="Times New Roman" w:hAnsi="Times New Roman" w:cs="Times New Roman"/>
          <w:b w:val="0"/>
          <w:color w:val="000000" w:themeColor="text1"/>
          <w:sz w:val="24"/>
          <w:szCs w:val="24"/>
        </w:rPr>
        <w:t>Password Creation</w:t>
      </w:r>
      <w:bookmarkEnd w:id="1"/>
    </w:p>
    <w:p w14:paraId="7D05BA55"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All user-level and system-level passwords must conform to the </w:t>
      </w:r>
      <w:r w:rsidRPr="00E56861">
        <w:rPr>
          <w:rFonts w:ascii="Times New Roman" w:hAnsi="Times New Roman" w:cs="Times New Roman"/>
          <w:b w:val="0"/>
          <w:i/>
          <w:color w:val="000000" w:themeColor="text1"/>
          <w:sz w:val="24"/>
          <w:szCs w:val="24"/>
        </w:rPr>
        <w:t>Password Construction Guidelines</w:t>
      </w:r>
      <w:r w:rsidRPr="000916CF">
        <w:rPr>
          <w:rFonts w:ascii="Times New Roman" w:hAnsi="Times New Roman" w:cs="Times New Roman"/>
          <w:b w:val="0"/>
          <w:color w:val="000000" w:themeColor="text1"/>
          <w:sz w:val="24"/>
          <w:szCs w:val="24"/>
        </w:rPr>
        <w:t>.</w:t>
      </w:r>
    </w:p>
    <w:p w14:paraId="5FCA3BC0" w14:textId="77777777" w:rsidR="000916CF" w:rsidRPr="000916CF" w:rsidRDefault="007902FD" w:rsidP="00342CFC">
      <w:pPr>
        <w:pStyle w:val="Heading1"/>
        <w:keepNext w:val="0"/>
        <w:keepLines w:val="0"/>
        <w:widowControl w:val="0"/>
        <w:numPr>
          <w:ilvl w:val="2"/>
          <w:numId w:val="12"/>
        </w:numPr>
        <w:spacing w:before="0"/>
        <w:rPr>
          <w:rFonts w:ascii="Times New Roman" w:hAnsi="Times New Roman" w:cs="Times New Roman"/>
          <w:b w:val="0"/>
          <w:sz w:val="24"/>
          <w:szCs w:val="24"/>
        </w:rPr>
      </w:pPr>
      <w:r>
        <w:rPr>
          <w:rFonts w:ascii="Times New Roman" w:hAnsi="Times New Roman" w:cs="Times New Roman"/>
          <w:b w:val="0"/>
          <w:color w:val="000000" w:themeColor="text1"/>
          <w:sz w:val="24"/>
          <w:szCs w:val="24"/>
        </w:rPr>
        <w:t xml:space="preserve">Users must use a separate, unique password for each of their </w:t>
      </w:r>
      <w:proofErr w:type="gramStart"/>
      <w:r>
        <w:rPr>
          <w:rFonts w:ascii="Times New Roman" w:hAnsi="Times New Roman" w:cs="Times New Roman"/>
          <w:b w:val="0"/>
          <w:color w:val="000000" w:themeColor="text1"/>
          <w:sz w:val="24"/>
          <w:szCs w:val="24"/>
        </w:rPr>
        <w:t>work related</w:t>
      </w:r>
      <w:proofErr w:type="gramEnd"/>
      <w:r>
        <w:rPr>
          <w:rFonts w:ascii="Times New Roman" w:hAnsi="Times New Roman" w:cs="Times New Roman"/>
          <w:b w:val="0"/>
          <w:color w:val="000000" w:themeColor="text1"/>
          <w:sz w:val="24"/>
          <w:szCs w:val="24"/>
        </w:rPr>
        <w:t xml:space="preserve"> accounts.  Users may not use any </w:t>
      </w:r>
      <w:proofErr w:type="gramStart"/>
      <w:r>
        <w:rPr>
          <w:rFonts w:ascii="Times New Roman" w:hAnsi="Times New Roman" w:cs="Times New Roman"/>
          <w:b w:val="0"/>
          <w:color w:val="000000" w:themeColor="text1"/>
          <w:sz w:val="24"/>
          <w:szCs w:val="24"/>
        </w:rPr>
        <w:t>work related</w:t>
      </w:r>
      <w:proofErr w:type="gramEnd"/>
      <w:r>
        <w:rPr>
          <w:rFonts w:ascii="Times New Roman" w:hAnsi="Times New Roman" w:cs="Times New Roman"/>
          <w:b w:val="0"/>
          <w:color w:val="000000" w:themeColor="text1"/>
          <w:sz w:val="24"/>
          <w:szCs w:val="24"/>
        </w:rPr>
        <w:t xml:space="preserve"> passwords for their own, personal accounts.</w:t>
      </w:r>
    </w:p>
    <w:p w14:paraId="6C630BBD" w14:textId="77777777" w:rsidR="00342CFC" w:rsidRPr="00EA3E41" w:rsidRDefault="000710BD" w:rsidP="00EA3E41">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User accounts that have system-level privileges granted through group memberships or programs such as </w:t>
      </w:r>
      <w:proofErr w:type="spellStart"/>
      <w:r w:rsidRPr="000916CF">
        <w:rPr>
          <w:rFonts w:ascii="Times New Roman" w:hAnsi="Times New Roman" w:cs="Times New Roman"/>
          <w:b w:val="0"/>
          <w:color w:val="000000" w:themeColor="text1"/>
          <w:sz w:val="24"/>
          <w:szCs w:val="24"/>
        </w:rPr>
        <w:t>sudo</w:t>
      </w:r>
      <w:proofErr w:type="spellEnd"/>
      <w:r w:rsidRPr="000916CF">
        <w:rPr>
          <w:rFonts w:ascii="Times New Roman" w:hAnsi="Times New Roman" w:cs="Times New Roman"/>
          <w:b w:val="0"/>
          <w:color w:val="000000" w:themeColor="text1"/>
          <w:sz w:val="24"/>
          <w:szCs w:val="24"/>
        </w:rPr>
        <w:t xml:space="preserve"> must have a unique password from all other accounts held by that user to access system-level privileges.</w:t>
      </w:r>
      <w:r w:rsidR="007902FD">
        <w:rPr>
          <w:rFonts w:ascii="Times New Roman" w:hAnsi="Times New Roman" w:cs="Times New Roman"/>
          <w:b w:val="0"/>
          <w:color w:val="000000" w:themeColor="text1"/>
          <w:sz w:val="24"/>
          <w:szCs w:val="24"/>
        </w:rPr>
        <w:t xml:space="preserve">  In addition, it is highly </w:t>
      </w:r>
      <w:proofErr w:type="gramStart"/>
      <w:r w:rsidR="007902FD">
        <w:rPr>
          <w:rFonts w:ascii="Times New Roman" w:hAnsi="Times New Roman" w:cs="Times New Roman"/>
          <w:b w:val="0"/>
          <w:color w:val="000000" w:themeColor="text1"/>
          <w:sz w:val="24"/>
          <w:szCs w:val="24"/>
        </w:rPr>
        <w:t>recommend</w:t>
      </w:r>
      <w:proofErr w:type="gramEnd"/>
      <w:r w:rsidR="007902FD">
        <w:rPr>
          <w:rFonts w:ascii="Times New Roman" w:hAnsi="Times New Roman" w:cs="Times New Roman"/>
          <w:b w:val="0"/>
          <w:color w:val="000000" w:themeColor="text1"/>
          <w:sz w:val="24"/>
          <w:szCs w:val="24"/>
        </w:rPr>
        <w:t xml:space="preserve"> that some form of multi-factor authentication is used for any privileged accounts</w:t>
      </w:r>
      <w:bookmarkStart w:id="2" w:name="_Toc312315292"/>
    </w:p>
    <w:p w14:paraId="2EC64D71" w14:textId="77777777" w:rsidR="00342CFC" w:rsidRPr="00342CFC" w:rsidRDefault="00342CFC" w:rsidP="00342CFC"/>
    <w:p w14:paraId="0895C497"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Change</w:t>
      </w:r>
      <w:bookmarkEnd w:id="2"/>
    </w:p>
    <w:p w14:paraId="74A394D7" w14:textId="77777777" w:rsidR="000916CF" w:rsidRDefault="007902FD" w:rsidP="007902FD">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Passwords should be changed only when there is reason to believe a password has been compromised.</w:t>
      </w:r>
    </w:p>
    <w:p w14:paraId="429200F4"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 cracking or guessing may be performed on a periodic or random basis by </w:t>
      </w:r>
      <w:r w:rsidR="00087EB4">
        <w:rPr>
          <w:rFonts w:ascii="Times New Roman" w:hAnsi="Times New Roman" w:cs="Times New Roman"/>
          <w:b w:val="0"/>
          <w:color w:val="000000" w:themeColor="text1"/>
          <w:sz w:val="24"/>
          <w:szCs w:val="24"/>
        </w:rPr>
        <w:t>the Infosec Team</w:t>
      </w:r>
      <w:r w:rsidRPr="000916CF">
        <w:rPr>
          <w:rFonts w:ascii="Times New Roman" w:hAnsi="Times New Roman" w:cs="Times New Roman"/>
          <w:b w:val="0"/>
          <w:color w:val="000000" w:themeColor="text1"/>
          <w:sz w:val="24"/>
          <w:szCs w:val="24"/>
        </w:rPr>
        <w:t xml:space="preserve"> or its delegates. If a password is guessed or cracked during one of these scans, the user will be required to change it to be in compliance with the Password </w:t>
      </w:r>
      <w:r w:rsidRPr="000916CF">
        <w:rPr>
          <w:rFonts w:ascii="Times New Roman" w:hAnsi="Times New Roman" w:cs="Times New Roman"/>
          <w:b w:val="0"/>
          <w:color w:val="000000" w:themeColor="text1"/>
          <w:sz w:val="24"/>
          <w:szCs w:val="24"/>
        </w:rPr>
        <w:lastRenderedPageBreak/>
        <w:t>Construction Guidelines.</w:t>
      </w:r>
      <w:bookmarkStart w:id="3" w:name="_Toc312315293"/>
    </w:p>
    <w:p w14:paraId="763B6C6D" w14:textId="77777777" w:rsidR="00342CFC" w:rsidRPr="00342CFC" w:rsidRDefault="00342CFC" w:rsidP="00342CFC"/>
    <w:p w14:paraId="60BB7EFE"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Protection</w:t>
      </w:r>
      <w:bookmarkEnd w:id="3"/>
    </w:p>
    <w:p w14:paraId="1403B79C" w14:textId="043138FB"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Passwords must not be shared with anyone</w:t>
      </w:r>
      <w:r w:rsidR="007902FD">
        <w:rPr>
          <w:rFonts w:ascii="Times New Roman" w:hAnsi="Times New Roman" w:cs="Times New Roman"/>
          <w:b w:val="0"/>
          <w:color w:val="000000" w:themeColor="text1"/>
          <w:sz w:val="24"/>
          <w:szCs w:val="24"/>
        </w:rPr>
        <w:t>, incl</w:t>
      </w:r>
      <w:r w:rsidR="00FC1268">
        <w:rPr>
          <w:rFonts w:ascii="Times New Roman" w:hAnsi="Times New Roman" w:cs="Times New Roman"/>
          <w:b w:val="0"/>
          <w:color w:val="000000" w:themeColor="text1"/>
          <w:sz w:val="24"/>
          <w:szCs w:val="24"/>
        </w:rPr>
        <w:t>uding supervisors and co</w:t>
      </w:r>
      <w:r w:rsidR="00EA3E41">
        <w:rPr>
          <w:rFonts w:ascii="Times New Roman" w:hAnsi="Times New Roman" w:cs="Times New Roman"/>
          <w:b w:val="0"/>
          <w:color w:val="000000" w:themeColor="text1"/>
          <w:sz w:val="24"/>
          <w:szCs w:val="24"/>
        </w:rPr>
        <w:t>wo</w:t>
      </w:r>
      <w:r w:rsidR="00FC1268">
        <w:rPr>
          <w:rFonts w:ascii="Times New Roman" w:hAnsi="Times New Roman" w:cs="Times New Roman"/>
          <w:b w:val="0"/>
          <w:color w:val="000000" w:themeColor="text1"/>
          <w:sz w:val="24"/>
          <w:szCs w:val="24"/>
        </w:rPr>
        <w:t>r</w:t>
      </w:r>
      <w:r w:rsidR="00EA3E41">
        <w:rPr>
          <w:rFonts w:ascii="Times New Roman" w:hAnsi="Times New Roman" w:cs="Times New Roman"/>
          <w:b w:val="0"/>
          <w:color w:val="000000" w:themeColor="text1"/>
          <w:sz w:val="24"/>
          <w:szCs w:val="24"/>
        </w:rPr>
        <w:t>kers</w:t>
      </w:r>
      <w:r w:rsidRPr="000916CF">
        <w:rPr>
          <w:rFonts w:ascii="Times New Roman" w:hAnsi="Times New Roman" w:cs="Times New Roman"/>
          <w:b w:val="0"/>
          <w:color w:val="000000" w:themeColor="text1"/>
          <w:sz w:val="24"/>
          <w:szCs w:val="24"/>
        </w:rPr>
        <w:t xml:space="preserve">. All passwords are to be treated as sensitive, Confidential </w:t>
      </w:r>
      <w:r w:rsidR="000916CF">
        <w:rPr>
          <w:rFonts w:ascii="Times New Roman" w:hAnsi="Times New Roman" w:cs="Times New Roman"/>
          <w:b w:val="0"/>
          <w:color w:val="000000" w:themeColor="text1"/>
          <w:sz w:val="24"/>
          <w:szCs w:val="24"/>
        </w:rPr>
        <w:t>&lt;Company Name&gt;</w:t>
      </w:r>
      <w:r w:rsidRPr="000916CF">
        <w:rPr>
          <w:rFonts w:ascii="Times New Roman" w:hAnsi="Times New Roman" w:cs="Times New Roman"/>
          <w:b w:val="0"/>
          <w:color w:val="000000" w:themeColor="text1"/>
          <w:sz w:val="24"/>
          <w:szCs w:val="24"/>
        </w:rPr>
        <w:t xml:space="preserve"> information. Corporate Information Security recognizes that legacy applications do not support proxy systems in place. Please refer to the technical reference for additional details. </w:t>
      </w:r>
    </w:p>
    <w:p w14:paraId="6DA78D46" w14:textId="77777777" w:rsidR="000916CF" w:rsidRPr="007902FD" w:rsidRDefault="000710BD" w:rsidP="00B85C8E">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7902FD">
        <w:rPr>
          <w:rFonts w:ascii="Times New Roman" w:hAnsi="Times New Roman" w:cs="Times New Roman"/>
          <w:b w:val="0"/>
          <w:color w:val="000000" w:themeColor="text1"/>
          <w:sz w:val="24"/>
          <w:szCs w:val="24"/>
        </w:rPr>
        <w:t>Passwords must not be inserted into email messages, Alliance cases or other fo</w:t>
      </w:r>
      <w:r w:rsidR="007902FD" w:rsidRPr="007902FD">
        <w:rPr>
          <w:rFonts w:ascii="Times New Roman" w:hAnsi="Times New Roman" w:cs="Times New Roman"/>
          <w:b w:val="0"/>
          <w:color w:val="000000" w:themeColor="text1"/>
          <w:sz w:val="24"/>
          <w:szCs w:val="24"/>
        </w:rPr>
        <w:t xml:space="preserve">rms of electronic communication, nor </w:t>
      </w:r>
      <w:r w:rsidRPr="007902FD">
        <w:rPr>
          <w:rFonts w:ascii="Times New Roman" w:hAnsi="Times New Roman" w:cs="Times New Roman"/>
          <w:b w:val="0"/>
          <w:color w:val="000000" w:themeColor="text1"/>
          <w:sz w:val="24"/>
          <w:szCs w:val="24"/>
        </w:rPr>
        <w:t xml:space="preserve">revealed over the phone to anyone. </w:t>
      </w:r>
    </w:p>
    <w:p w14:paraId="4FE399B6" w14:textId="77777777" w:rsidR="000916CF" w:rsidRDefault="007902F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Passwords may be stored only in “password managers” authorized by the organization.</w:t>
      </w:r>
    </w:p>
    <w:p w14:paraId="698CA884"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Do not use the "Remember Password" feature of applications (for example, web browsers).</w:t>
      </w:r>
    </w:p>
    <w:p w14:paraId="5429C225" w14:textId="77777777" w:rsidR="007C478E" w:rsidRPr="007C478E"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Any user suspecting that his/her password may have been compromised must </w:t>
      </w:r>
      <w:r w:rsidRPr="00087EB4">
        <w:rPr>
          <w:rFonts w:ascii="Times New Roman" w:hAnsi="Times New Roman" w:cs="Times New Roman"/>
          <w:b w:val="0"/>
          <w:color w:val="000000" w:themeColor="text1"/>
          <w:sz w:val="24"/>
          <w:szCs w:val="24"/>
        </w:rPr>
        <w:t>report</w:t>
      </w:r>
      <w:r w:rsidRPr="000916CF">
        <w:rPr>
          <w:rFonts w:ascii="Times New Roman" w:hAnsi="Times New Roman" w:cs="Times New Roman"/>
          <w:b w:val="0"/>
          <w:color w:val="000000" w:themeColor="text1"/>
          <w:sz w:val="24"/>
          <w:szCs w:val="24"/>
        </w:rPr>
        <w:t xml:space="preserve"> the incident and change all passwords.</w:t>
      </w:r>
      <w:bookmarkStart w:id="4" w:name="_Toc312315294"/>
    </w:p>
    <w:p w14:paraId="6109D863" w14:textId="77777777" w:rsidR="000710BD" w:rsidRPr="00342CFC" w:rsidRDefault="000710BD" w:rsidP="00342CFC">
      <w:pPr>
        <w:pStyle w:val="Heading1"/>
        <w:keepNext w:val="0"/>
        <w:keepLines w:val="0"/>
        <w:widowControl w:val="0"/>
        <w:numPr>
          <w:ilvl w:val="1"/>
          <w:numId w:val="12"/>
        </w:numPr>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Application Development</w:t>
      </w:r>
      <w:bookmarkEnd w:id="4"/>
    </w:p>
    <w:p w14:paraId="51BF2ABA" w14:textId="77777777" w:rsidR="000916CF" w:rsidRDefault="000710BD" w:rsidP="00342CFC">
      <w:pPr>
        <w:pStyle w:val="NormalIndent"/>
        <w:widowControl w:val="0"/>
        <w:ind w:left="0"/>
        <w:rPr>
          <w:rFonts w:ascii="Times New Roman" w:hAnsi="Times New Roman"/>
          <w:color w:val="000000" w:themeColor="text1"/>
          <w:sz w:val="24"/>
        </w:rPr>
      </w:pPr>
      <w:r w:rsidRPr="000916CF">
        <w:rPr>
          <w:rFonts w:ascii="Times New Roman" w:hAnsi="Times New Roman"/>
          <w:color w:val="000000" w:themeColor="text1"/>
          <w:sz w:val="24"/>
        </w:rPr>
        <w:t>Application developers must ensure that their programs contain the following security precautions:</w:t>
      </w:r>
    </w:p>
    <w:p w14:paraId="2DD6F677"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support authentication of individual users, not groups.</w:t>
      </w:r>
    </w:p>
    <w:p w14:paraId="2ABA055A"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store passwords in clear text or in any easily reversible form.</w:t>
      </w:r>
    </w:p>
    <w:p w14:paraId="3D6C2A88"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transmit passwords in clear text over the network.</w:t>
      </w:r>
    </w:p>
    <w:p w14:paraId="79A87F44"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provide for some sort of role management, such that one user can take over the functions of another without having to know the other's password.</w:t>
      </w:r>
      <w:bookmarkStart w:id="5" w:name="_Toc312315295"/>
    </w:p>
    <w:p w14:paraId="50274811" w14:textId="77777777" w:rsidR="007902FD" w:rsidRPr="00087EB4" w:rsidRDefault="007902FD" w:rsidP="007902FD">
      <w:pPr>
        <w:pStyle w:val="NormalIndent"/>
        <w:widowControl w:val="0"/>
        <w:spacing w:line="276" w:lineRule="auto"/>
        <w:ind w:left="720"/>
        <w:rPr>
          <w:rFonts w:ascii="Times New Roman" w:hAnsi="Times New Roman"/>
          <w:color w:val="000000" w:themeColor="text1"/>
          <w:sz w:val="24"/>
        </w:rPr>
      </w:pPr>
    </w:p>
    <w:bookmarkEnd w:id="5"/>
    <w:p w14:paraId="0E049177" w14:textId="77777777" w:rsidR="007902FD" w:rsidRPr="00342CFC" w:rsidRDefault="007902FD" w:rsidP="007902FD">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Multi-Factor Authentication</w:t>
      </w:r>
    </w:p>
    <w:p w14:paraId="604D3B2D" w14:textId="77777777" w:rsidR="007902FD" w:rsidRDefault="007902FD" w:rsidP="007902FD">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Multi-factor authentication is highly encouraged and should be used whenever possible, not only for work related accounts but personal accounts also.</w:t>
      </w:r>
    </w:p>
    <w:p w14:paraId="0DE408FD" w14:textId="77777777" w:rsidR="007902FD" w:rsidRDefault="007902FD" w:rsidP="007902FD">
      <w:pPr>
        <w:pStyle w:val="NormalIndent"/>
        <w:widowControl w:val="0"/>
        <w:spacing w:before="240" w:line="276" w:lineRule="auto"/>
        <w:ind w:left="720"/>
        <w:rPr>
          <w:rFonts w:ascii="Times New Roman" w:hAnsi="Times New Roman"/>
          <w:color w:val="000000" w:themeColor="text1"/>
          <w:sz w:val="24"/>
        </w:rPr>
      </w:pPr>
    </w:p>
    <w:p w14:paraId="00398B02" w14:textId="77777777" w:rsidR="007902FD" w:rsidRDefault="007902FD" w:rsidP="007902FD">
      <w:pPr>
        <w:pStyle w:val="NormalIndent"/>
        <w:widowControl w:val="0"/>
        <w:spacing w:before="240" w:line="276" w:lineRule="auto"/>
        <w:ind w:left="0"/>
        <w:rPr>
          <w:rFonts w:ascii="Times New Roman" w:hAnsi="Times New Roman"/>
          <w:color w:val="000000" w:themeColor="text1"/>
          <w:sz w:val="24"/>
        </w:rPr>
      </w:pPr>
    </w:p>
    <w:p w14:paraId="3A968EF0" w14:textId="77777777" w:rsidR="007902FD" w:rsidRPr="00342CFC" w:rsidRDefault="007902FD" w:rsidP="007902FD">
      <w:pPr>
        <w:pStyle w:val="NormalIndent"/>
        <w:widowControl w:val="0"/>
        <w:spacing w:before="240" w:line="276" w:lineRule="auto"/>
        <w:ind w:left="720"/>
        <w:rPr>
          <w:rFonts w:ascii="Times New Roman" w:hAnsi="Times New Roman"/>
          <w:color w:val="000000" w:themeColor="text1"/>
          <w:sz w:val="24"/>
        </w:rPr>
      </w:pPr>
    </w:p>
    <w:p w14:paraId="3CF66468" w14:textId="77777777" w:rsidR="000916CF" w:rsidRPr="000916CF" w:rsidRDefault="000916CF" w:rsidP="000916CF">
      <w:pPr>
        <w:pStyle w:val="NormalIndent"/>
        <w:spacing w:line="276" w:lineRule="auto"/>
        <w:ind w:left="720"/>
        <w:rPr>
          <w:rFonts w:ascii="Times New Roman" w:hAnsi="Times New Roman"/>
          <w:color w:val="000000" w:themeColor="text1"/>
          <w:sz w:val="24"/>
        </w:rPr>
      </w:pPr>
    </w:p>
    <w:p w14:paraId="5376BC20" w14:textId="77777777" w:rsidR="00C72E22" w:rsidRDefault="009C2FC8" w:rsidP="00A84AF0">
      <w:pPr>
        <w:pStyle w:val="Heading1"/>
        <w:numPr>
          <w:ilvl w:val="0"/>
          <w:numId w:val="1"/>
        </w:numPr>
        <w:spacing w:before="0"/>
      </w:pPr>
      <w:r>
        <w:t>Policy Compliance</w:t>
      </w:r>
    </w:p>
    <w:p w14:paraId="0D1C095F"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7A02AA7"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2690F16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lastRenderedPageBreak/>
        <w:t>Exceptions</w:t>
      </w:r>
    </w:p>
    <w:p w14:paraId="218ADB9C"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342CFC">
        <w:rPr>
          <w:rFonts w:cs="Times New Roman"/>
          <w:szCs w:val="24"/>
        </w:rPr>
        <w:t xml:space="preserve"> T</w:t>
      </w:r>
      <w:r w:rsidRPr="00F72060">
        <w:rPr>
          <w:rFonts w:cs="Times New Roman"/>
          <w:szCs w:val="24"/>
        </w:rPr>
        <w:t xml:space="preserve">eam in advance. </w:t>
      </w:r>
    </w:p>
    <w:p w14:paraId="6717B08F"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2DD4355"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D6CBE23" w14:textId="77777777" w:rsidR="00A84AF0" w:rsidRDefault="009C2FC8" w:rsidP="00B96A66">
      <w:pPr>
        <w:pStyle w:val="Heading1"/>
        <w:numPr>
          <w:ilvl w:val="0"/>
          <w:numId w:val="4"/>
        </w:numPr>
      </w:pPr>
      <w:r>
        <w:t>Related Standards, Policies and Processes</w:t>
      </w:r>
    </w:p>
    <w:p w14:paraId="5FC72FA3" w14:textId="77777777" w:rsidR="00A84AF0" w:rsidRDefault="00087EB4" w:rsidP="00342CFC">
      <w:pPr>
        <w:pStyle w:val="ListParagraph"/>
        <w:numPr>
          <w:ilvl w:val="0"/>
          <w:numId w:val="15"/>
        </w:numPr>
      </w:pPr>
      <w:r>
        <w:t>Password Construction Guidelines</w:t>
      </w:r>
    </w:p>
    <w:p w14:paraId="777B61C5" w14:textId="77777777" w:rsidR="00EA3E41" w:rsidRPr="00A84AF0" w:rsidRDefault="00EA3E41" w:rsidP="00EA3E41"/>
    <w:p w14:paraId="5362AF70"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8A5D787"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BF132AF"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F3212A1"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F01870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74999D8"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D4A5B0B" w14:textId="77777777" w:rsidR="00FD3519" w:rsidRPr="00B96A66" w:rsidRDefault="004A5220"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7893785A"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4C7D2036"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0F52F54" w14:textId="77777777" w:rsidTr="007902FD">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D9FF8B1" w14:textId="77777777" w:rsidR="00FD3519" w:rsidRPr="007902FD" w:rsidRDefault="007902FD" w:rsidP="009E63CC">
            <w:pPr>
              <w:pStyle w:val="Heading1"/>
              <w:outlineLvl w:val="0"/>
              <w:rPr>
                <w:rFonts w:ascii="Times" w:hAnsi="Times"/>
                <w:color w:val="000000" w:themeColor="text1"/>
                <w:sz w:val="24"/>
              </w:rPr>
            </w:pPr>
            <w:r w:rsidRPr="007902FD">
              <w:rPr>
                <w:rFonts w:ascii="Times" w:hAnsi="Times"/>
                <w:color w:val="000000" w:themeColor="text1"/>
                <w:sz w:val="24"/>
              </w:rPr>
              <w:t>October, 2017</w:t>
            </w:r>
          </w:p>
        </w:tc>
        <w:tc>
          <w:tcPr>
            <w:tcW w:w="2340" w:type="dxa"/>
            <w:tcBorders>
              <w:left w:val="single" w:sz="4" w:space="0" w:color="000000" w:themeColor="text1"/>
              <w:right w:val="single" w:sz="4" w:space="0" w:color="000000" w:themeColor="text1"/>
            </w:tcBorders>
            <w:shd w:val="clear" w:color="auto" w:fill="auto"/>
          </w:tcPr>
          <w:p w14:paraId="5D1476A4" w14:textId="77777777" w:rsidR="00FD3519" w:rsidRPr="007902FD" w:rsidRDefault="007902FD"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color w:val="000000" w:themeColor="text1"/>
                <w:sz w:val="24"/>
              </w:rPr>
            </w:pPr>
            <w:r w:rsidRPr="007902FD">
              <w:rPr>
                <w:rFonts w:ascii="Times" w:hAnsi="Times"/>
                <w:b w:val="0"/>
                <w:color w:val="000000" w:themeColor="text1"/>
                <w:sz w:val="24"/>
              </w:rPr>
              <w:t>SANS Policy Team</w:t>
            </w:r>
          </w:p>
        </w:tc>
        <w:tc>
          <w:tcPr>
            <w:tcW w:w="5328" w:type="dxa"/>
            <w:tcBorders>
              <w:left w:val="single" w:sz="4" w:space="0" w:color="000000" w:themeColor="text1"/>
            </w:tcBorders>
            <w:shd w:val="clear" w:color="auto" w:fill="auto"/>
          </w:tcPr>
          <w:p w14:paraId="75185155" w14:textId="77777777" w:rsidR="00FD3519" w:rsidRPr="007902FD" w:rsidRDefault="007902FD"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color w:val="000000" w:themeColor="text1"/>
                <w:sz w:val="24"/>
              </w:rPr>
            </w:pPr>
            <w:r w:rsidRPr="007902FD">
              <w:rPr>
                <w:rFonts w:ascii="Times" w:hAnsi="Times"/>
                <w:b w:val="0"/>
                <w:color w:val="000000" w:themeColor="text1"/>
                <w:sz w:val="24"/>
              </w:rPr>
              <w:t>Updated to confirm with new NIST SP800-63.3 standards.</w:t>
            </w:r>
          </w:p>
        </w:tc>
      </w:tr>
    </w:tbl>
    <w:p w14:paraId="19257053"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B47F0" w14:textId="77777777" w:rsidR="00E7001F" w:rsidRDefault="00E7001F" w:rsidP="0066487F">
      <w:pPr>
        <w:spacing w:after="0" w:line="240" w:lineRule="auto"/>
      </w:pPr>
      <w:r>
        <w:separator/>
      </w:r>
    </w:p>
  </w:endnote>
  <w:endnote w:type="continuationSeparator" w:id="0">
    <w:p w14:paraId="23157B90" w14:textId="77777777" w:rsidR="00E7001F" w:rsidRDefault="00E7001F"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6AEC3" w14:textId="77777777" w:rsidR="001959DF" w:rsidRDefault="00195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FD11E"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1959DF">
      <w:rPr>
        <w:rFonts w:asciiTheme="majorHAnsi" w:eastAsiaTheme="majorEastAsia" w:hAnsiTheme="majorHAnsi" w:cstheme="majorBidi"/>
      </w:rPr>
      <w:t>4</w:t>
    </w:r>
    <w:r>
      <w:rPr>
        <w:rFonts w:asciiTheme="majorHAnsi" w:eastAsiaTheme="majorEastAsia" w:hAnsiTheme="majorHAnsi" w:cstheme="majorBidi"/>
      </w:rPr>
      <w:t>–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C1268" w:rsidRPr="00FC126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E0B2" w14:textId="77777777" w:rsidR="001959DF" w:rsidRDefault="0019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72C44" w14:textId="77777777" w:rsidR="00E7001F" w:rsidRDefault="00E7001F" w:rsidP="0066487F">
      <w:pPr>
        <w:spacing w:after="0" w:line="240" w:lineRule="auto"/>
      </w:pPr>
      <w:r>
        <w:separator/>
      </w:r>
    </w:p>
  </w:footnote>
  <w:footnote w:type="continuationSeparator" w:id="0">
    <w:p w14:paraId="76595BC5" w14:textId="77777777" w:rsidR="00E7001F" w:rsidRDefault="00E7001F"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0D07D" w14:textId="77777777" w:rsidR="001959DF" w:rsidRDefault="00195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7F818"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09E6C7E3" wp14:editId="758EFCA5">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2EC91633"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97F3417" wp14:editId="6FFE0A6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FE30103" wp14:editId="42AAD563">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9D59679"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3F512" w14:textId="77777777" w:rsidR="001959DF" w:rsidRDefault="00195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D90C2B"/>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1E40C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8" w15:restartNumberingAfterBreak="0">
    <w:nsid w:val="40FC390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4"/>
  </w:num>
  <w:num w:numId="5">
    <w:abstractNumId w:val="9"/>
  </w:num>
  <w:num w:numId="6">
    <w:abstractNumId w:val="3"/>
  </w:num>
  <w:num w:numId="7">
    <w:abstractNumId w:val="10"/>
  </w:num>
  <w:num w:numId="8">
    <w:abstractNumId w:val="13"/>
  </w:num>
  <w:num w:numId="9">
    <w:abstractNumId w:val="1"/>
  </w:num>
  <w:num w:numId="10">
    <w:abstractNumId w:val="5"/>
  </w:num>
  <w:num w:numId="11">
    <w:abstractNumId w:val="2"/>
  </w:num>
  <w:num w:numId="12">
    <w:abstractNumId w:val="12"/>
  </w:num>
  <w:num w:numId="13">
    <w:abstractNumId w:val="7"/>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710BD"/>
    <w:rsid w:val="000760F3"/>
    <w:rsid w:val="00087EB4"/>
    <w:rsid w:val="000916CF"/>
    <w:rsid w:val="00104D6B"/>
    <w:rsid w:val="00130ED0"/>
    <w:rsid w:val="00191FBF"/>
    <w:rsid w:val="001959DF"/>
    <w:rsid w:val="001A6AB2"/>
    <w:rsid w:val="001C4F84"/>
    <w:rsid w:val="001D04F3"/>
    <w:rsid w:val="001D2AF7"/>
    <w:rsid w:val="001F698B"/>
    <w:rsid w:val="00204DC2"/>
    <w:rsid w:val="002D5B0F"/>
    <w:rsid w:val="003013B8"/>
    <w:rsid w:val="0033192C"/>
    <w:rsid w:val="00342CFC"/>
    <w:rsid w:val="003B6BD8"/>
    <w:rsid w:val="00411960"/>
    <w:rsid w:val="004260FA"/>
    <w:rsid w:val="00445399"/>
    <w:rsid w:val="004A5220"/>
    <w:rsid w:val="0066487F"/>
    <w:rsid w:val="006668BB"/>
    <w:rsid w:val="006E5C5B"/>
    <w:rsid w:val="007161FB"/>
    <w:rsid w:val="00717E04"/>
    <w:rsid w:val="007902FD"/>
    <w:rsid w:val="00792C9B"/>
    <w:rsid w:val="007B3E20"/>
    <w:rsid w:val="007C478E"/>
    <w:rsid w:val="00817C43"/>
    <w:rsid w:val="008228E7"/>
    <w:rsid w:val="008575DE"/>
    <w:rsid w:val="00875E48"/>
    <w:rsid w:val="008B353D"/>
    <w:rsid w:val="008B54E3"/>
    <w:rsid w:val="008E3E91"/>
    <w:rsid w:val="009536CD"/>
    <w:rsid w:val="009C2FC8"/>
    <w:rsid w:val="009F4E7D"/>
    <w:rsid w:val="00A84AF0"/>
    <w:rsid w:val="00AF32E9"/>
    <w:rsid w:val="00B96A66"/>
    <w:rsid w:val="00BA253C"/>
    <w:rsid w:val="00BA36B4"/>
    <w:rsid w:val="00BD6ABF"/>
    <w:rsid w:val="00BF0D99"/>
    <w:rsid w:val="00BF37D6"/>
    <w:rsid w:val="00C02699"/>
    <w:rsid w:val="00C234F8"/>
    <w:rsid w:val="00C2737D"/>
    <w:rsid w:val="00C41CE0"/>
    <w:rsid w:val="00C54188"/>
    <w:rsid w:val="00C72E22"/>
    <w:rsid w:val="00D7341F"/>
    <w:rsid w:val="00D95AE6"/>
    <w:rsid w:val="00E1237C"/>
    <w:rsid w:val="00E20ECB"/>
    <w:rsid w:val="00E56861"/>
    <w:rsid w:val="00E7001F"/>
    <w:rsid w:val="00EA2056"/>
    <w:rsid w:val="00EA3E41"/>
    <w:rsid w:val="00F111A2"/>
    <w:rsid w:val="00FA6E5F"/>
    <w:rsid w:val="00FC1268"/>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D5B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1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0710B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710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710BD"/>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710BD"/>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0710BD"/>
    <w:pPr>
      <w:tabs>
        <w:tab w:val="left" w:pos="432"/>
      </w:tabs>
      <w:spacing w:after="0" w:line="240" w:lineRule="auto"/>
      <w:ind w:left="432"/>
    </w:pPr>
    <w:rPr>
      <w:rFonts w:ascii="Arial" w:eastAsia="Times New Roman" w:hAnsi="Arial" w:cs="Times New Roman"/>
      <w:sz w:val="20"/>
      <w:szCs w:val="24"/>
    </w:rPr>
  </w:style>
  <w:style w:type="character" w:customStyle="1" w:styleId="NormalIndentChar">
    <w:name w:val="Normal Indent Char"/>
    <w:link w:val="NormalIndent"/>
    <w:rsid w:val="000710B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24BA69-3385-844F-8463-69273B2D2651}">
  <ds:schemaRefs>
    <ds:schemaRef ds:uri="http://schemas.openxmlformats.org/officeDocument/2006/bibliography"/>
  </ds:schemaRefs>
</ds:datastoreItem>
</file>

<file path=customXml/itemProps2.xml><?xml version="1.0" encoding="utf-8"?>
<ds:datastoreItem xmlns:ds="http://schemas.openxmlformats.org/officeDocument/2006/customXml" ds:itemID="{24245F3C-3351-46FD-8514-3B3439D87AA4}"/>
</file>

<file path=customXml/itemProps3.xml><?xml version="1.0" encoding="utf-8"?>
<ds:datastoreItem xmlns:ds="http://schemas.openxmlformats.org/officeDocument/2006/customXml" ds:itemID="{02F37871-C317-4633-AFFE-F18F4DE0CF93}"/>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3</cp:revision>
  <dcterms:created xsi:type="dcterms:W3CDTF">2017-10-05T15:25:00Z</dcterms:created>
  <dcterms:modified xsi:type="dcterms:W3CDTF">2018-11-30T19:07:00Z</dcterms:modified>
</cp:coreProperties>
</file>