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98BB" w14:textId="77777777" w:rsidR="000579A2" w:rsidRDefault="00D868CB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Отчет по практической работе №1 </w:t>
      </w:r>
    </w:p>
    <w:p w14:paraId="7FCC3391" w14:textId="4A6041F6" w:rsidR="00D868CB" w:rsidRDefault="00D868CB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Построение и анализ аналитических моделей систем массового обслуживания.</w:t>
      </w:r>
    </w:p>
    <w:p w14:paraId="69CF5388" w14:textId="14BA085E" w:rsidR="00B6569A" w:rsidRDefault="00B6569A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Вариант 1</w:t>
      </w:r>
    </w:p>
    <w:p w14:paraId="3FDFB466" w14:textId="58739D64" w:rsidR="00E52DEF" w:rsidRDefault="00E52DEF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Задание 1</w:t>
      </w:r>
    </w:p>
    <w:p w14:paraId="57E348C5" w14:textId="1D9AA98C" w:rsidR="00A939EB" w:rsidRDefault="00D24E33" w:rsidP="000F49BF">
      <w:pPr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D24E33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51672E02" wp14:editId="6E8AAEB4">
            <wp:extent cx="4695825" cy="2659880"/>
            <wp:effectExtent l="19050" t="19050" r="95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16" cy="268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B9A96" w14:textId="77777777" w:rsidR="0043393A" w:rsidRDefault="0043393A" w:rsidP="000F49BF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Рис.1 схема системы массового обслуживания</w:t>
      </w:r>
    </w:p>
    <w:p w14:paraId="4C165158" w14:textId="2B35DF8D" w:rsidR="008B07D1" w:rsidRDefault="003F2678" w:rsidP="009019F9">
      <w:pPr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На рисунке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 использованы</w:t>
      </w:r>
      <w:r w:rsidR="00D24E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следующие обозначения</w:t>
      </w:r>
      <w:r w:rsidR="00D24E33" w:rsidRPr="00D24E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накопитель,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1,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2,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3,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4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каналы обслуживания,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поток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обслуживаний, </w:t>
      </w:r>
      <w:r w:rsidR="00E541EC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w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поток заявок (требований),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выходной поток заявок</w:t>
      </w:r>
      <w:r w:rsidR="00E541EC"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λ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E541EC"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плотность входного потока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4CCDF5D2" w14:textId="77EFBE55" w:rsidR="00A56DF2" w:rsidRPr="00BB50A7" w:rsidRDefault="00A56DF2" w:rsidP="009019F9">
      <w:pPr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Математическая модель</w:t>
      </w:r>
      <w:r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</w:t>
      </w:r>
      <w:r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</w:t>
      </w:r>
      <w:r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/4/∞</w:t>
      </w:r>
      <w:r w:rsidR="00BB50A7" w:rsidRPr="00BB50A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4365AB41" w14:textId="1FB7D975" w:rsidR="00BB50A7" w:rsidRDefault="00BB50A7" w:rsidP="009019F9">
      <w:pPr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 СМО существует установившийся режим когда количество операторов</w:t>
      </w:r>
      <w:r w:rsidR="000C2515" w:rsidRP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n</w:t>
      </w:r>
      <w:r w:rsid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)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больше чем приведенная плотность потока заявок</w:t>
      </w:r>
      <w:r w:rsidR="000C2515" w:rsidRP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0C2515" w:rsidRP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ρ</w:t>
      </w:r>
      <w:r w:rsidR="000C2515" w:rsidRPr="000C251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)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1729FE5" w14:textId="730AD9B3" w:rsidR="00BB1707" w:rsidRDefault="00BB1707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n</w:t>
      </w:r>
      <w:r w:rsidRPr="00BB17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λ</w:t>
      </w:r>
      <w:r w:rsidRPr="00BB17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</w:t>
      </w:r>
      <w:r w:rsidRPr="00BB17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0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даны, поток обслуживаний переводим в часы</w:t>
      </w:r>
      <w:r w:rsidRPr="00BB170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: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m:oMath>
        <m:r>
          <w:rPr>
            <w:rStyle w:val="Strong"/>
            <w:rFonts w:ascii="Cambria Math" w:hAnsi="Cambria Math" w:cs="Times New Roman"/>
            <w:sz w:val="28"/>
            <w:szCs w:val="28"/>
          </w:rPr>
          <m:t>μ=</m:t>
        </m:r>
        <m:f>
          <m:f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60</m:t>
            </m:r>
          </m:num>
          <m:den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t0</m:t>
            </m:r>
          </m:den>
        </m:f>
        <m:r>
          <w:rPr>
            <w:rStyle w:val="Strong"/>
            <w:rFonts w:ascii="Cambria Math" w:hAnsi="Cambria Math" w:cs="Times New Roman"/>
            <w:sz w:val="28"/>
            <w:szCs w:val="28"/>
          </w:rPr>
          <m:t>,ρ=</m:t>
        </m:r>
        <m:f>
          <m:f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</m:oMath>
    </w:p>
    <w:p w14:paraId="024E8B29" w14:textId="46B1F7D1" w:rsidR="00A56B2A" w:rsidRPr="00EF4319" w:rsidRDefault="000C2515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Style w:val="Strong"/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Style w:val="Strong"/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Style w:val="Strong"/>
                          <w:rFonts w:ascii="Cambria Math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Style w:val="Strong"/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</m:e>
              </m:nary>
            </m:den>
          </m:f>
          <m:r>
            <w:rPr>
              <w:rStyle w:val="Strong"/>
              <w:rFonts w:ascii="Cambria Math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Style w:val="Strong"/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Style w:val="Strong"/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Style w:val="Strong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Style w:val="Strong"/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Style w:val="Strong"/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Style w:val="Strong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347CEC89" w14:textId="287E1635" w:rsidR="00EF4319" w:rsidRDefault="00EF4319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Вероятность очереди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och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n+1</m:t>
                </m:r>
              </m:sup>
            </m:sSup>
          </m:num>
          <m:den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n!(n-ρ)</m:t>
            </m:r>
          </m:den>
        </m:f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en-US"/>
          </w:rPr>
          <m:t>=0,811</m:t>
        </m:r>
      </m:oMath>
    </w:p>
    <w:p w14:paraId="773D2C72" w14:textId="01A15FA8" w:rsidR="006E546E" w:rsidRPr="00AD0270" w:rsidRDefault="006E546E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Средняя длина очереди</w:t>
      </w:r>
      <w:r w:rsidRPr="00E0680E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oc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num>
          <m:den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den>
        </m:f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oc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E0680E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= 12,975</w:t>
      </w:r>
    </w:p>
    <w:p w14:paraId="3D4E0D43" w14:textId="2F65C7BE" w:rsidR="00F5582B" w:rsidRDefault="00F5582B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Среднее время ожидания в очереди</w:t>
      </w:r>
      <w:r w:rsidRPr="00F5582B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och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μ(n-ρ)</m:t>
            </m:r>
          </m:den>
        </m:f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=0,27</m:t>
        </m:r>
      </m:oMath>
    </w:p>
    <w:p w14:paraId="79FD1D39" w14:textId="4235630C" w:rsidR="001F177E" w:rsidRDefault="001F177E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Среднее число занятых операторов</w:t>
      </w:r>
      <w:r w:rsidRPr="006976F4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"/>
          </m:rPr>
          <w:rPr>
            <w:rStyle w:val="Strong"/>
            <w:rFonts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Style w:val="Strong"/>
            <w:rFonts w:ascii="Cambria Math" w:hAnsi="Cambria Math" w:cs="Cambria Math"/>
            <w:sz w:val="28"/>
            <w:szCs w:val="28"/>
          </w:rPr>
          <m:t>*</m:t>
        </m:r>
        <m:r>
          <m:rPr>
            <m:sty m:val="p"/>
          </m:rPr>
          <w:rPr>
            <w:rStyle w:val="Strong"/>
            <w:rFonts w:ascii="Cambria Math" w:hAnsi="Times New Roman" w:cs="Times New Roman"/>
            <w:sz w:val="28"/>
            <w:szCs w:val="28"/>
          </w:rPr>
          <m:t>t0</m:t>
        </m:r>
        <m:r>
          <m:rPr>
            <m:sty m:val="p"/>
          </m:rPr>
          <w:rPr>
            <w:rStyle w:val="Strong"/>
            <w:rFonts w:ascii="Cambria Math" w:hAnsi="Times New Roman" w:cs="Times New Roman"/>
            <w:sz w:val="28"/>
            <w:szCs w:val="28"/>
          </w:rPr>
          <m:t xml:space="preserve"> =3,75</m:t>
        </m:r>
      </m:oMath>
    </w:p>
    <w:p w14:paraId="15258D8B" w14:textId="77777777" w:rsidR="00AD0270" w:rsidRDefault="00AD0270" w:rsidP="009019F9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</w:p>
    <w:p w14:paraId="4E1749F2" w14:textId="65A5C3BE" w:rsidR="00AD0270" w:rsidRDefault="002D4158" w:rsidP="00AD0270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Поиск необходимого количества операторов для сокращения времени ожидания производилось через цикл </w:t>
      </w:r>
      <w:r w:rsidR="00CC517F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while</w:t>
      </w:r>
      <w:r w:rsidR="00CC517F" w:rsidRPr="00CC517F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, </w:t>
      </w:r>
      <w:r w:rsidR="00CC517F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количество операторов добавлялось, пока среднее время ожидания в очереди не достигло нужных значений.</w:t>
      </w:r>
      <w:r w:rsidR="00AD0270" w:rsidRP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w:r w:rsid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После этого высчитывалась вероятность того, что будет свободно 1+ операторов</w:t>
      </w:r>
      <w:r w:rsidR="00AD0270" w:rsidRP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. </w:t>
      </w:r>
      <w:r w:rsid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Необходимое число операторов</w:t>
      </w:r>
      <w:r w:rsid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 xml:space="preserve">: 4, </w:t>
      </w:r>
      <w:r w:rsid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вероятность того, что будет свободно 1+ операторов</w:t>
      </w:r>
      <w:r w:rsidR="00AD027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: 0.182</w:t>
      </w:r>
    </w:p>
    <w:p w14:paraId="23532B23" w14:textId="44C869D3" w:rsidR="00E52DEF" w:rsidRDefault="00961AA9" w:rsidP="00961AA9">
      <w:pPr>
        <w:ind w:firstLine="709"/>
        <w:jc w:val="center"/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Задание 2 </w:t>
      </w:r>
    </w:p>
    <w:p w14:paraId="57909EFD" w14:textId="4CBCE379" w:rsidR="00961AA9" w:rsidRDefault="00E6723B" w:rsidP="00E6723B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Математическая модель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: D/M/15/6</w:t>
      </w:r>
    </w:p>
    <w:p w14:paraId="056F8203" w14:textId="28FBB4C9" w:rsidR="00E6723B" w:rsidRDefault="00987CB0" w:rsidP="00E6723B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Плотность потока, количество операторов, емкость накопителя</w:t>
      </w:r>
      <w:r w:rsidRPr="00987CB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(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m</w:t>
      </w:r>
      <w:r w:rsidRPr="00987CB0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)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и среднее время нам даны, </w:t>
      </w:r>
    </w:p>
    <w:p w14:paraId="5B53390B" w14:textId="4DE8FA51" w:rsidR="005A3DD7" w:rsidRPr="00987CB0" w:rsidRDefault="005A3DD7" w:rsidP="00E6723B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m:oMathPara>
        <m:oMath>
          <m:sSub>
            <m:sSubPr>
              <m:ctrlPr>
                <w:rPr>
                  <w:rStyle w:val="Strong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Style w:val="Strong"/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Style w:val="Strong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Strong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Style w:val="Strong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Style w:val="Strong"/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i!</m:t>
                      </m:r>
                    </m:den>
                  </m:f>
                  <m:r>
                    <w:rPr>
                      <w:rStyle w:val="Strong"/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Style w:val="Strong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p>
                      </m:sSup>
                      <m:r>
                        <w:rPr>
                          <w:rStyle w:val="Strong"/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*(1-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eastAsiaTheme="minorEastAsia" w:hAnsi="Cambria Math" w:cs="Times New Roman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Style w:val="Strong"/>
                                      <w:rFonts w:ascii="Cambria Math" w:eastAsiaTheme="minorEastAsia" w:hAnsi="Cambria Math" w:cs="Times New Roman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Strong"/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ρ</m:t>
                                  </m:r>
                                </m:num>
                                <m:den>
                                  <m:r>
                                    <w:rPr>
                                      <w:rStyle w:val="Strong"/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Style w:val="Strong"/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Style w:val="Strong"/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n*n!*(1-</m:t>
                      </m:r>
                      <m:f>
                        <m:fPr>
                          <m:ctrlPr>
                            <w:rPr>
                              <w:rStyle w:val="Strong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Style w:val="Strong"/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nary>
            </m:den>
          </m:f>
        </m:oMath>
      </m:oMathPara>
    </w:p>
    <w:p w14:paraId="57989C89" w14:textId="5F1C6BAC" w:rsidR="00E52DEF" w:rsidRDefault="00107744" w:rsidP="00107744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Среднее число отказов</w:t>
      </w:r>
      <w:r w:rsidRPr="005A3DD7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отк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14:paraId="40262B73" w14:textId="42DC7F54" w:rsidR="00AF0CBD" w:rsidRPr="00AF0CBD" w:rsidRDefault="00AF0CBD" w:rsidP="00107744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en-US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Ср. число заявок в очереди</w:t>
      </w:r>
      <w:r w:rsidRPr="00AF0CBD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bar>
          <m:barPr>
            <m:pos m:val="top"/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bar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bar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*p0*(1-</m:t>
            </m:r>
            <m:d>
              <m:d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m+1-m</m:t>
                </m:r>
                <m:d>
                  <m:dPr>
                    <m:ctrlPr>
                      <w:rPr>
                        <w:rStyle w:val="Strong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Strong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ρ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</m:d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Strong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ρ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n*n!*</m:t>
            </m:r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(1-</m:t>
                </m:r>
                <m:f>
                  <m:fPr>
                    <m:ctrlPr>
                      <w:rPr>
                        <w:rStyle w:val="Strong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num>
                  <m:den>
                    <m:r>
                      <w:rPr>
                        <w:rStyle w:val="Strong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89785F9" w14:textId="47FB8CD4" w:rsidR="00B6569A" w:rsidRPr="00987CB0" w:rsidRDefault="00B6569A" w:rsidP="00AD0270">
      <w:pPr>
        <w:ind w:firstLine="709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</w:p>
    <w:p w14:paraId="18568606" w14:textId="7C1FD651" w:rsidR="00B6569A" w:rsidRDefault="003620FD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Ср. число занятых каналов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m:oMath>
        <m:bar>
          <m:barPr>
            <m:pos m:val="top"/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ρ*(1- </m:t>
            </m:r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n+m</m:t>
                </m:r>
              </m:sup>
            </m:sSup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*n!</m:t>
            </m:r>
          </m:den>
        </m:f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en-US"/>
          </w:rPr>
          <m:t>*p0</m:t>
        </m:r>
      </m:oMath>
    </w:p>
    <w:p w14:paraId="6C6DD02B" w14:textId="4BD7ED71" w:rsidR="00890BEC" w:rsidRDefault="00890BEC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</w:p>
    <w:p w14:paraId="35BCF094" w14:textId="23B625EA" w:rsidR="00890BEC" w:rsidRDefault="00890BEC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Процент автомобилей на пешеходной дорожке</w:t>
      </w:r>
      <w:r w:rsidRPr="00890BEC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bar>
              <m:barPr>
                <m:pos m:val="top"/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</m:bar>
          </m:num>
          <m:den>
            <m:bar>
              <m:barPr>
                <m:pos m:val="top"/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bar>
          </m:den>
        </m:f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*100%</m:t>
        </m:r>
      </m:oMath>
      <w:bookmarkStart w:id="0" w:name="_GoBack"/>
      <w:bookmarkEnd w:id="0"/>
    </w:p>
    <w:p w14:paraId="63876404" w14:textId="7CEDC999" w:rsidR="008F2C2E" w:rsidRDefault="008F2C2E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</w:p>
    <w:p w14:paraId="495BE11A" w14:textId="64997DFB" w:rsidR="004C5CD4" w:rsidRPr="00123ED5" w:rsidRDefault="004C5CD4" w:rsidP="003620FD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i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Среднее число посетителей не нашедших места</w:t>
      </w:r>
      <w:r w:rsidRPr="004C5CD4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: </w:t>
      </w:r>
      <m:oMath>
        <m:d>
          <m:d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Style w:val="Strong"/>
                <w:rFonts w:ascii="Cambria Math" w:hAnsi="Cambria Math" w:cs="Times New Roman"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Style w:val="Strong"/>
                <w:rFonts w:ascii="Cambria Math" w:hAnsi="Cambria Math" w:cs="Times New Roman"/>
                <w:sz w:val="28"/>
                <w:szCs w:val="28"/>
              </w:rPr>
              <m:t>*t</m:t>
            </m:r>
          </m:e>
        </m:d>
        <m:r>
          <w:rPr>
            <w:rStyle w:val="Strong"/>
            <w:rFonts w:ascii="Cambria Math" w:eastAsiaTheme="minorEastAsia" w:hAnsi="Cambria Math" w:cs="Times New Roman"/>
            <w:sz w:val="28"/>
            <w:szCs w:val="28"/>
          </w:rPr>
          <m:t>*Nотк</m:t>
        </m:r>
      </m:oMath>
    </w:p>
    <w:sectPr w:rsidR="004C5CD4" w:rsidRPr="00123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B"/>
    <w:rsid w:val="000579A2"/>
    <w:rsid w:val="000C2515"/>
    <w:rsid w:val="000F49BF"/>
    <w:rsid w:val="00107744"/>
    <w:rsid w:val="00123ED5"/>
    <w:rsid w:val="001C3910"/>
    <w:rsid w:val="001F177E"/>
    <w:rsid w:val="002D4158"/>
    <w:rsid w:val="003620FD"/>
    <w:rsid w:val="003B5F08"/>
    <w:rsid w:val="003F2678"/>
    <w:rsid w:val="0043393A"/>
    <w:rsid w:val="004C5CD4"/>
    <w:rsid w:val="005919A0"/>
    <w:rsid w:val="005A3DD7"/>
    <w:rsid w:val="006308E4"/>
    <w:rsid w:val="00690798"/>
    <w:rsid w:val="006976F4"/>
    <w:rsid w:val="006E546E"/>
    <w:rsid w:val="00890BEC"/>
    <w:rsid w:val="008B07D1"/>
    <w:rsid w:val="008F2C2E"/>
    <w:rsid w:val="009019F9"/>
    <w:rsid w:val="00960B5B"/>
    <w:rsid w:val="00961AA9"/>
    <w:rsid w:val="00987CB0"/>
    <w:rsid w:val="00A56B2A"/>
    <w:rsid w:val="00A56DF2"/>
    <w:rsid w:val="00A939EB"/>
    <w:rsid w:val="00AD0270"/>
    <w:rsid w:val="00AF0CBD"/>
    <w:rsid w:val="00B6569A"/>
    <w:rsid w:val="00BB1707"/>
    <w:rsid w:val="00BB50A7"/>
    <w:rsid w:val="00CC517F"/>
    <w:rsid w:val="00D24E33"/>
    <w:rsid w:val="00D868CB"/>
    <w:rsid w:val="00DD55E3"/>
    <w:rsid w:val="00E0680E"/>
    <w:rsid w:val="00E52DEF"/>
    <w:rsid w:val="00E541EC"/>
    <w:rsid w:val="00E6723B"/>
    <w:rsid w:val="00EF4319"/>
    <w:rsid w:val="00F5582B"/>
    <w:rsid w:val="00FA3045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9868"/>
  <w15:chartTrackingRefBased/>
  <w15:docId w15:val="{300E640E-5A12-4BA7-AF32-99DBC404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68C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B1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43</cp:revision>
  <dcterms:created xsi:type="dcterms:W3CDTF">2019-09-20T05:00:00Z</dcterms:created>
  <dcterms:modified xsi:type="dcterms:W3CDTF">2019-10-10T21:48:00Z</dcterms:modified>
</cp:coreProperties>
</file>