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F4" w:rsidRDefault="002E35F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</w:t>
      </w:r>
      <w:proofErr w:type="spellStart"/>
      <w:r>
        <w:rPr>
          <w:rFonts w:ascii="Arial" w:hAnsi="Arial" w:cs="Arial"/>
          <w:lang w:val="es-ES"/>
        </w:rPr>
        <w:t>Fidélitas</w:t>
      </w:r>
      <w:proofErr w:type="spellEnd"/>
    </w:p>
    <w:p w:rsidR="0030368A" w:rsidRPr="002E35F4" w:rsidRDefault="002E35F4">
      <w:pPr>
        <w:rPr>
          <w:rFonts w:ascii="Arial" w:hAnsi="Arial" w:cs="Arial"/>
          <w:lang w:val="es-ES"/>
        </w:rPr>
      </w:pPr>
      <w:r w:rsidRPr="002E35F4">
        <w:rPr>
          <w:rFonts w:ascii="Arial" w:hAnsi="Arial" w:cs="Arial"/>
          <w:lang w:val="es-ES"/>
        </w:rPr>
        <w:t>Curso de Control Automático</w:t>
      </w:r>
    </w:p>
    <w:p w:rsidR="002E35F4" w:rsidRPr="002E35F4" w:rsidRDefault="002E35F4">
      <w:pPr>
        <w:rPr>
          <w:rFonts w:ascii="Arial" w:hAnsi="Arial" w:cs="Arial"/>
          <w:lang w:val="es-ES"/>
        </w:rPr>
      </w:pPr>
      <w:r w:rsidRPr="002E35F4">
        <w:rPr>
          <w:rFonts w:ascii="Arial" w:hAnsi="Arial" w:cs="Arial"/>
          <w:lang w:val="es-ES"/>
        </w:rPr>
        <w:t>Profesor Erick Salas</w:t>
      </w:r>
    </w:p>
    <w:p w:rsidR="002E35F4" w:rsidRDefault="002E35F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Estudiante Lucas Coto Muñoz</w:t>
      </w:r>
    </w:p>
    <w:p w:rsidR="002E35F4" w:rsidRDefault="002E35F4">
      <w:pPr>
        <w:rPr>
          <w:rFonts w:ascii="Arial" w:hAnsi="Arial" w:cs="Arial"/>
          <w:lang w:val="es-ES"/>
        </w:rPr>
      </w:pPr>
    </w:p>
    <w:p w:rsidR="002E35F4" w:rsidRDefault="002E35F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Tarea Nº1 Álgebra de bloques</w:t>
      </w:r>
    </w:p>
    <w:p w:rsidR="00C0547F" w:rsidRDefault="00C0547F">
      <w:pPr>
        <w:rPr>
          <w:rFonts w:ascii="Arial" w:hAnsi="Arial" w:cs="Arial"/>
          <w:lang w:val="es-ES"/>
        </w:rPr>
      </w:pPr>
    </w:p>
    <w:p w:rsidR="00C0547F" w:rsidRPr="00C74F33" w:rsidRDefault="00915DED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¿Qué</w:t>
      </w:r>
      <w:r w:rsidR="00C0547F" w:rsidRPr="00C74F33">
        <w:rPr>
          <w:rFonts w:ascii="Arial" w:hAnsi="Arial" w:cs="Arial"/>
          <w:u w:val="single"/>
          <w:lang w:val="es-ES"/>
        </w:rPr>
        <w:t xml:space="preserve"> es un diagrama de Bloques?</w:t>
      </w:r>
    </w:p>
    <w:p w:rsidR="002E35F4" w:rsidRDefault="008A4C86" w:rsidP="00C0547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diagramas de bloques son representaciones gráficas de las funciones que </w:t>
      </w:r>
      <w:proofErr w:type="gramStart"/>
      <w:r w:rsidR="00C0547F">
        <w:rPr>
          <w:rFonts w:ascii="Arial" w:hAnsi="Arial" w:cs="Arial"/>
          <w:lang w:val="es-ES"/>
        </w:rPr>
        <w:t>lleva</w:t>
      </w:r>
      <w:proofErr w:type="gramEnd"/>
      <w:r>
        <w:rPr>
          <w:rFonts w:ascii="Arial" w:hAnsi="Arial" w:cs="Arial"/>
          <w:lang w:val="es-ES"/>
        </w:rPr>
        <w:t xml:space="preserve"> a cabo cada componente y el flujo de señales, </w:t>
      </w:r>
      <w:r w:rsidR="00C0547F">
        <w:rPr>
          <w:rFonts w:ascii="Arial" w:hAnsi="Arial" w:cs="Arial"/>
          <w:lang w:val="es-ES"/>
        </w:rPr>
        <w:t xml:space="preserve">además </w:t>
      </w:r>
      <w:r>
        <w:rPr>
          <w:rFonts w:ascii="Arial" w:hAnsi="Arial" w:cs="Arial"/>
          <w:lang w:val="es-ES"/>
        </w:rPr>
        <w:t>muestran las relaciones existentes entre diversos componentes. Es una representación más realista del flujo de las señales</w:t>
      </w:r>
      <w:r w:rsidR="00C0547F">
        <w:rPr>
          <w:rFonts w:ascii="Arial" w:hAnsi="Arial" w:cs="Arial"/>
          <w:lang w:val="es-ES"/>
        </w:rPr>
        <w:t xml:space="preserve"> de un sistema real que la representación matemática, meramente abstracta.</w:t>
      </w:r>
    </w:p>
    <w:p w:rsidR="00C0547F" w:rsidRDefault="00C0547F" w:rsidP="00C0547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10214" cy="962159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7F" w:rsidRDefault="00C0547F" w:rsidP="00C0547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1. Elementos de un diagrama de bloques.</w:t>
      </w:r>
    </w:p>
    <w:p w:rsidR="00C0547F" w:rsidRDefault="00C0547F" w:rsidP="00C0547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flecha cuya punta que señala el bloque representa la entrada, la flecha cuya punta se aleja del bloque representa la salida.</w:t>
      </w:r>
    </w:p>
    <w:p w:rsidR="00C0547F" w:rsidRDefault="00C0547F" w:rsidP="00C0547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67055" cy="91452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7F" w:rsidRDefault="00C74F33" w:rsidP="00C0547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2. Punto de suma</w:t>
      </w:r>
      <w:r w:rsidR="00C0547F">
        <w:rPr>
          <w:rFonts w:ascii="Arial" w:hAnsi="Arial" w:cs="Arial"/>
          <w:lang w:val="es-ES"/>
        </w:rPr>
        <w:t>.</w:t>
      </w:r>
    </w:p>
    <w:p w:rsidR="00C0547F" w:rsidRDefault="00C74F33" w:rsidP="00C74F3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punto de suma indica la operación de suma de señales</w:t>
      </w:r>
      <w:r w:rsidR="00915DED">
        <w:rPr>
          <w:rFonts w:ascii="Arial" w:hAnsi="Arial" w:cs="Arial"/>
          <w:lang w:val="es-ES"/>
        </w:rPr>
        <w:t>.</w:t>
      </w:r>
      <w:bookmarkStart w:id="0" w:name="_GoBack"/>
      <w:bookmarkEnd w:id="0"/>
    </w:p>
    <w:p w:rsidR="00C74F33" w:rsidRDefault="00C74F33" w:rsidP="00C74F3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Existen varias disposiciones que explican la relación entre los bloques dentro del diagrama, están pueden ser en cascada, en paralelo o retroalimentado (lazo cerrado)</w:t>
      </w:r>
    </w:p>
    <w:p w:rsidR="00C74F33" w:rsidRDefault="00C74F33" w:rsidP="00C74F3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400900" cy="3200847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33" w:rsidRDefault="00C74F33" w:rsidP="00C74F3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3. Sistema en cascada (a); sistema paralelo (b); sistema retroalimentado (c)</w:t>
      </w:r>
    </w:p>
    <w:p w:rsidR="00C74F33" w:rsidRDefault="00C74F33" w:rsidP="00C74F33">
      <w:pPr>
        <w:jc w:val="center"/>
        <w:rPr>
          <w:rFonts w:ascii="Arial" w:hAnsi="Arial" w:cs="Arial"/>
          <w:lang w:val="es-ES"/>
        </w:rPr>
      </w:pPr>
    </w:p>
    <w:p w:rsidR="00C74F33" w:rsidRDefault="00C74F33" w:rsidP="00C74F33">
      <w:pPr>
        <w:jc w:val="both"/>
        <w:rPr>
          <w:rFonts w:ascii="Arial" w:hAnsi="Arial" w:cs="Arial"/>
          <w:u w:val="single"/>
          <w:lang w:val="es-ES"/>
        </w:rPr>
      </w:pPr>
      <w:r w:rsidRPr="00C74F33">
        <w:rPr>
          <w:rFonts w:ascii="Arial" w:hAnsi="Arial" w:cs="Arial"/>
          <w:u w:val="single"/>
          <w:lang w:val="es-ES"/>
        </w:rPr>
        <w:t>Álgebra de bloques.</w:t>
      </w:r>
    </w:p>
    <w:p w:rsidR="003614C6" w:rsidRDefault="00BF13C4" w:rsidP="003614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continuación se muestra el comportamiento de distintas relaciones de bloques y como pueden representarse en un bloque equivalente.</w:t>
      </w:r>
    </w:p>
    <w:p w:rsidR="00BF13C4" w:rsidRDefault="00BF13C4" w:rsidP="00C74F33">
      <w:pPr>
        <w:jc w:val="both"/>
        <w:rPr>
          <w:rFonts w:ascii="Arial" w:hAnsi="Arial" w:cs="Arial"/>
          <w:lang w:val="es-ES"/>
        </w:rPr>
      </w:pPr>
    </w:p>
    <w:p w:rsidR="003614C6" w:rsidRPr="003614C6" w:rsidRDefault="00BF13C4" w:rsidP="00C74F3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3614C6">
        <w:rPr>
          <w:rFonts w:ascii="Arial" w:hAnsi="Arial" w:cs="Arial"/>
          <w:lang w:val="es-ES"/>
        </w:rPr>
        <w:t>istema en ca</w:t>
      </w:r>
      <w:r>
        <w:rPr>
          <w:rFonts w:ascii="Arial" w:hAnsi="Arial" w:cs="Arial"/>
          <w:lang w:val="es-ES"/>
        </w:rPr>
        <w:t>scada:</w:t>
      </w:r>
    </w:p>
    <w:p w:rsidR="00C74F33" w:rsidRDefault="00C74F33" w:rsidP="00C74F3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02308" cy="92174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08" cy="9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C6" w:rsidRDefault="003614C6" w:rsidP="003614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caso de sistema de paralelo se suman.</w:t>
      </w:r>
    </w:p>
    <w:p w:rsidR="003614C6" w:rsidRDefault="003614C6" w:rsidP="00BF13C4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49680" cy="1121380"/>
            <wp:effectExtent l="0" t="0" r="3810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49" cy="11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C6" w:rsidRDefault="003614C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A74AC" w:rsidRDefault="006A74AC" w:rsidP="003614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Movimiento de sumador a la izquierda</w:t>
      </w:r>
    </w:p>
    <w:p w:rsidR="006A74AC" w:rsidRDefault="00862E74" w:rsidP="006A74A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33825" cy="1400175"/>
            <wp:effectExtent l="0" t="0" r="9525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F8" w:rsidRDefault="001C01F8" w:rsidP="001C01F8">
      <w:pPr>
        <w:jc w:val="both"/>
        <w:rPr>
          <w:rFonts w:ascii="Arial" w:hAnsi="Arial" w:cs="Arial"/>
          <w:lang w:val="es-ES"/>
        </w:rPr>
      </w:pPr>
    </w:p>
    <w:p w:rsidR="001C01F8" w:rsidRDefault="001C01F8" w:rsidP="001C01F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Movimiento de sumador a la izquierda</w:t>
      </w:r>
    </w:p>
    <w:p w:rsidR="001C01F8" w:rsidRDefault="001C01F8" w:rsidP="006A74A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57675" cy="137748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87" cy="13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F8" w:rsidRDefault="001C01F8" w:rsidP="001C01F8">
      <w:pPr>
        <w:jc w:val="both"/>
        <w:rPr>
          <w:rFonts w:ascii="Arial" w:hAnsi="Arial" w:cs="Arial"/>
          <w:lang w:val="es-ES"/>
        </w:rPr>
      </w:pPr>
    </w:p>
    <w:p w:rsidR="001C01F8" w:rsidRDefault="001C01F8" w:rsidP="001C01F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Movimiento del nodo a la derecha</w:t>
      </w:r>
    </w:p>
    <w:p w:rsidR="001C01F8" w:rsidRDefault="00915DED" w:rsidP="00915DE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1149393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88" cy="1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C6" w:rsidRDefault="00BF13C4" w:rsidP="003614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Bloque retroalimentado:</w:t>
      </w:r>
    </w:p>
    <w:p w:rsidR="00BF13C4" w:rsidRDefault="00862E74" w:rsidP="00BF13C4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4925" cy="1288568"/>
            <wp:effectExtent l="0" t="0" r="0" b="698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41" cy="12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C4" w:rsidRDefault="00BF13C4" w:rsidP="003614C6">
      <w:pPr>
        <w:jc w:val="both"/>
        <w:rPr>
          <w:rFonts w:ascii="Arial" w:hAnsi="Arial" w:cs="Arial"/>
          <w:lang w:val="es-ES"/>
        </w:rPr>
      </w:pPr>
    </w:p>
    <w:p w:rsidR="003614C6" w:rsidRPr="002E35F4" w:rsidRDefault="003614C6" w:rsidP="003614C6">
      <w:pPr>
        <w:jc w:val="both"/>
        <w:rPr>
          <w:rFonts w:ascii="Arial" w:hAnsi="Arial" w:cs="Arial"/>
          <w:lang w:val="es-ES"/>
        </w:rPr>
      </w:pPr>
    </w:p>
    <w:sectPr w:rsidR="003614C6" w:rsidRPr="002E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F4"/>
    <w:rsid w:val="001C01F8"/>
    <w:rsid w:val="002E35F4"/>
    <w:rsid w:val="0030368A"/>
    <w:rsid w:val="003614C6"/>
    <w:rsid w:val="006A74AC"/>
    <w:rsid w:val="00862E74"/>
    <w:rsid w:val="00893AF6"/>
    <w:rsid w:val="008A4C86"/>
    <w:rsid w:val="00915DED"/>
    <w:rsid w:val="00BF13C4"/>
    <w:rsid w:val="00C0547F"/>
    <w:rsid w:val="00C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2018-05-20T01:01:00Z</dcterms:created>
  <dcterms:modified xsi:type="dcterms:W3CDTF">2018-05-21T04:34:00Z</dcterms:modified>
</cp:coreProperties>
</file>