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F5F0"/>
  <w:body>
    <w:p>
      <w:pPr>
        <w:spacing w:before="0" w:after="100"/>
      </w:pPr>
      <w:r>
        <w:rPr>
          <w:rFonts w:ascii="Consolas" w:hAnsi="Consolas"/>
          <w:b/>
          <w:color w:val="D95F13"/>
          <w:sz w:val="16"/>
        </w:rPr>
        <w:t>CONTROLSMITH TOOLS  /  PRODUCT DOCUMENTATION</w:t>
      </w:r>
    </w:p>
    <w:p>
      <w:pPr>
        <w:pStyle w:val="Title"/>
        <w:keepNext/>
      </w:pPr>
      <w:r>
        <w:rPr>
          <w:rFonts w:ascii="Aptos Display" w:hAnsi="Aptos Display"/>
          <w:b/>
          <w:color w:val="272727"/>
          <w:sz w:val="54"/>
        </w:rPr>
        <w:t>Legal, Licence and Purchase Terms</w:t>
      </w:r>
    </w:p>
    <w:p>
      <w:pPr>
        <w:pStyle w:val="Subtitle"/>
        <w:pBdr>
          <w:bottom w:val="single" w:sz="12" w:space="10" w:color="FF751F"/>
        </w:pBdr>
      </w:pPr>
      <w:r>
        <w:rPr>
          <w:rFonts w:ascii="Aptos" w:hAnsi="Aptos"/>
          <w:color w:val="5F5F5F"/>
          <w:sz w:val="21"/>
        </w:rPr>
        <w:t>Compliance Audit Email Templates - Free Sample  •  2 source documents consolidated</w:t>
      </w:r>
    </w:p>
    <w:p>
      <w:pPr>
        <w:pStyle w:val="Callout"/>
        <w:shd w:fill="FFFFFF"/>
        <w:pBdr>
          <w:left w:val="single" w:sz="18" w:space="8" w:color="FF751F"/>
        </w:pBdr>
      </w:pPr>
      <w:r>
        <w:rPr>
          <w:rFonts w:ascii="Aptos" w:hAnsi="Aptos"/>
          <w:color w:val="272727"/>
          <w:sz w:val="21"/>
        </w:rPr>
        <w:t>This document consolidates the licence, disclaimer, safe-use terms, and refund policy supplied with this product. Each section retains the wording of its source document.</w:t>
      </w:r>
    </w:p>
    <w:p>
      <w:pPr>
        <w:pStyle w:val="Heading1"/>
        <w:pBdr>
          <w:left w:val="single" w:sz="18" w:space="8" w:color="FF751F"/>
        </w:pBdr>
      </w:pPr>
      <w:r>
        <w:rPr>
          <w:rFonts w:ascii="Aptos" w:hAnsi="Aptos"/>
          <w:color w:val="272727"/>
          <w:sz w:val="32"/>
        </w:rPr>
        <w:t>Free Sample Licence</w:t>
      </w:r>
    </w:p>
    <w:p>
      <w:pPr>
        <w:widowControl/>
      </w:pPr>
      <w:r>
        <w:rPr>
          <w:rFonts w:ascii="Aptos" w:hAnsi="Aptos"/>
          <w:b/>
          <w:color w:val="272727"/>
          <w:sz w:val="22"/>
        </w:rPr>
        <w:t>Compliance Audit Email Templates - Free Sample</w:t>
      </w:r>
      <w:r>
        <w:rPr>
          <w:rFonts w:ascii="Aptos" w:hAnsi="Aptos"/>
          <w:color w:val="272727"/>
          <w:sz w:val="22"/>
        </w:rPr>
        <w:t xml:space="preserve"> Copyright © 2024-2026 ControlSmith Tools. All rights reserved.</w:t>
      </w:r>
    </w:p>
    <w:p>
      <w:pPr>
        <w:pStyle w:val="Heading2"/>
      </w:pPr>
      <w:r>
        <w:rPr>
          <w:rFonts w:ascii="Aptos" w:hAnsi="Aptos"/>
          <w:color w:val="272727"/>
          <w:sz w:val="26"/>
        </w:rPr>
        <w:t>What you may do</w:t>
      </w:r>
    </w:p>
    <w:p>
      <w:pPr>
        <w:spacing w:after="80" w:line="300" w:lineRule="auto"/>
        <w:numPr>
          <w:ilvl w:val="0"/>
          <w:numId w:val="10"/>
        </w:numPr>
      </w:pPr>
      <w:r>
        <w:rPr>
          <w:rFonts w:ascii="Aptos" w:hAnsi="Aptos"/>
          <w:color w:val="272727"/>
          <w:sz w:val="22"/>
        </w:rPr>
        <w:t>Use and adapt this sample within your organisation for internal audit,</w:t>
      </w:r>
    </w:p>
    <w:p>
      <w:pPr>
        <w:widowControl/>
      </w:pPr>
      <w:r>
        <w:rPr>
          <w:rFonts w:ascii="Aptos" w:hAnsi="Aptos"/>
          <w:color w:val="272727"/>
          <w:sz w:val="22"/>
        </w:rPr>
        <w:t>compliance, and evidence-collection purposes.</w:t>
      </w:r>
    </w:p>
    <w:p>
      <w:pPr>
        <w:spacing w:after="80" w:line="300" w:lineRule="auto"/>
        <w:numPr>
          <w:ilvl w:val="0"/>
          <w:numId w:val="11"/>
        </w:numPr>
      </w:pPr>
      <w:r>
        <w:rPr>
          <w:rFonts w:ascii="Aptos" w:hAnsi="Aptos"/>
          <w:color w:val="272727"/>
          <w:sz w:val="22"/>
        </w:rPr>
        <w:t>Share this sample, unmodified and with attribution intact, with colleagues</w:t>
      </w:r>
    </w:p>
    <w:p>
      <w:pPr>
        <w:widowControl/>
      </w:pPr>
      <w:r>
        <w:rPr>
          <w:rFonts w:ascii="Aptos" w:hAnsi="Aptos"/>
          <w:color w:val="272727"/>
          <w:sz w:val="22"/>
        </w:rPr>
        <w:t>or clients.</w:t>
      </w:r>
    </w:p>
    <w:p>
      <w:pPr>
        <w:pStyle w:val="Heading2"/>
      </w:pPr>
      <w:r>
        <w:rPr>
          <w:rFonts w:ascii="Aptos" w:hAnsi="Aptos"/>
          <w:color w:val="272727"/>
          <w:sz w:val="26"/>
        </w:rPr>
        <w:t>What you may not do</w:t>
      </w:r>
    </w:p>
    <w:p>
      <w:pPr>
        <w:spacing w:after="80" w:line="300" w:lineRule="auto"/>
        <w:numPr>
          <w:ilvl w:val="0"/>
          <w:numId w:val="12"/>
        </w:numPr>
      </w:pPr>
      <w:r>
        <w:rPr>
          <w:rFonts w:ascii="Aptos" w:hAnsi="Aptos"/>
          <w:color w:val="272727"/>
          <w:sz w:val="22"/>
        </w:rPr>
        <w:t>Sell this sample, or include it in a paid product or service.</w:t>
      </w:r>
    </w:p>
    <w:p>
      <w:pPr>
        <w:spacing w:after="80" w:line="300" w:lineRule="auto"/>
        <w:numPr>
          <w:ilvl w:val="0"/>
          <w:numId w:val="12"/>
        </w:numPr>
      </w:pPr>
      <w:r>
        <w:rPr>
          <w:rFonts w:ascii="Aptos" w:hAnsi="Aptos"/>
          <w:color w:val="272727"/>
          <w:sz w:val="22"/>
        </w:rPr>
        <w:t>Remove or alter copyright notices, disclaimers, or attribution.</w:t>
      </w:r>
    </w:p>
    <w:p>
      <w:pPr>
        <w:spacing w:after="80" w:line="300" w:lineRule="auto"/>
        <w:numPr>
          <w:ilvl w:val="0"/>
          <w:numId w:val="12"/>
        </w:numPr>
      </w:pPr>
      <w:r>
        <w:rPr>
          <w:rFonts w:ascii="Aptos" w:hAnsi="Aptos"/>
          <w:color w:val="272727"/>
          <w:sz w:val="22"/>
        </w:rPr>
        <w:t>Represent the sample as the full Compliance Audit Email Templates.</w:t>
      </w:r>
    </w:p>
    <w:p>
      <w:pPr>
        <w:pStyle w:val="Heading2"/>
      </w:pPr>
      <w:r>
        <w:rPr>
          <w:rFonts w:ascii="Aptos" w:hAnsi="Aptos"/>
          <w:color w:val="272727"/>
          <w:sz w:val="26"/>
        </w:rPr>
        <w:t>No warranty</w:t>
      </w:r>
    </w:p>
    <w:p>
      <w:pPr>
        <w:widowControl/>
      </w:pPr>
      <w:r>
        <w:rPr>
          <w:rFonts w:ascii="Aptos" w:hAnsi="Aptos"/>
          <w:color w:val="272727"/>
          <w:sz w:val="22"/>
        </w:rPr>
        <w:t>Provided "as is", without warranty of any kind, express or implied. Nothing in this sample constitutes legal advice, audit advice, or a representation that any content or output will satisfy any auditor, certification body, or regulatory requirement.</w:t>
      </w:r>
    </w:p>
    <w:p>
      <w:pPr>
        <w:pStyle w:val="Heading2"/>
      </w:pPr>
      <w:r>
        <w:rPr>
          <w:rFonts w:ascii="Aptos" w:hAnsi="Aptos"/>
          <w:color w:val="272727"/>
          <w:sz w:val="26"/>
        </w:rPr>
        <w:t>The full product</w:t>
      </w:r>
    </w:p>
    <w:p>
      <w:pPr>
        <w:widowControl/>
      </w:pPr>
      <w:r>
        <w:rPr>
          <w:rFonts w:ascii="Aptos" w:hAnsi="Aptos"/>
          <w:color w:val="272727"/>
          <w:sz w:val="22"/>
        </w:rPr>
        <w:t xml:space="preserve">The complete Compliance Audit Email Templates is sold under a single-organisation commercial licence at </w:t>
      </w:r>
      <w:hyperlink r:id="rId11">
        <w:r>
          <w:rPr>
            <w:rFonts w:ascii="Aptos" w:hAnsi="Aptos"/>
            <w:color w:val="D95F13"/>
            <w:u w:val="single"/>
          </w:rPr>
          <w:t>controlsmithtools.com</w:t>
        </w:r>
      </w:hyperlink>
      <w:r>
        <w:rPr>
          <w:rFonts w:ascii="Aptos" w:hAnsi="Aptos"/>
          <w:color w:val="272727"/>
          <w:sz w:val="22"/>
        </w:rPr>
        <w:t>.</w:t>
      </w:r>
    </w:p>
    <w:p>
      <w:pPr>
        <w:spacing w:before="100" w:after="100"/>
        <w:pBdr>
          <w:top w:val="single" w:sz="6" w:space="4" w:color="EBE6DD"/>
        </w:pBdr>
      </w:pPr>
    </w:p>
    <w:p>
      <w:pPr>
        <w:pStyle w:val="Heading1"/>
        <w:pBdr>
          <w:left w:val="single" w:sz="18" w:space="8" w:color="FF751F"/>
        </w:pBdr>
      </w:pPr>
      <w:r>
        <w:rPr>
          <w:rFonts w:ascii="Aptos" w:hAnsi="Aptos"/>
          <w:color w:val="272727"/>
          <w:sz w:val="32"/>
        </w:rPr>
        <w:t>Disclaimer</w:t>
      </w:r>
    </w:p>
    <w:p>
      <w:pPr>
        <w:widowControl/>
      </w:pPr>
      <w:r>
        <w:rPr>
          <w:rFonts w:ascii="Aptos" w:hAnsi="Aptos"/>
          <w:color w:val="272727"/>
          <w:sz w:val="22"/>
        </w:rPr>
        <w:t xml:space="preserve">This product is provided as </w:t>
      </w:r>
      <w:r>
        <w:rPr>
          <w:rFonts w:ascii="Aptos" w:hAnsi="Aptos"/>
          <w:b/>
          <w:color w:val="272727"/>
          <w:sz w:val="22"/>
        </w:rPr>
        <w:t>reference material only</w:t>
      </w:r>
      <w:r>
        <w:rPr>
          <w:rFonts w:ascii="Aptos" w:hAnsi="Aptos"/>
          <w:color w:val="272727"/>
          <w:sz w:val="22"/>
        </w:rPr>
        <w:t>.</w:t>
      </w:r>
    </w:p>
    <w:p>
      <w:pPr>
        <w:widowControl/>
      </w:pPr>
      <w:r>
        <w:rPr>
          <w:rFonts w:ascii="Aptos" w:hAnsi="Aptos"/>
          <w:color w:val="272727"/>
          <w:sz w:val="22"/>
        </w:rPr>
        <w:t>It does not constitute legal, financial, accounting, audit, or professional certification advice of any kind.</w:t>
      </w:r>
    </w:p>
    <w:p>
      <w:pPr>
        <w:widowControl/>
      </w:pPr>
      <w:r>
        <w:rPr>
          <w:rFonts w:ascii="Aptos" w:hAnsi="Aptos"/>
          <w:color w:val="272727"/>
          <w:sz w:val="22"/>
        </w:rPr>
        <w:t>The templates, spreadsheets, SQL queries, and documents included in this product are starting points intended to be adapted by qualified professionals for their specific context. They have not been reviewed or approved by any regulatory body, auditing standards board, or professional association.</w:t>
      </w:r>
    </w:p>
    <w:p>
      <w:pPr>
        <w:widowControl/>
      </w:pPr>
      <w:r>
        <w:rPr>
          <w:rFonts w:ascii="Aptos" w:hAnsi="Aptos"/>
          <w:b/>
          <w:color w:val="272727"/>
          <w:sz w:val="22"/>
        </w:rPr>
        <w:t>[COMPANY_NAME] and the product author accept no liability</w:t>
      </w:r>
      <w:r>
        <w:rPr>
          <w:rFonts w:ascii="Aptos" w:hAnsi="Aptos"/>
          <w:color w:val="272727"/>
          <w:sz w:val="22"/>
        </w:rPr>
        <w:t xml:space="preserve"> for decisions made in reliance on this material.</w:t>
      </w:r>
    </w:p>
    <w:p>
      <w:pPr>
        <w:widowControl/>
      </w:pPr>
      <w:r>
        <w:rPr>
          <w:rFonts w:ascii="Aptos" w:hAnsi="Aptos"/>
          <w:color w:val="272727"/>
          <w:sz w:val="22"/>
        </w:rPr>
        <w:t>Always consult qualified legal, financial, or compliance professionals before implementing any compliance, audit, or financial process.</w:t>
      </w:r>
    </w:p>
    <w:p>
      <w:pPr>
        <w:spacing w:before="100" w:after="100"/>
        <w:pBdr>
          <w:top w:val="single" w:sz="6" w:space="4" w:color="EBE6DD"/>
        </w:pBdr>
      </w:pPr>
    </w:p>
    <w:p>
      <w:pPr>
        <w:widowControl/>
      </w:pPr>
      <w:r>
        <w:rPr>
          <w:rFonts w:ascii="Aptos" w:hAnsi="Aptos"/>
          <w:i/>
          <w:color w:val="272727"/>
          <w:sz w:val="22"/>
        </w:rPr>
        <w:t>By purchasing and using this product you acknowledge and accept these limitations.</w:t>
      </w:r>
    </w:p>
    <w:p>
      <w:pPr>
        <w:spacing w:before="100" w:after="100"/>
        <w:pBdr>
          <w:top w:val="single" w:sz="6" w:space="4" w:color="EBE6DD"/>
        </w:pBdr>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7200"/>
      <w:gridCol w:w="2160"/>
    </w:tblGrid>
    <w:tr>
      <w:tc>
        <w:tcPr>
          <w:tcW w:type="dxa" w:w="7200"/>
          <w:tcMar>
            <w:top w:w="40" w:type="dxa"/>
            <w:start w:w="0" w:type="dxa"/>
            <w:bottom w:w="0" w:type="dxa"/>
            <w:end w:w="0" w:type="dxa"/>
          </w:tcMar>
          <w:vAlign w:val="center"/>
        </w:tcPr>
        <w:p>
          <w:pPr>
            <w:spacing w:before="0" w:after="0"/>
          </w:pPr>
          <w:r>
            <w:rPr>
              <w:rFonts w:ascii="Consolas" w:hAnsi="Consolas"/>
              <w:color w:val="5F5F5F"/>
              <w:sz w:val="14"/>
            </w:rPr>
            <w:t>CONTROLSMITHTOOLS.COM  •  SUPPORT@CONTROLSMITHTOOLS.COM</w:t>
          </w:r>
        </w:p>
      </w:tc>
      <w:tc>
        <w:tcPr>
          <w:tcW w:type="dxa" w:w="2160"/>
          <w:tcMar>
            <w:top w:w="40" w:type="dxa"/>
            <w:start w:w="0" w:type="dxa"/>
            <w:bottom w:w="0" w:type="dxa"/>
            <w:end w:w="0" w:type="dxa"/>
          </w:tcMar>
          <w:vAlign w:val="center"/>
        </w:tcPr>
        <w:p>
          <w:pPr>
            <w:spacing w:before="0" w:after="0"/>
            <w:jc w:val="right"/>
          </w:pPr>
          <w:r>
            <w:rPr>
              <w:rFonts w:ascii="Consolas" w:hAnsi="Consolas"/>
              <w:color w:val="5F5F5F"/>
              <w:sz w:val="14"/>
            </w:rPr>
            <w:t xml:space="preserve">PAGE </w:t>
          </w:r>
          <w:r>
            <w:rPr>
              <w:rFonts w:ascii="Aptos" w:hAnsi="Aptos"/>
              <w:color w:val="5F5F5F"/>
              <w:sz w:val="17"/>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Display" w:hAnsi="Aptos Display"/>
        <w:b/>
        <w:color w:val="272727"/>
        <w:sz w:val="17"/>
      </w:rPr>
      <w:t>ControlSmith Tools</w:t>
    </w:r>
    <w:r>
      <w:rPr>
        <w:rFonts w:ascii="Consolas" w:hAnsi="Consolas"/>
        <w:color w:val="5F5F5F"/>
        <w:sz w:val="15"/>
      </w:rPr>
      <w:t xml:space="preserve">   /   Compliance Audit Email Templates - Free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540"/>
        </w:tabs>
        <w:ind w:left="540" w:hanging="270"/>
        <w:spacing w:after="80" w:line="300" w:lineRule="auto"/>
      </w:pPr>
      <w:rPr>
        <w:rFonts w:ascii="Aptos" w:hAnsi="Aptos"/>
        <w:color w:val="FF751F"/>
      </w:rPr>
    </w:lvl>
    <w:lvl w:ilvl="1">
      <w:start w:val="1"/>
      <w:numFmt w:val="bullet"/>
      <w:lvlText w:val="–"/>
      <w:suff w:val="tab"/>
      <w:pPr>
        <w:tabs>
          <w:tab w:val="num" w:pos="900"/>
        </w:tabs>
        <w:ind w:left="900" w:hanging="270"/>
        <w:spacing w:after="80" w:line="300" w:lineRule="auto"/>
      </w:pPr>
      <w:rPr>
        <w:rFonts w:ascii="Aptos" w:hAnsi="Aptos"/>
        <w:color w:val="FF751F"/>
      </w:rPr>
    </w:lvl>
    <w:lvl w:ilvl="2">
      <w:start w:val="1"/>
      <w:numFmt w:val="bullet"/>
      <w:lvlText w:val="◦"/>
      <w:suff w:val="tab"/>
      <w:pPr>
        <w:tabs>
          <w:tab w:val="num" w:pos="1260"/>
        </w:tabs>
        <w:ind w:left="1260" w:hanging="270"/>
        <w:spacing w:after="80" w:line="300" w:lineRule="auto"/>
      </w:pPr>
      <w:rPr>
        <w:rFonts w:ascii="Aptos" w:hAnsi="Aptos"/>
        <w:color w:val="FF751F"/>
      </w:rPr>
    </w:lvl>
    <w:lvl w:ilvl="3">
      <w:start w:val="1"/>
      <w:numFmt w:val="bullet"/>
      <w:lvlText w:val="▪"/>
      <w:suff w:val="tab"/>
      <w:pPr>
        <w:tabs>
          <w:tab w:val="num" w:pos="1620"/>
        </w:tabs>
        <w:ind w:left="1620" w:hanging="270"/>
        <w:spacing w:after="80" w:line="300" w:lineRule="auto"/>
      </w:pPr>
      <w:rPr>
        <w:rFonts w:ascii="Aptos" w:hAnsi="Aptos"/>
        <w:color w:val="FF751F"/>
      </w:rPr>
    </w:lvl>
  </w:abstractNum>
  <w:num w:numId="10">
    <w:abstractNumId w:val="9"/>
  </w:num>
  <w:abstractNum w:abstractNumId="10">
    <w:multiLevelType w:val="multilevel"/>
    <w:lvl w:ilvl="0">
      <w:start w:val="1"/>
      <w:numFmt w:val="bullet"/>
      <w:lvlText w:val="•"/>
      <w:suff w:val="tab"/>
      <w:pPr>
        <w:tabs>
          <w:tab w:val="num" w:pos="540"/>
        </w:tabs>
        <w:ind w:left="540" w:hanging="270"/>
        <w:spacing w:after="80" w:line="300" w:lineRule="auto"/>
      </w:pPr>
      <w:rPr>
        <w:rFonts w:ascii="Aptos" w:hAnsi="Aptos"/>
        <w:color w:val="FF751F"/>
      </w:rPr>
    </w:lvl>
    <w:lvl w:ilvl="1">
      <w:start w:val="1"/>
      <w:numFmt w:val="bullet"/>
      <w:lvlText w:val="–"/>
      <w:suff w:val="tab"/>
      <w:pPr>
        <w:tabs>
          <w:tab w:val="num" w:pos="900"/>
        </w:tabs>
        <w:ind w:left="900" w:hanging="270"/>
        <w:spacing w:after="80" w:line="300" w:lineRule="auto"/>
      </w:pPr>
      <w:rPr>
        <w:rFonts w:ascii="Aptos" w:hAnsi="Aptos"/>
        <w:color w:val="FF751F"/>
      </w:rPr>
    </w:lvl>
    <w:lvl w:ilvl="2">
      <w:start w:val="1"/>
      <w:numFmt w:val="bullet"/>
      <w:lvlText w:val="◦"/>
      <w:suff w:val="tab"/>
      <w:pPr>
        <w:tabs>
          <w:tab w:val="num" w:pos="1260"/>
        </w:tabs>
        <w:ind w:left="1260" w:hanging="270"/>
        <w:spacing w:after="80" w:line="300" w:lineRule="auto"/>
      </w:pPr>
      <w:rPr>
        <w:rFonts w:ascii="Aptos" w:hAnsi="Aptos"/>
        <w:color w:val="FF751F"/>
      </w:rPr>
    </w:lvl>
    <w:lvl w:ilvl="3">
      <w:start w:val="1"/>
      <w:numFmt w:val="bullet"/>
      <w:lvlText w:val="▪"/>
      <w:suff w:val="tab"/>
      <w:pPr>
        <w:tabs>
          <w:tab w:val="num" w:pos="1620"/>
        </w:tabs>
        <w:ind w:left="1620" w:hanging="270"/>
        <w:spacing w:after="80" w:line="300" w:lineRule="auto"/>
      </w:pPr>
      <w:rPr>
        <w:rFonts w:ascii="Aptos" w:hAnsi="Aptos"/>
        <w:color w:val="FF751F"/>
      </w:rPr>
    </w:lvl>
  </w:abstractNum>
  <w:num w:numId="11">
    <w:abstractNumId w:val="10"/>
  </w:num>
  <w:abstractNum w:abstractNumId="11">
    <w:multiLevelType w:val="multilevel"/>
    <w:lvl w:ilvl="0">
      <w:start w:val="1"/>
      <w:numFmt w:val="bullet"/>
      <w:lvlText w:val="•"/>
      <w:suff w:val="tab"/>
      <w:pPr>
        <w:tabs>
          <w:tab w:val="num" w:pos="540"/>
        </w:tabs>
        <w:ind w:left="540" w:hanging="270"/>
        <w:spacing w:after="80" w:line="300" w:lineRule="auto"/>
      </w:pPr>
      <w:rPr>
        <w:rFonts w:ascii="Aptos" w:hAnsi="Aptos"/>
        <w:color w:val="FF751F"/>
      </w:rPr>
    </w:lvl>
    <w:lvl w:ilvl="1">
      <w:start w:val="1"/>
      <w:numFmt w:val="bullet"/>
      <w:lvlText w:val="–"/>
      <w:suff w:val="tab"/>
      <w:pPr>
        <w:tabs>
          <w:tab w:val="num" w:pos="900"/>
        </w:tabs>
        <w:ind w:left="900" w:hanging="270"/>
        <w:spacing w:after="80" w:line="300" w:lineRule="auto"/>
      </w:pPr>
      <w:rPr>
        <w:rFonts w:ascii="Aptos" w:hAnsi="Aptos"/>
        <w:color w:val="FF751F"/>
      </w:rPr>
    </w:lvl>
    <w:lvl w:ilvl="2">
      <w:start w:val="1"/>
      <w:numFmt w:val="bullet"/>
      <w:lvlText w:val="◦"/>
      <w:suff w:val="tab"/>
      <w:pPr>
        <w:tabs>
          <w:tab w:val="num" w:pos="1260"/>
        </w:tabs>
        <w:ind w:left="1260" w:hanging="270"/>
        <w:spacing w:after="80" w:line="300" w:lineRule="auto"/>
      </w:pPr>
      <w:rPr>
        <w:rFonts w:ascii="Aptos" w:hAnsi="Aptos"/>
        <w:color w:val="FF751F"/>
      </w:rPr>
    </w:lvl>
    <w:lvl w:ilvl="3">
      <w:start w:val="1"/>
      <w:numFmt w:val="bullet"/>
      <w:lvlText w:val="▪"/>
      <w:suff w:val="tab"/>
      <w:pPr>
        <w:tabs>
          <w:tab w:val="num" w:pos="1620"/>
        </w:tabs>
        <w:ind w:left="1620" w:hanging="270"/>
        <w:spacing w:after="80" w:line="300" w:lineRule="auto"/>
      </w:pPr>
      <w:rPr>
        <w:rFonts w:ascii="Aptos" w:hAnsi="Aptos"/>
        <w:color w:val="FF751F"/>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2727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Aptos Display" w:hAnsi="Aptos Display"/>
      <w:b/>
      <w:bCs/>
      <w:color w:val="272727"/>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Aptos Display" w:hAnsi="Aptos Display"/>
      <w:b/>
      <w:bCs/>
      <w:color w:val="D95F13"/>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ptos Display" w:hAnsi="Aptos Display"/>
      <w:b/>
      <w:bCs/>
      <w:color w:val="272727"/>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Aptos" w:hAnsi="Aptos"/>
      <w:b/>
      <w:bCs/>
      <w:i/>
      <w:iCs/>
      <w:color w:val="272727"/>
      <w:sz w:val="22"/>
    </w:rPr>
  </w:style>
  <w:style w:type="paragraph" w:styleId="Heading5">
    <w:name w:val="heading 5"/>
    <w:basedOn w:val="Normal"/>
    <w:next w:val="Normal"/>
    <w:link w:val="Heading5Char"/>
    <w:uiPriority w:val="9"/>
    <w:semiHidden/>
    <w:unhideWhenUsed/>
    <w:qFormat/>
    <w:rsid w:val="00FC693F"/>
    <w:pPr>
      <w:keepNext/>
      <w:keepLines/>
      <w:widowControl/>
      <w:spacing w:before="120" w:after="60"/>
      <w:outlineLvl w:val="4"/>
    </w:pPr>
    <w:rPr>
      <w:rFonts w:asciiTheme="majorHAnsi" w:eastAsiaTheme="majorEastAsia" w:hAnsiTheme="majorHAnsi" w:cstheme="majorBidi" w:ascii="Aptos" w:hAnsi="Aptos"/>
      <w:b/>
      <w:color w:val="5F5F5F"/>
      <w:sz w:val="21"/>
    </w:rPr>
  </w:style>
  <w:style w:type="paragraph" w:styleId="Heading6">
    <w:name w:val="heading 6"/>
    <w:basedOn w:val="Normal"/>
    <w:next w:val="Normal"/>
    <w:link w:val="Heading6Char"/>
    <w:uiPriority w:val="9"/>
    <w:semiHidden/>
    <w:unhideWhenUsed/>
    <w:qFormat/>
    <w:rsid w:val="00FC693F"/>
    <w:pPr>
      <w:keepNext/>
      <w:keepLines/>
      <w:widowControl/>
      <w:spacing w:before="120" w:after="60"/>
      <w:outlineLvl w:val="5"/>
    </w:pPr>
    <w:rPr>
      <w:rFonts w:asciiTheme="majorHAnsi" w:eastAsiaTheme="majorEastAsia" w:hAnsiTheme="majorHAnsi" w:cstheme="majorBidi" w:ascii="Aptos" w:hAnsi="Aptos"/>
      <w:b/>
      <w:i/>
      <w:iCs/>
      <w:color w:val="5F5F5F"/>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2727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Aptos" w:hAnsi="Aptos"/>
      <w:b w:val="0"/>
      <w:i/>
      <w:iCs/>
      <w:color w:val="5F5F5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0" w:after="0" w:line="252" w:lineRule="auto"/>
      <w:ind w:left="202" w:right="202"/>
    </w:pPr>
    <w:rPr>
      <w:rFonts w:ascii="Consolas" w:hAnsi="Consolas"/>
      <w:color w:val="FFFFFF"/>
      <w:sz w:val="16"/>
    </w:rPr>
  </w:style>
  <w:style w:type="paragraph" w:customStyle="1" w:styleId="Callout">
    <w:name w:val="Callout"/>
    <w:pPr>
      <w:spacing w:before="120" w:after="160" w:line="288" w:lineRule="auto"/>
      <w:ind w:left="259" w:right="173"/>
    </w:pPr>
    <w:rPr>
      <w:rFonts w:ascii="Aptos" w:hAnsi="Aptos"/>
      <w:color w:val="272727"/>
      <w:sz w:val="21"/>
    </w:rPr>
  </w:style>
  <w:style w:type="paragraph" w:customStyle="1" w:styleId="Checklist">
    <w:name w:val="Checklist"/>
    <w:pPr>
      <w:spacing w:after="80" w:line="300" w:lineRule="auto"/>
      <w:ind w:left="547" w:hanging="288"/>
    </w:pPr>
    <w:rPr>
      <w:rFonts w:ascii="Aptos" w:hAnsi="Aptos"/>
      <w:color w:val="27272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ntrolsmitht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Licence and Purchase Terms</dc:title>
  <dc:subject>Branded Word documentation for Compliance Audit Email Templates - Free Sample</dc:subject>
  <dc:creator>ControlSmith Tools</dc:creator>
  <cp:keywords/>
  <dc:description>Generated from the source document(s).</dc:description>
  <cp:lastModifiedBy>ControlSmith Tools</cp:lastModifiedBy>
  <cp:revision>1</cp:revision>
  <dcterms:created xsi:type="dcterms:W3CDTF">2013-12-23T23:15:00Z</dcterms:created>
  <dcterms:modified xsi:type="dcterms:W3CDTF">2013-12-23T23:15:00Z</dcterms:modified>
  <cp:category/>
</cp:coreProperties>
</file>