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itle"/>
        <w:jc w:val="center"/>
      </w:pPr>
      <w:r>
        <w:rPr>
          <w:b/>
        </w:rPr>
        <w:t/>
      </w:r>
    </w:p>
    <w:p>
      <w:pPr>
        <w:pStyle w:val="heading"/>
        <w:jc w:val="left"/>
      </w:pPr>
      <w:r>
        <w:rPr>
          <w:b/>
        </w:rPr>
        <w:t>Calling Simulink drone model with adaptive PID parameters</w:t>
      </w:r>
    </w:p>
    <w:p>
      <w:pPr>
        <w:pStyle w:val="text"/>
        <w:jc w:val="left"/>
      </w:pPr>
      <w:r>
        <w:rPr/>
        <w:t/>
      </w:r>
    </w:p>
    <w:p>
      <w:pPr>
        <w:pStyle w:val="code"/>
      </w:pPr>
      <w:r>
        <w:rPr>
          <w:noProof w:val="true"/>
        </w:rPr>
        <w:t>Kp=</w:t>
      </w:r>
      <w:r>
        <w:rPr>
          <w:noProof w:val="true"/>
        </w:rPr>
        <w:t>20</w:t>
      </w:r>
    </w:p>
    <w:altChunk r:id="rId1"/>
    <w:p>
      <w:pPr>
        <w:pStyle w:val="code"/>
      </w:pPr>
      <w:r>
        <w:rPr>
          <w:noProof w:val="true"/>
        </w:rPr>
        <w:t>Ki=</w:t>
      </w:r>
      <w:r>
        <w:rPr>
          <w:noProof w:val="true"/>
        </w:rPr>
        <w:t>17</w:t>
      </w:r>
    </w:p>
    <w:altChunk r:id="rId2"/>
    <w:p>
      <w:pPr>
        <w:pStyle w:val="code"/>
      </w:pPr>
      <w:r>
        <w:rPr>
          <w:noProof w:val="true"/>
        </w:rPr>
        <w:t>Kd=</w:t>
      </w:r>
      <w:r>
        <w:rPr>
          <w:noProof w:val="true"/>
        </w:rPr>
        <w:t>3.505</w:t>
      </w:r>
    </w:p>
    <w:altChunk r:id="rId3"/>
    <w:p>
      <w:pPr>
        <w:pStyle w:val="text"/>
        <w:jc w:val="left"/>
      </w:pPr>
      <w:r>
        <w:rPr/>
        <w:t>Calling Simulink model named "drone" presented in Figure 2.1</w:t>
      </w:r>
    </w:p>
    <w:p>
      <w:pPr>
        <w:pStyle w:val="code"/>
      </w:pPr>
      <w:r>
        <w:rPr>
          <w:noProof w:val="true"/>
        </w:rPr>
        <w:t>model = sim(drone)</w:t>
      </w:r>
    </w:p>
    <w:altChunk r:id="rId4"/>
    <w:p>
      <w:pPr>
        <w:pStyle w:val="text"/>
        <w:jc w:val="left"/>
      </w:pPr>
      <w:r>
        <w:rPr>
          <w:rFonts w:ascii="Consolas"/>
        </w:rPr>
        <w:t>Plotting the system response (yaw angle)</w:t>
      </w:r>
    </w:p>
    <w:p>
      <w:pPr>
        <w:pStyle w:val="code"/>
      </w:pPr>
      <w:r>
        <w:rPr>
          <w:noProof w:val="true"/>
        </w:rPr>
        <w:t>plot(model.time,model.yaw_angle);</w:t>
      </w:r>
    </w:p>
    <w:p>
      <w:pPr>
        <w:pStyle w:val="code"/>
      </w:pPr>
      <w:r>
        <w:rPr>
          <w:noProof w:val="true"/>
        </w:rPr>
        <w:t>grid;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[s]'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'Yaw Angle [deg]'</w:t>
      </w:r>
      <w:r>
        <w:rPr>
          <w:noProof w:val="true"/>
        </w:rPr>
        <w:t>)</w:t>
      </w:r>
    </w:p>
    <w:altChunk r:id="rId5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styles.xml" Type="http://schemas.openxmlformats.org/officeDocument/2006/relationships/styles"/>
  <Relationship Id="rId7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2026-01-14T10:35:17Z</dcterms:created>
  <dcterms:modified xsi:type="dcterms:W3CDTF">2026-01-14T10:35:17Z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R2025b</matlabRelease>
</mwcoreProperties>
</file>

<file path=metadata/mwcorePropertiesExtension.xml><?xml version="1.0" encoding="utf-8"?>
<mwcoreProperties xmlns="http://schemas.mathworks.com/package/2014/corePropertiesExtension">
  <uuid>41a46467-f4d5-48f5-9a76-65a5665aab5e</uuid>
</mwcoreProperties>
</file>

<file path=metadata/mwcorePropertiesReleaseInfo.xml><?xml version="1.0" encoding="utf-8"?>
<!-- Version information for MathWorks R2025b Release -->
<MathWorks_version_info>
  <version>25.2.0.3042426</version>
  <release>R2025b</release>
  <description>Update 1</description>
  <date>Oct 03 2025</date>
  <checksum>3600278938</checksum>
</MathWorks_version_info>
</file>