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97657" w14:textId="13E3E694" w:rsidR="00937F2C" w:rsidRDefault="00937F2C" w:rsidP="00937F2C">
      <w:pPr>
        <w:pStyle w:val="Title"/>
      </w:pPr>
      <w:bookmarkStart w:id="0" w:name="_Toc452019008"/>
      <w:bookmarkStart w:id="1" w:name="_Toc453241949"/>
      <w:bookmarkStart w:id="2" w:name="_GoBack"/>
      <w:bookmarkEnd w:id="2"/>
      <w:r>
        <w:t>Introduction</w:t>
      </w:r>
      <w:bookmarkEnd w:id="0"/>
      <w:bookmarkEnd w:id="1"/>
    </w:p>
    <w:p w14:paraId="6A8DC557" w14:textId="39488F26" w:rsidR="00937F2C" w:rsidRDefault="00937F2C" w:rsidP="0011131D">
      <w:r>
        <w:t>In 2016, SEDC created its Cyber Resilience Initiative (CRI) to help customers improve their cybersecurity posture. One of the fundamentals of CRI is the Information Security Program Library (ISPL). This collection of policies, procedures, standards, and forms can be used by utilities as a template to create customized documents.</w:t>
      </w:r>
      <w:r>
        <w:br/>
      </w:r>
      <w:r>
        <w:br/>
        <w:t>ISPL is a compilation of best practices developed by other entities.  We acknowledge our resources:  the Kentucky Association of Electric Cooperatives (KAEC), NRECA, SANS Institute, NIST 800 publications</w:t>
      </w:r>
      <w:r w:rsidR="00434F3A">
        <w:t>, FIRST</w:t>
      </w:r>
      <w:r w:rsidR="00BC6FA4">
        <w:t xml:space="preserve"> (Forum of Incident Response and Security Teams)</w:t>
      </w:r>
      <w:r>
        <w:t xml:space="preserve"> and the PCI Security Standards Council.</w:t>
      </w:r>
    </w:p>
    <w:p w14:paraId="5BD87D5C" w14:textId="77777777" w:rsidR="00937F2C" w:rsidRDefault="00937F2C" w:rsidP="0011131D">
      <w:r>
        <w:t>The first version of ISPL is available to all SEDC customers and can be obtained at the SEDC Users Conference 2016 and on The Bridge under the CRI section.  As new cybersecurity-related standards and technologies are identified, applicable updates to ISPL will be made and distributed.</w:t>
      </w:r>
    </w:p>
    <w:p w14:paraId="1B4E1BB3" w14:textId="100117DC" w:rsidR="00937F2C" w:rsidRDefault="00937F2C" w:rsidP="0011131D">
      <w:r>
        <w:t xml:space="preserve">ISPL, in its current entirety, is presented here in hardcopy for ready access and also in electronic form on The Bridge as individual documents for easy customization. </w:t>
      </w:r>
    </w:p>
    <w:p w14:paraId="1E895D5F" w14:textId="77777777" w:rsidR="000158B8" w:rsidRDefault="000158B8" w:rsidP="0011131D"/>
    <w:p w14:paraId="16CFD9F5" w14:textId="77777777" w:rsidR="000158B8" w:rsidRDefault="000158B8" w:rsidP="0011131D"/>
    <w:p w14:paraId="3EE95AAE" w14:textId="77777777" w:rsidR="000158B8" w:rsidRDefault="000158B8" w:rsidP="000158B8">
      <w:pPr>
        <w:rPr>
          <w:i/>
          <w:iCs/>
        </w:rPr>
      </w:pPr>
      <w:r>
        <w:rPr>
          <w:i/>
          <w:iCs/>
        </w:rPr>
        <w:t xml:space="preserve">These documents, collectively and individually, are provided for illustrative purposes only and may not be suitable in their entirety for all the individual needs of your company. </w:t>
      </w:r>
    </w:p>
    <w:p w14:paraId="1948946A" w14:textId="6EE744D7" w:rsidR="000158B8" w:rsidRDefault="000158B8" w:rsidP="000158B8">
      <w:pPr>
        <w:rPr>
          <w:color w:val="1F497D"/>
        </w:rPr>
      </w:pPr>
      <w:r>
        <w:rPr>
          <w:i/>
          <w:iCs/>
        </w:rPr>
        <w:t xml:space="preserve">The end user agrees to hold harmless Southeastern Data Cooperative </w:t>
      </w:r>
      <w:r w:rsidR="00345B95">
        <w:rPr>
          <w:i/>
          <w:iCs/>
        </w:rPr>
        <w:t xml:space="preserve">(SEDC) </w:t>
      </w:r>
      <w:r>
        <w:rPr>
          <w:i/>
          <w:iCs/>
        </w:rPr>
        <w:t>from any claims arising out of misuse or the inappropriate use of these documents and the actions described therein.</w:t>
      </w:r>
    </w:p>
    <w:p w14:paraId="107259C3" w14:textId="77777777" w:rsidR="000158B8" w:rsidRDefault="000158B8" w:rsidP="0011131D"/>
    <w:p w14:paraId="0DEA4A9C" w14:textId="77777777" w:rsidR="00BC6FA4" w:rsidRDefault="00BC6FA4"/>
    <w:p w14:paraId="703D020F" w14:textId="39099BF8" w:rsidR="008A5975" w:rsidRDefault="008A5975">
      <w:r>
        <w:br w:type="page"/>
      </w:r>
      <w:r w:rsidR="00D21C36">
        <w:object w:dxaOrig="14941" w:dyaOrig="10861" w14:anchorId="3B3345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8.4pt" o:ole="">
            <v:imagedata r:id="rId9" o:title=""/>
          </v:shape>
          <o:OLEObject Type="Embed" ProgID="Visio.Drawing.15" ShapeID="_x0000_i1025" DrawAspect="Content" ObjectID="_1527057495" r:id="rId10"/>
        </w:object>
      </w:r>
    </w:p>
    <w:sectPr w:rsidR="008A5975" w:rsidSect="0026079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7C174C3C"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260795">
      <w:rPr>
        <w:rFonts w:eastAsiaTheme="minorEastAsia"/>
      </w:rPr>
      <w:t>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08EB9D5B"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260795">
      <w:rPr>
        <w:rFonts w:asciiTheme="majorHAnsi" w:eastAsiaTheme="majorEastAsia" w:hAnsiTheme="majorHAnsi" w:cstheme="majorBidi"/>
      </w:rPr>
      <w:t>___</w:t>
    </w:r>
  </w:p>
  <w:p w14:paraId="03EC890F" w14:textId="77777777" w:rsidR="00557F06" w:rsidRDefault="00557F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5E718" w14:textId="77777777" w:rsidR="00260795" w:rsidRDefault="002607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71EA9" w14:textId="77777777" w:rsidR="00260795" w:rsidRDefault="002607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620F4"/>
    <w:rsid w:val="00067F62"/>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3E"/>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D80"/>
    <w:rsid w:val="002554FE"/>
    <w:rsid w:val="00257110"/>
    <w:rsid w:val="002575CF"/>
    <w:rsid w:val="00257772"/>
    <w:rsid w:val="00260795"/>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6F4737"/>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0DC"/>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4B7E"/>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0818"/>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package" Target="embeddings/Microsoft_Visio_Drawing1111111111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4B3A1-D623-41B1-B9BF-9C8D62A1A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11</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8</cp:revision>
  <dcterms:created xsi:type="dcterms:W3CDTF">2016-06-10T11:58:00Z</dcterms:created>
  <dcterms:modified xsi:type="dcterms:W3CDTF">2016-06-10T13:52:00Z</dcterms:modified>
</cp:coreProperties>
</file>