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52702" w14:textId="77777777" w:rsidR="00F25288" w:rsidRDefault="00AF6E32" w:rsidP="00AF6E32">
      <w:pPr>
        <w:pStyle w:val="Title"/>
        <w:jc w:val="center"/>
      </w:pPr>
      <w:bookmarkStart w:id="0" w:name="_Toc452019017"/>
      <w:bookmarkStart w:id="1" w:name="_Toc453241958"/>
      <w:r w:rsidRPr="00AF6E32">
        <w:t>Data Assets Inventory Form</w:t>
      </w:r>
      <w:bookmarkEnd w:id="0"/>
      <w:bookmarkEnd w:id="1"/>
    </w:p>
    <w:p w14:paraId="3AA65829" w14:textId="77777777" w:rsidR="00AF6E32" w:rsidRDefault="00AF6E32" w:rsidP="00AF6E32">
      <w:r>
        <w:t>Screenshots from “</w:t>
      </w:r>
      <w:r w:rsidRPr="00AF6E32">
        <w:t>Data Assets Inventory Form</w:t>
      </w:r>
      <w:r>
        <w:t>.xlsx”</w:t>
      </w:r>
    </w:p>
    <w:p w14:paraId="1A90EDF8" w14:textId="348C760E" w:rsidR="00AF6E32" w:rsidRDefault="00B06DB2" w:rsidP="00AF6E32">
      <w:r>
        <w:rPr>
          <w:noProof/>
        </w:rPr>
        <w:drawing>
          <wp:inline distT="0" distB="0" distL="0" distR="0" wp14:anchorId="0B99D008" wp14:editId="788D22C1">
            <wp:extent cx="5943600" cy="3188970"/>
            <wp:effectExtent l="57150" t="57150" r="114300" b="1066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60B1A" w14:textId="150FB26A" w:rsidR="00AF6E32" w:rsidRPr="00AF6E32" w:rsidRDefault="00B06DB2" w:rsidP="00AF6E32">
      <w:r>
        <w:rPr>
          <w:noProof/>
        </w:rPr>
        <w:drawing>
          <wp:inline distT="0" distB="0" distL="0" distR="0" wp14:anchorId="163C368C" wp14:editId="5F98EEF0">
            <wp:extent cx="5943600" cy="1885950"/>
            <wp:effectExtent l="57150" t="57150" r="114300" b="1143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4AD47" w14:textId="6ECDA8F8" w:rsidR="00AF6E32" w:rsidRDefault="00AF6E32" w:rsidP="00AF6E32"/>
    <w:p w14:paraId="46D8458C" w14:textId="77777777" w:rsidR="00AF6E32" w:rsidRDefault="00AF6E32">
      <w:r>
        <w:br w:type="page"/>
      </w:r>
      <w:bookmarkStart w:id="2" w:name="_GoBack"/>
      <w:bookmarkEnd w:id="2"/>
    </w:p>
    <w:sectPr w:rsidR="00AF6E32" w:rsidSect="000A409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23360C3C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7E1731F5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092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38CA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1BB9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734D3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2DF8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A1C9A-476A-437C-8AFB-FA0E45C8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2016-06-10T14:01:00Z</dcterms:created>
  <dcterms:modified xsi:type="dcterms:W3CDTF">2016-06-10T14:04:00Z</dcterms:modified>
</cp:coreProperties>
</file>