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3F333" w14:textId="426C2D29" w:rsidR="003155C2" w:rsidRDefault="003155C2" w:rsidP="005312E3">
      <w:r>
        <w:rPr>
          <w:noProof/>
        </w:rPr>
        <w:drawing>
          <wp:inline distT="0" distB="0" distL="0" distR="0" wp14:anchorId="64C19857" wp14:editId="788F8CD5">
            <wp:extent cx="582843" cy="732450"/>
            <wp:effectExtent l="38100" t="38100" r="84455" b="679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0C45C5BF" w14:textId="77777777" w:rsidR="003155C2" w:rsidRDefault="003155C2" w:rsidP="003155C2">
      <w:pPr>
        <w:pStyle w:val="Title"/>
        <w:jc w:val="center"/>
      </w:pPr>
      <w:bookmarkStart w:id="0" w:name="_Toc452019019"/>
      <w:bookmarkStart w:id="1" w:name="_Toc453241960"/>
      <w:r w:rsidRPr="00F56800">
        <w:t>I</w:t>
      </w:r>
      <w:r>
        <w:t xml:space="preserve">T Risk </w:t>
      </w:r>
      <w:r w:rsidRPr="003155C2">
        <w:t>Management</w:t>
      </w:r>
      <w:r>
        <w:t xml:space="preserve"> Policy</w:t>
      </w:r>
      <w:bookmarkEnd w:id="0"/>
      <w:bookmarkEnd w:id="1"/>
    </w:p>
    <w:p w14:paraId="6BBFD82C" w14:textId="77777777" w:rsidR="003155C2" w:rsidRDefault="003155C2" w:rsidP="009333B8">
      <w:pPr>
        <w:pStyle w:val="Heading1"/>
        <w:numPr>
          <w:ilvl w:val="0"/>
          <w:numId w:val="36"/>
        </w:numPr>
        <w:ind w:left="360" w:hanging="360"/>
      </w:pPr>
      <w:r>
        <w:t>Overview/Purpose</w:t>
      </w:r>
    </w:p>
    <w:p w14:paraId="39D4FB22" w14:textId="17F1504D" w:rsidR="003155C2" w:rsidRDefault="003155C2" w:rsidP="005312E3">
      <w:pPr>
        <w:spacing w:after="240" w:line="240" w:lineRule="auto"/>
      </w:pPr>
      <w:r w:rsidRPr="007765A9">
        <w:t xml:space="preserve">To empower </w:t>
      </w:r>
      <w:r w:rsidRPr="007765A9">
        <w:rPr>
          <w:color w:val="FF0000"/>
        </w:rPr>
        <w:t>&lt;</w:t>
      </w:r>
      <w:r w:rsidRPr="007765A9">
        <w:rPr>
          <w:b/>
          <w:color w:val="FF0000"/>
        </w:rPr>
        <w:t>person or group responsible for policy</w:t>
      </w:r>
      <w:r w:rsidRPr="007765A9">
        <w:rPr>
          <w:color w:val="FF0000"/>
        </w:rPr>
        <w:t xml:space="preserve">&gt; </w:t>
      </w:r>
      <w:r w:rsidRPr="007765A9">
        <w:t xml:space="preserve">to perform periodic </w:t>
      </w:r>
      <w:bookmarkStart w:id="2" w:name="_GoBack"/>
      <w:bookmarkEnd w:id="2"/>
      <w:r w:rsidRPr="007765A9">
        <w:t>information security risk assessments (</w:t>
      </w:r>
      <w:r>
        <w:t>“</w:t>
      </w:r>
      <w:r w:rsidRPr="007765A9">
        <w:t>RAs</w:t>
      </w:r>
      <w:r>
        <w:t>”</w:t>
      </w:r>
      <w:r w:rsidRPr="007765A9">
        <w:t>) for the purpose of determining areas of vulnerability, and to initiate appropriate remediation.</w:t>
      </w:r>
    </w:p>
    <w:p w14:paraId="3AB3179A" w14:textId="77777777" w:rsidR="003155C2" w:rsidRDefault="003155C2" w:rsidP="001909C2">
      <w:pPr>
        <w:pStyle w:val="Heading1"/>
        <w:ind w:left="360" w:hanging="360"/>
      </w:pPr>
      <w:r>
        <w:t>Scope</w:t>
      </w:r>
    </w:p>
    <w:p w14:paraId="039D3708" w14:textId="7C020755" w:rsidR="003155C2" w:rsidRDefault="003155C2" w:rsidP="005312E3">
      <w:r w:rsidRPr="007765A9">
        <w:t xml:space="preserve">Risk assessments </w:t>
      </w:r>
      <w:r>
        <w:t xml:space="preserve">(RAs) </w:t>
      </w:r>
      <w:r w:rsidRPr="007765A9">
        <w:t xml:space="preserve">can be conducted </w:t>
      </w:r>
      <w:r>
        <w:t>by</w:t>
      </w:r>
      <w:r w:rsidRPr="007765A9">
        <w:t xml:space="preserve"> any entity within </w:t>
      </w:r>
      <w:r w:rsidRPr="007765A9">
        <w:rPr>
          <w:color w:val="FF0000"/>
        </w:rPr>
        <w:t>&lt;</w:t>
      </w:r>
      <w:r w:rsidR="0019142C">
        <w:rPr>
          <w:b/>
          <w:color w:val="FF0000"/>
        </w:rPr>
        <w:t>Utility Name</w:t>
      </w:r>
      <w:r w:rsidRPr="007765A9">
        <w:rPr>
          <w:color w:val="FF0000"/>
        </w:rPr>
        <w:t xml:space="preserve">&gt; </w:t>
      </w:r>
      <w:r w:rsidRPr="007765A9">
        <w:t xml:space="preserve">or any outside entity that has signed a Third Party Agreement with </w:t>
      </w:r>
      <w:r w:rsidRPr="007765A9">
        <w:rPr>
          <w:color w:val="FF0000"/>
        </w:rPr>
        <w:t>&lt;</w:t>
      </w:r>
      <w:r w:rsidR="0019142C">
        <w:rPr>
          <w:b/>
          <w:color w:val="FF0000"/>
        </w:rPr>
        <w:t>Utility Name</w:t>
      </w:r>
      <w:r w:rsidRPr="007765A9">
        <w:rPr>
          <w:color w:val="FF0000"/>
        </w:rPr>
        <w:t>&gt;</w:t>
      </w:r>
      <w:r w:rsidRPr="007765A9">
        <w:t xml:space="preserve">. </w:t>
      </w:r>
      <w:r>
        <w:t xml:space="preserve"> </w:t>
      </w:r>
      <w:r w:rsidRPr="007765A9">
        <w:t xml:space="preserve">RAs can be conducted on any information system, </w:t>
      </w:r>
      <w:r>
        <w:t>including</w:t>
      </w:r>
      <w:r w:rsidRPr="007765A9">
        <w:t xml:space="preserve"> applications, servers, and networks, and any process or procedure by which these systems are administered and/or maintained.</w:t>
      </w:r>
      <w:r>
        <w:t xml:space="preserve"> </w:t>
      </w:r>
    </w:p>
    <w:p w14:paraId="4154D758" w14:textId="77777777" w:rsidR="003155C2" w:rsidRDefault="003155C2" w:rsidP="001909C2">
      <w:pPr>
        <w:pStyle w:val="Heading1"/>
        <w:ind w:left="360" w:hanging="360"/>
      </w:pPr>
      <w:r>
        <w:t>Policy</w:t>
      </w:r>
    </w:p>
    <w:p w14:paraId="6ED60F9A" w14:textId="6F10EB9F" w:rsidR="003155C2" w:rsidRDefault="003155C2" w:rsidP="005312E3">
      <w:r>
        <w:t xml:space="preserve">The execution, development and implementation of remediation programs is the responsibility of </w:t>
      </w:r>
      <w:r w:rsidRPr="0048187D">
        <w:rPr>
          <w:color w:val="FF0000"/>
        </w:rPr>
        <w:t>&lt;</w:t>
      </w:r>
      <w:r w:rsidRPr="0048187D">
        <w:rPr>
          <w:b/>
          <w:color w:val="FF0000"/>
        </w:rPr>
        <w:t>person or group responsible for policy</w:t>
      </w:r>
      <w:r w:rsidRPr="0048187D">
        <w:rPr>
          <w:color w:val="FF0000"/>
        </w:rPr>
        <w:t xml:space="preserve">&gt; </w:t>
      </w:r>
      <w:r>
        <w:t xml:space="preserve">and the department responsible for the system area being assessed.  Employees are expected to cooperate fully with any RA being conducted on systems for which they are held accountable.  Employees are further expected to work with the Risk Assessment Team in the development of a remediation plan.  The RA process shall use </w:t>
      </w:r>
      <w:r w:rsidRPr="007765A9">
        <w:rPr>
          <w:color w:val="FF0000"/>
        </w:rPr>
        <w:t>&lt;</w:t>
      </w:r>
      <w:r w:rsidR="0019142C">
        <w:rPr>
          <w:b/>
          <w:color w:val="FF0000"/>
        </w:rPr>
        <w:t>Utility Name</w:t>
      </w:r>
      <w:r>
        <w:rPr>
          <w:color w:val="FF0000"/>
        </w:rPr>
        <w:t>&gt;</w:t>
      </w:r>
      <w:r>
        <w:t xml:space="preserve"> </w:t>
      </w:r>
      <w:r w:rsidRPr="00FF0126">
        <w:t>Data Protection and Availability Standard</w:t>
      </w:r>
      <w:r>
        <w:t>s.</w:t>
      </w:r>
    </w:p>
    <w:p w14:paraId="25216F79" w14:textId="77777777" w:rsidR="003155C2" w:rsidRDefault="003155C2" w:rsidP="001909C2">
      <w:pPr>
        <w:pStyle w:val="Heading1"/>
        <w:ind w:left="360" w:hanging="360"/>
      </w:pPr>
      <w:r>
        <w:t>Compliance</w:t>
      </w:r>
    </w:p>
    <w:p w14:paraId="0EBE376C" w14:textId="77777777" w:rsidR="003155C2" w:rsidRDefault="003155C2" w:rsidP="001909C2">
      <w:pPr>
        <w:pStyle w:val="Heading2"/>
        <w:ind w:left="1080" w:hanging="720"/>
      </w:pPr>
      <w:r>
        <w:t>Compliance Measurement</w:t>
      </w:r>
    </w:p>
    <w:p w14:paraId="3260E222" w14:textId="772C209B" w:rsidR="003155C2" w:rsidRDefault="003155C2" w:rsidP="001909C2">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49CFF929" w14:textId="77777777" w:rsidR="003155C2" w:rsidRDefault="003155C2" w:rsidP="001909C2">
      <w:pPr>
        <w:pStyle w:val="Heading2"/>
        <w:ind w:left="1080" w:hanging="720"/>
      </w:pPr>
      <w:r>
        <w:t>Exceptions</w:t>
      </w:r>
    </w:p>
    <w:p w14:paraId="4A966652" w14:textId="72EBBF3C" w:rsidR="003155C2" w:rsidRDefault="003155C2" w:rsidP="001909C2">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06E03C1F" w14:textId="77777777" w:rsidR="003155C2" w:rsidRDefault="003155C2" w:rsidP="001909C2">
      <w:pPr>
        <w:pStyle w:val="Heading2"/>
        <w:ind w:left="1080" w:hanging="720"/>
      </w:pPr>
      <w:r>
        <w:t>Non-Compliance</w:t>
      </w:r>
    </w:p>
    <w:p w14:paraId="636F2D0D" w14:textId="6CFEDB66" w:rsidR="003155C2" w:rsidRDefault="003155C2" w:rsidP="001909C2">
      <w:pPr>
        <w:ind w:left="360"/>
      </w:pPr>
      <w:r w:rsidRPr="00155EA3">
        <w:t xml:space="preserve">An employee found to have violated this policy may be subject to disciplinary </w:t>
      </w:r>
      <w:r>
        <w:t xml:space="preserve">action in accordance with </w:t>
      </w:r>
      <w:r w:rsidR="00465FD7" w:rsidRPr="004523D8">
        <w:rPr>
          <w:b/>
          <w:color w:val="FF0000"/>
        </w:rPr>
        <w:t>&lt;Utility Name&gt;</w:t>
      </w:r>
      <w:r w:rsidR="00465FD7">
        <w:t xml:space="preserve"> HR policies</w:t>
      </w:r>
      <w:r>
        <w:t>.</w:t>
      </w:r>
    </w:p>
    <w:p w14:paraId="3B2049FA" w14:textId="77777777" w:rsidR="003155C2" w:rsidRDefault="003155C2" w:rsidP="001909C2">
      <w:pPr>
        <w:pStyle w:val="Heading1"/>
        <w:ind w:left="360" w:hanging="360"/>
      </w:pPr>
      <w:r>
        <w:t>Related Standards, Policies, and Processes</w:t>
      </w:r>
    </w:p>
    <w:p w14:paraId="33A370C9" w14:textId="6160F6B8" w:rsidR="008D7BEB" w:rsidRDefault="003155C2" w:rsidP="0004689D">
      <w:pPr>
        <w:pStyle w:val="ListParagraph"/>
        <w:numPr>
          <w:ilvl w:val="0"/>
          <w:numId w:val="34"/>
        </w:numPr>
        <w:spacing w:line="240" w:lineRule="auto"/>
      </w:pPr>
      <w:r>
        <w:t>Adapted from “Cyber Security Policy Framework”</w:t>
      </w:r>
    </w:p>
    <w:p w14:paraId="60C2D821" w14:textId="256C6A10" w:rsidR="003155C2" w:rsidRPr="000741B3" w:rsidRDefault="008D7BEB" w:rsidP="004523D8">
      <w:pPr>
        <w:ind w:left="360"/>
        <w:rPr>
          <w:sz w:val="20"/>
          <w:szCs w:val="20"/>
        </w:rPr>
      </w:pPr>
      <w:r>
        <w:t>(</w:t>
      </w:r>
      <w:hyperlink r:id="rId10" w:history="1">
        <w:r w:rsidR="005507F8" w:rsidRPr="00A66525">
          <w:rPr>
            <w:rStyle w:val="Hyperlink"/>
          </w:rPr>
          <w:t>https://www.nreca.coop/wp-content/uploads/2015/09/cyber_security_policy_framework.docx</w:t>
        </w:r>
      </w:hyperlink>
      <w:r w:rsidR="005507F8">
        <w:t xml:space="preserve">) </w:t>
      </w:r>
      <w:r w:rsidR="003155C2">
        <w:rPr>
          <w:rStyle w:val="Hyperlink"/>
        </w:rPr>
        <w:br/>
      </w:r>
      <w:r w:rsidR="003155C2">
        <w:t>The Cyber Security Policy Framework was created by the Kentucky Association of Electric Cooperatives (KAEC) Information Technology (IT) Association - Cyber Security Subcommittee.</w:t>
      </w:r>
      <w:r w:rsidR="003155C2">
        <w:br/>
      </w:r>
    </w:p>
    <w:p w14:paraId="3F4A197B" w14:textId="5FE5E1D6" w:rsidR="00143B21" w:rsidRDefault="003155C2" w:rsidP="0004689D">
      <w:pPr>
        <w:pStyle w:val="ListParagraph"/>
        <w:numPr>
          <w:ilvl w:val="0"/>
          <w:numId w:val="4"/>
        </w:numPr>
        <w:spacing w:line="240" w:lineRule="auto"/>
      </w:pPr>
      <w:r>
        <w:t>Adapted from “</w:t>
      </w:r>
      <w:r w:rsidRPr="00CE6958">
        <w:t>Risk Assessment Policy</w:t>
      </w:r>
      <w:r>
        <w:t>”</w:t>
      </w:r>
    </w:p>
    <w:p w14:paraId="2DEA61CD" w14:textId="074F5BEF" w:rsidR="003155C2" w:rsidRPr="000741B3" w:rsidRDefault="00143B21" w:rsidP="004523D8">
      <w:pPr>
        <w:ind w:left="360"/>
        <w:rPr>
          <w:sz w:val="20"/>
          <w:szCs w:val="20"/>
        </w:rPr>
      </w:pPr>
      <w:r>
        <w:t>(</w:t>
      </w:r>
      <w:hyperlink r:id="rId11" w:history="1">
        <w:r w:rsidR="005507F8" w:rsidRPr="00A66525">
          <w:rPr>
            <w:rStyle w:val="Hyperlink"/>
          </w:rPr>
          <w:t>https://www.nreca.coop/wp-content/uploads/2015/09/cyber_security_policy_framework.docx</w:t>
        </w:r>
      </w:hyperlink>
      <w:r w:rsidR="005507F8">
        <w:t xml:space="preserve">) </w:t>
      </w:r>
      <w:r w:rsidR="003155C2">
        <w:br/>
      </w:r>
    </w:p>
    <w:p w14:paraId="13B6B9F6" w14:textId="77777777" w:rsidR="003155C2" w:rsidRDefault="003155C2" w:rsidP="003155C2">
      <w:pPr>
        <w:pStyle w:val="ListParagraph"/>
        <w:numPr>
          <w:ilvl w:val="0"/>
          <w:numId w:val="4"/>
        </w:numPr>
      </w:pPr>
      <w:r>
        <w:t>Data Classification Policy</w:t>
      </w:r>
      <w:r>
        <w:br/>
      </w:r>
    </w:p>
    <w:p w14:paraId="6408C697" w14:textId="77777777" w:rsidR="003155C2" w:rsidRDefault="003155C2" w:rsidP="003155C2">
      <w:pPr>
        <w:pStyle w:val="ListParagraph"/>
        <w:numPr>
          <w:ilvl w:val="0"/>
          <w:numId w:val="4"/>
        </w:numPr>
      </w:pPr>
      <w:r w:rsidRPr="00FF0126">
        <w:t>Data Protection and Availability Standard</w:t>
      </w:r>
      <w:r>
        <w:t>s</w:t>
      </w:r>
      <w:r w:rsidR="00EE4121">
        <w:br/>
      </w:r>
    </w:p>
    <w:p w14:paraId="3FB77FD9" w14:textId="77777777" w:rsidR="00EE4121" w:rsidRDefault="00EE4121" w:rsidP="003155C2">
      <w:pPr>
        <w:pStyle w:val="ListParagraph"/>
        <w:numPr>
          <w:ilvl w:val="0"/>
          <w:numId w:val="4"/>
        </w:numPr>
      </w:pPr>
      <w:r>
        <w:t>Vulnerability Management Policy</w:t>
      </w:r>
    </w:p>
    <w:p w14:paraId="7DB07E5F" w14:textId="77777777" w:rsidR="003155C2" w:rsidRDefault="003155C2" w:rsidP="001909C2">
      <w:pPr>
        <w:pStyle w:val="Heading1"/>
        <w:ind w:left="360" w:hanging="360"/>
      </w:pPr>
      <w:r>
        <w:t>Governance Responsibilities</w:t>
      </w:r>
    </w:p>
    <w:p w14:paraId="6A9F3A79" w14:textId="79931955" w:rsidR="002575CF" w:rsidRPr="002575CF" w:rsidRDefault="002575CF" w:rsidP="004523D8">
      <w:r>
        <w:t>The ISP uses the RACI model for assigning responsibility.</w:t>
      </w:r>
    </w:p>
    <w:tbl>
      <w:tblPr>
        <w:tblStyle w:val="GridTable4-Accent21"/>
        <w:tblW w:w="0" w:type="auto"/>
        <w:tblLook w:val="04A0" w:firstRow="1" w:lastRow="0" w:firstColumn="1" w:lastColumn="0" w:noHBand="0" w:noVBand="1"/>
      </w:tblPr>
      <w:tblGrid>
        <w:gridCol w:w="2337"/>
        <w:gridCol w:w="2337"/>
        <w:gridCol w:w="2338"/>
        <w:gridCol w:w="2338"/>
      </w:tblGrid>
      <w:tr w:rsidR="003155C2" w14:paraId="2B34BB86" w14:textId="77777777" w:rsidTr="004703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ECFAD8" w14:textId="77777777" w:rsidR="003155C2" w:rsidRDefault="003155C2" w:rsidP="005312E3">
            <w:pPr>
              <w:jc w:val="center"/>
            </w:pPr>
            <w:r w:rsidRPr="0098428F">
              <w:rPr>
                <w:b w:val="0"/>
              </w:rPr>
              <w:t>Responsible</w:t>
            </w:r>
          </w:p>
        </w:tc>
        <w:tc>
          <w:tcPr>
            <w:tcW w:w="2337" w:type="dxa"/>
          </w:tcPr>
          <w:p w14:paraId="7C6025E1" w14:textId="77777777" w:rsidR="003155C2" w:rsidRDefault="003155C2"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0F9A1ADB" w14:textId="77777777" w:rsidR="003155C2" w:rsidRDefault="003155C2"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26050F9D" w14:textId="77777777" w:rsidR="003155C2" w:rsidRDefault="003155C2" w:rsidP="005312E3">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3155C2" w14:paraId="37C126C6" w14:textId="77777777" w:rsidTr="0047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0AD414" w14:textId="77777777" w:rsidR="003155C2" w:rsidRDefault="00470382" w:rsidP="005312E3">
            <w:pPr>
              <w:jc w:val="center"/>
            </w:pPr>
            <w:r>
              <w:br/>
            </w:r>
            <w:r w:rsidR="003155C2">
              <w:t>IT Manager</w:t>
            </w:r>
            <w:r w:rsidR="003155C2">
              <w:br/>
            </w:r>
          </w:p>
        </w:tc>
        <w:tc>
          <w:tcPr>
            <w:tcW w:w="2337" w:type="dxa"/>
          </w:tcPr>
          <w:p w14:paraId="3776D949" w14:textId="77777777" w:rsidR="003155C2" w:rsidRPr="00764189" w:rsidRDefault="00470382" w:rsidP="005312E3">
            <w:pPr>
              <w:jc w:val="center"/>
              <w:cnfStyle w:val="000000100000" w:firstRow="0" w:lastRow="0" w:firstColumn="0" w:lastColumn="0" w:oddVBand="0" w:evenVBand="0" w:oddHBand="1" w:evenHBand="0" w:firstRowFirstColumn="0" w:firstRowLastColumn="0" w:lastRowFirstColumn="0" w:lastRowLastColumn="0"/>
              <w:rPr>
                <w:b/>
              </w:rPr>
            </w:pPr>
            <w:r>
              <w:rPr>
                <w:b/>
              </w:rPr>
              <w:br/>
            </w:r>
            <w:r w:rsidR="003155C2">
              <w:rPr>
                <w:b/>
              </w:rPr>
              <w:t>CEO/GM</w:t>
            </w:r>
          </w:p>
        </w:tc>
        <w:tc>
          <w:tcPr>
            <w:tcW w:w="2338" w:type="dxa"/>
          </w:tcPr>
          <w:p w14:paraId="657A8D13" w14:textId="77777777" w:rsidR="003155C2" w:rsidRDefault="00470382" w:rsidP="005312E3">
            <w:pPr>
              <w:jc w:val="center"/>
              <w:cnfStyle w:val="000000100000" w:firstRow="0" w:lastRow="0" w:firstColumn="0" w:lastColumn="0" w:oddVBand="0" w:evenVBand="0" w:oddHBand="1" w:evenHBand="0" w:firstRowFirstColumn="0" w:firstRowLastColumn="0" w:lastRowFirstColumn="0" w:lastRowLastColumn="0"/>
              <w:rPr>
                <w:b/>
              </w:rPr>
            </w:pPr>
            <w:r>
              <w:rPr>
                <w:b/>
              </w:rPr>
              <w:br/>
            </w:r>
            <w:r w:rsidR="003155C2">
              <w:rPr>
                <w:b/>
              </w:rPr>
              <w:t>CFO</w:t>
            </w:r>
          </w:p>
          <w:p w14:paraId="2982FDA7" w14:textId="77777777" w:rsidR="003155C2" w:rsidRDefault="003155C2" w:rsidP="005312E3">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7245992D" w14:textId="77777777" w:rsidR="003155C2" w:rsidRDefault="005312E3" w:rsidP="005312E3">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p w14:paraId="2149AACA" w14:textId="77777777" w:rsidR="00AD50F1" w:rsidRPr="00764189" w:rsidRDefault="00AD50F1" w:rsidP="005312E3">
            <w:pPr>
              <w:jc w:val="center"/>
              <w:cnfStyle w:val="000000100000" w:firstRow="0" w:lastRow="0" w:firstColumn="0" w:lastColumn="0" w:oddVBand="0" w:evenVBand="0" w:oddHBand="1" w:evenHBand="0" w:firstRowFirstColumn="0" w:firstRowLastColumn="0" w:lastRowFirstColumn="0" w:lastRowLastColumn="0"/>
              <w:rPr>
                <w:b/>
              </w:rPr>
            </w:pPr>
          </w:p>
        </w:tc>
        <w:tc>
          <w:tcPr>
            <w:tcW w:w="2338" w:type="dxa"/>
          </w:tcPr>
          <w:p w14:paraId="2229C6ED" w14:textId="77777777" w:rsidR="003155C2" w:rsidRPr="00764189" w:rsidRDefault="00470382" w:rsidP="005312E3">
            <w:pPr>
              <w:jc w:val="center"/>
              <w:cnfStyle w:val="000000100000" w:firstRow="0" w:lastRow="0" w:firstColumn="0" w:lastColumn="0" w:oddVBand="0" w:evenVBand="0" w:oddHBand="1" w:evenHBand="0" w:firstRowFirstColumn="0" w:firstRowLastColumn="0" w:lastRowFirstColumn="0" w:lastRowLastColumn="0"/>
              <w:rPr>
                <w:b/>
              </w:rPr>
            </w:pPr>
            <w:r>
              <w:rPr>
                <w:b/>
              </w:rPr>
              <w:br/>
            </w:r>
            <w:r w:rsidR="003155C2" w:rsidRPr="00764189">
              <w:rPr>
                <w:b/>
              </w:rPr>
              <w:t>All Employees</w:t>
            </w:r>
          </w:p>
        </w:tc>
      </w:tr>
    </w:tbl>
    <w:p w14:paraId="07F94802" w14:textId="27F17840" w:rsidR="003155C2" w:rsidRPr="005B13D6" w:rsidRDefault="003155C2" w:rsidP="005312E3">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014C328C" w14:textId="77777777" w:rsidR="003155C2" w:rsidRDefault="003155C2" w:rsidP="001909C2">
      <w:pPr>
        <w:pStyle w:val="Heading1"/>
        <w:ind w:left="360" w:hanging="360"/>
      </w:pPr>
      <w:r>
        <w:t>Approval</w:t>
      </w:r>
    </w:p>
    <w:p w14:paraId="633BD2B7" w14:textId="77777777" w:rsidR="003155C2" w:rsidRPr="000741B3" w:rsidRDefault="003155C2" w:rsidP="005312E3">
      <w:pPr>
        <w:spacing w:after="0" w:line="240" w:lineRule="auto"/>
        <w:rPr>
          <w:sz w:val="20"/>
          <w:szCs w:val="20"/>
        </w:rPr>
      </w:pPr>
    </w:p>
    <w:p w14:paraId="090F969E" w14:textId="77777777" w:rsidR="003155C2" w:rsidRDefault="003155C2" w:rsidP="005312E3">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3611EC10" w14:textId="77777777" w:rsidR="003155C2" w:rsidRDefault="003155C2" w:rsidP="005312E3">
      <w:pPr>
        <w:spacing w:after="0" w:line="240" w:lineRule="auto"/>
      </w:pPr>
      <w:r w:rsidRPr="00520174">
        <w:rPr>
          <w:color w:val="FF0000"/>
        </w:rPr>
        <w:t>&lt;</w:t>
      </w:r>
      <w:r w:rsidRPr="00520174">
        <w:rPr>
          <w:b/>
          <w:color w:val="FF0000"/>
        </w:rPr>
        <w:t xml:space="preserve">Insert title of </w:t>
      </w:r>
      <w:r>
        <w:rPr>
          <w:b/>
          <w:color w:val="FF0000"/>
        </w:rPr>
        <w:t>Accountable</w:t>
      </w:r>
      <w:r w:rsidRPr="00520174">
        <w:rPr>
          <w:color w:val="FF0000"/>
        </w:rPr>
        <w:t>&gt;</w:t>
      </w:r>
      <w:r>
        <w:tab/>
      </w:r>
      <w:r>
        <w:tab/>
      </w:r>
      <w:r>
        <w:tab/>
      </w:r>
      <w:r>
        <w:tab/>
      </w:r>
      <w:r>
        <w:tab/>
      </w:r>
      <w:r>
        <w:tab/>
        <w:t>Date</w:t>
      </w:r>
    </w:p>
    <w:p w14:paraId="6899F249" w14:textId="77777777" w:rsidR="003155C2" w:rsidRPr="000741B3" w:rsidRDefault="003155C2" w:rsidP="005312E3">
      <w:pPr>
        <w:spacing w:after="0" w:line="240" w:lineRule="auto"/>
        <w:rPr>
          <w:sz w:val="20"/>
          <w:szCs w:val="20"/>
        </w:rPr>
      </w:pPr>
    </w:p>
    <w:p w14:paraId="74F0B781" w14:textId="77777777" w:rsidR="003155C2" w:rsidRDefault="003155C2" w:rsidP="001909C2">
      <w:pPr>
        <w:pStyle w:val="Heading1"/>
        <w:ind w:left="360" w:hanging="360"/>
      </w:pPr>
      <w:r>
        <w:t>Revision History</w:t>
      </w:r>
    </w:p>
    <w:tbl>
      <w:tblPr>
        <w:tblStyle w:val="TableGrid"/>
        <w:tblW w:w="0" w:type="auto"/>
        <w:tblLook w:val="04A0" w:firstRow="1" w:lastRow="0" w:firstColumn="1" w:lastColumn="0" w:noHBand="0" w:noVBand="1"/>
      </w:tblPr>
      <w:tblGrid>
        <w:gridCol w:w="1975"/>
        <w:gridCol w:w="1980"/>
        <w:gridCol w:w="5395"/>
      </w:tblGrid>
      <w:tr w:rsidR="003155C2" w14:paraId="614BE74E" w14:textId="77777777" w:rsidTr="005312E3">
        <w:tc>
          <w:tcPr>
            <w:tcW w:w="1975" w:type="dxa"/>
          </w:tcPr>
          <w:p w14:paraId="51BCB9A9" w14:textId="77777777" w:rsidR="003155C2" w:rsidRDefault="003155C2" w:rsidP="005312E3">
            <w:r>
              <w:t>Date of Change(s)</w:t>
            </w:r>
          </w:p>
        </w:tc>
        <w:tc>
          <w:tcPr>
            <w:tcW w:w="1980" w:type="dxa"/>
          </w:tcPr>
          <w:p w14:paraId="502B7484" w14:textId="77777777" w:rsidR="003155C2" w:rsidRDefault="003155C2" w:rsidP="005312E3">
            <w:r>
              <w:t>Revised by</w:t>
            </w:r>
          </w:p>
        </w:tc>
        <w:tc>
          <w:tcPr>
            <w:tcW w:w="5395" w:type="dxa"/>
          </w:tcPr>
          <w:p w14:paraId="2E21C9EA" w14:textId="77777777" w:rsidR="003155C2" w:rsidRDefault="003155C2" w:rsidP="005312E3">
            <w:r>
              <w:t>Summary of Change(s)</w:t>
            </w:r>
          </w:p>
        </w:tc>
      </w:tr>
      <w:tr w:rsidR="003155C2" w14:paraId="68D385CA" w14:textId="77777777" w:rsidTr="005312E3">
        <w:tc>
          <w:tcPr>
            <w:tcW w:w="1975" w:type="dxa"/>
          </w:tcPr>
          <w:p w14:paraId="37F5783F" w14:textId="77777777" w:rsidR="003155C2" w:rsidRDefault="003155C2" w:rsidP="005312E3"/>
        </w:tc>
        <w:tc>
          <w:tcPr>
            <w:tcW w:w="1980" w:type="dxa"/>
          </w:tcPr>
          <w:p w14:paraId="5F12EBB7" w14:textId="77777777" w:rsidR="003155C2" w:rsidRDefault="003155C2" w:rsidP="005312E3"/>
        </w:tc>
        <w:tc>
          <w:tcPr>
            <w:tcW w:w="5395" w:type="dxa"/>
          </w:tcPr>
          <w:p w14:paraId="73E9BBB8" w14:textId="77777777" w:rsidR="003155C2" w:rsidRDefault="003155C2" w:rsidP="005312E3"/>
        </w:tc>
      </w:tr>
      <w:tr w:rsidR="003155C2" w14:paraId="048AAF27" w14:textId="77777777" w:rsidTr="005312E3">
        <w:tc>
          <w:tcPr>
            <w:tcW w:w="1975" w:type="dxa"/>
          </w:tcPr>
          <w:p w14:paraId="15C091A5" w14:textId="77777777" w:rsidR="003155C2" w:rsidRDefault="003155C2" w:rsidP="005312E3"/>
        </w:tc>
        <w:tc>
          <w:tcPr>
            <w:tcW w:w="1980" w:type="dxa"/>
          </w:tcPr>
          <w:p w14:paraId="17A012B4" w14:textId="77777777" w:rsidR="003155C2" w:rsidRDefault="003155C2" w:rsidP="005312E3"/>
        </w:tc>
        <w:tc>
          <w:tcPr>
            <w:tcW w:w="5395" w:type="dxa"/>
          </w:tcPr>
          <w:p w14:paraId="72FA39DC" w14:textId="77777777" w:rsidR="003155C2" w:rsidRDefault="003155C2" w:rsidP="005312E3"/>
        </w:tc>
      </w:tr>
      <w:tr w:rsidR="003155C2" w14:paraId="0EC2DD32" w14:textId="77777777" w:rsidTr="005312E3">
        <w:tc>
          <w:tcPr>
            <w:tcW w:w="1975" w:type="dxa"/>
          </w:tcPr>
          <w:p w14:paraId="576E12F4" w14:textId="77777777" w:rsidR="003155C2" w:rsidRDefault="003155C2" w:rsidP="005312E3"/>
        </w:tc>
        <w:tc>
          <w:tcPr>
            <w:tcW w:w="1980" w:type="dxa"/>
          </w:tcPr>
          <w:p w14:paraId="34DA05CA" w14:textId="77777777" w:rsidR="003155C2" w:rsidRDefault="003155C2" w:rsidP="005312E3"/>
        </w:tc>
        <w:tc>
          <w:tcPr>
            <w:tcW w:w="5395" w:type="dxa"/>
          </w:tcPr>
          <w:p w14:paraId="2B1CE67C" w14:textId="77777777" w:rsidR="003155C2" w:rsidRDefault="003155C2" w:rsidP="005312E3"/>
        </w:tc>
      </w:tr>
    </w:tbl>
    <w:p w14:paraId="01923E8F" w14:textId="57DAE854" w:rsidR="00925BB6" w:rsidRDefault="00925BB6" w:rsidP="000741B3"/>
    <w:sectPr w:rsidR="00925BB6" w:rsidSect="000A4092">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23360C3C"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0A4092">
      <w:rPr>
        <w:rFonts w:eastAsiaTheme="minorEastAsia"/>
      </w:rPr>
      <w:t>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7E1731F5"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A4092">
      <w:rPr>
        <w:rFonts w:eastAsiaTheme="minorEastAsia"/>
      </w:rPr>
      <w:t>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741B3"/>
    <w:rsid w:val="000829FA"/>
    <w:rsid w:val="000847A6"/>
    <w:rsid w:val="000848C5"/>
    <w:rsid w:val="000862DD"/>
    <w:rsid w:val="000878EB"/>
    <w:rsid w:val="000907B2"/>
    <w:rsid w:val="00091269"/>
    <w:rsid w:val="000A3645"/>
    <w:rsid w:val="000A4092"/>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33BF"/>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072B"/>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3356"/>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2DF8"/>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reca.coop/wp-content/uploads/2015/09/cyber_security_policy_framework.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59EEB8-BFE7-42E1-A0D6-F6DE4D5F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2</TotalTime>
  <Pages>3</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5</cp:revision>
  <dcterms:created xsi:type="dcterms:W3CDTF">2016-06-10T14:06:00Z</dcterms:created>
  <dcterms:modified xsi:type="dcterms:W3CDTF">2016-06-10T14:08:00Z</dcterms:modified>
</cp:coreProperties>
</file>