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E3572" w14:textId="440223BB" w:rsidR="0079680C" w:rsidRDefault="0079680C" w:rsidP="00F77A7F">
      <w:bookmarkStart w:id="0" w:name="_GoBack"/>
      <w:bookmarkEnd w:id="0"/>
      <w:r w:rsidRPr="00993CE3">
        <w:rPr>
          <w:noProof/>
        </w:rPr>
        <w:drawing>
          <wp:inline distT="0" distB="0" distL="0" distR="0" wp14:anchorId="6284FF3C" wp14:editId="66A0FBAA">
            <wp:extent cx="582843" cy="732450"/>
            <wp:effectExtent l="38100" t="38100" r="84455" b="679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993CE3">
        <w:t xml:space="preserve"> </w:t>
      </w:r>
    </w:p>
    <w:p w14:paraId="54255471" w14:textId="77777777" w:rsidR="0079680C" w:rsidRDefault="0079680C" w:rsidP="0079680C">
      <w:pPr>
        <w:pStyle w:val="Title"/>
        <w:jc w:val="center"/>
      </w:pPr>
      <w:bookmarkStart w:id="1" w:name="_Toc452019025"/>
      <w:bookmarkStart w:id="2" w:name="_Toc453241966"/>
      <w:r w:rsidRPr="0079680C">
        <w:t>Password</w:t>
      </w:r>
      <w:r>
        <w:t xml:space="preserve"> Policy</w:t>
      </w:r>
      <w:bookmarkEnd w:id="1"/>
      <w:bookmarkEnd w:id="2"/>
    </w:p>
    <w:p w14:paraId="372560F9" w14:textId="77777777" w:rsidR="0079680C" w:rsidRDefault="0079680C" w:rsidP="009333B8">
      <w:pPr>
        <w:pStyle w:val="Heading1"/>
        <w:numPr>
          <w:ilvl w:val="0"/>
          <w:numId w:val="59"/>
        </w:numPr>
        <w:ind w:left="360" w:hanging="360"/>
      </w:pPr>
      <w:r>
        <w:t>Overview/Purpose</w:t>
      </w:r>
    </w:p>
    <w:p w14:paraId="3005F5D8" w14:textId="73A0C33B" w:rsidR="0079680C" w:rsidRDefault="0079680C" w:rsidP="0079680C">
      <w:r>
        <w:t xml:space="preserve">Passwords are an important aspect of computer security.  A poorly chosen password may result in unauthorized access and/or exploitation of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  <w:lang w:val="de-DE"/>
        </w:rPr>
        <w:t>Utility Name</w:t>
      </w:r>
      <w:r>
        <w:rPr>
          <w:color w:val="FF0000"/>
          <w:u w:color="FF0000"/>
        </w:rPr>
        <w:t>&gt;</w:t>
      </w:r>
      <w:r>
        <w:t xml:space="preserve">'s resources.  All users, including contractors and vendors with access to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  <w:lang w:val="de-DE"/>
        </w:rPr>
        <w:t>Utility Name</w:t>
      </w:r>
      <w:r>
        <w:rPr>
          <w:color w:val="FF0000"/>
          <w:u w:color="FF0000"/>
        </w:rPr>
        <w:t>&gt;</w:t>
      </w:r>
      <w:r>
        <w:t xml:space="preserve"> systems, are responsible for taking the appropriate steps, as outlined below, to select and secure their passwords. </w:t>
      </w:r>
    </w:p>
    <w:p w14:paraId="6FB51A96" w14:textId="77777777" w:rsidR="0079680C" w:rsidRDefault="0079680C" w:rsidP="0079680C">
      <w:r>
        <w:t>The purpose of this policy is to establish a standard for creation of strong passwords, the protection of those passwords, and the frequency of change.</w:t>
      </w:r>
    </w:p>
    <w:p w14:paraId="11C9D266" w14:textId="77777777" w:rsidR="0079680C" w:rsidRDefault="0079680C" w:rsidP="002744BF">
      <w:pPr>
        <w:pStyle w:val="Heading1"/>
        <w:ind w:left="360" w:hanging="360"/>
      </w:pPr>
      <w:r>
        <w:t>Scope</w:t>
      </w:r>
    </w:p>
    <w:p w14:paraId="069947BC" w14:textId="096C7A6E" w:rsidR="0079680C" w:rsidRDefault="0079680C" w:rsidP="0079680C">
      <w:r>
        <w:t xml:space="preserve">The scope of this policy includes all personnel who have or are responsible for an account (or any form of access that supports or requires a password) on any system that resides in any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  <w:lang w:val="de-DE"/>
        </w:rPr>
        <w:t>Utility Name</w:t>
      </w:r>
      <w:r>
        <w:rPr>
          <w:color w:val="FF0000"/>
          <w:u w:color="FF0000"/>
        </w:rPr>
        <w:t>&gt;</w:t>
      </w:r>
      <w:r>
        <w:t xml:space="preserve"> facility, or is used to conduct </w:t>
      </w:r>
      <w:r w:rsidR="008E31FF" w:rsidRPr="00EE1938">
        <w:rPr>
          <w:u w:color="FF0000"/>
        </w:rPr>
        <w:t>company</w:t>
      </w:r>
      <w:r>
        <w:t xml:space="preserve"> business.</w:t>
      </w:r>
    </w:p>
    <w:p w14:paraId="41619F02" w14:textId="77777777" w:rsidR="0079680C" w:rsidRDefault="0079680C" w:rsidP="002744BF">
      <w:pPr>
        <w:pStyle w:val="Heading1"/>
        <w:ind w:left="360" w:hanging="360"/>
      </w:pPr>
      <w:r>
        <w:t>Policy</w:t>
      </w:r>
    </w:p>
    <w:p w14:paraId="591DF3E8" w14:textId="77777777" w:rsidR="0079680C" w:rsidRPr="004D2C01" w:rsidRDefault="0079680C" w:rsidP="009333B8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6D22DF80" w14:textId="77777777" w:rsidR="0079680C" w:rsidRPr="004D2C01" w:rsidRDefault="0079680C" w:rsidP="009333B8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6DE511A1" w14:textId="77777777" w:rsidR="0079680C" w:rsidRPr="004D2C01" w:rsidRDefault="0079680C" w:rsidP="009333B8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07E24F7E" w14:textId="77777777" w:rsidR="0079680C" w:rsidRPr="007A5603" w:rsidRDefault="0079680C" w:rsidP="009333B8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10104DF2" w14:textId="77777777" w:rsidR="0079680C" w:rsidRPr="007A5603" w:rsidRDefault="0079680C" w:rsidP="009333B8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5C8B0717" w14:textId="77777777" w:rsidR="0079680C" w:rsidRPr="007A5603" w:rsidRDefault="0079680C" w:rsidP="009333B8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contextualSpacing w:val="0"/>
        <w:outlineLvl w:val="2"/>
        <w:rPr>
          <w:rFonts w:ascii="Calibri Light" w:eastAsia="Calibri Light" w:hAnsi="Calibri Light" w:cs="Calibri Light"/>
          <w:vanish/>
          <w:color w:val="1F4E79"/>
          <w:sz w:val="24"/>
          <w:szCs w:val="24"/>
          <w:u w:color="1F4E79"/>
        </w:rPr>
      </w:pPr>
    </w:p>
    <w:p w14:paraId="5C9BF6D0" w14:textId="77777777" w:rsidR="0079680C" w:rsidRPr="007A5603" w:rsidRDefault="0079680C" w:rsidP="002744BF">
      <w:pPr>
        <w:pStyle w:val="Heading2"/>
        <w:ind w:left="1080" w:hanging="720"/>
        <w:rPr>
          <w:rFonts w:eastAsia="Calibri Light"/>
        </w:rPr>
      </w:pPr>
      <w:r>
        <w:rPr>
          <w:rFonts w:eastAsia="Calibri Light"/>
          <w:u w:color="1F4E79"/>
        </w:rPr>
        <w:t>Password Creation</w:t>
      </w:r>
    </w:p>
    <w:p w14:paraId="66587442" w14:textId="77777777" w:rsidR="0079680C" w:rsidRDefault="0079680C" w:rsidP="009333B8">
      <w:pPr>
        <w:pStyle w:val="ListParagraph"/>
        <w:numPr>
          <w:ilvl w:val="2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All user-level and system-level passwords must conform to the Password Construction Guidelines.</w:t>
      </w:r>
    </w:p>
    <w:p w14:paraId="6A70FAFD" w14:textId="2177DF7B" w:rsidR="0079680C" w:rsidRDefault="0079680C" w:rsidP="009333B8">
      <w:pPr>
        <w:pStyle w:val="ListParagraph"/>
        <w:numPr>
          <w:ilvl w:val="2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Users shall never use the same password for a</w:t>
      </w:r>
      <w:r w:rsidR="008E31FF">
        <w:t>n</w:t>
      </w:r>
      <w:r>
        <w:t xml:space="preserve"> account that is used for other non-</w:t>
      </w:r>
      <w:r w:rsidR="008E31FF">
        <w:t>company</w:t>
      </w:r>
      <w:r>
        <w:t xml:space="preserve"> access (for example, personal ISP account, option trading, benefits, etc.).</w:t>
      </w:r>
    </w:p>
    <w:p w14:paraId="0B59B526" w14:textId="3971C333" w:rsidR="0079680C" w:rsidRDefault="0079680C" w:rsidP="009333B8">
      <w:pPr>
        <w:pStyle w:val="ListParagraph"/>
        <w:numPr>
          <w:ilvl w:val="2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Excluding Single Sign-On, users must not use the same password for multiple systems.</w:t>
      </w:r>
    </w:p>
    <w:p w14:paraId="0B87223D" w14:textId="77777777" w:rsidR="0079680C" w:rsidRDefault="0079680C" w:rsidP="009333B8">
      <w:pPr>
        <w:pStyle w:val="ListParagraph"/>
        <w:numPr>
          <w:ilvl w:val="2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User accounts that have administrator/system-level privileges must have a unique password from all other accounts held by that user.</w:t>
      </w:r>
    </w:p>
    <w:p w14:paraId="5A3930CF" w14:textId="5A6BDACB" w:rsidR="0079680C" w:rsidRDefault="0079680C" w:rsidP="009333B8">
      <w:pPr>
        <w:pStyle w:val="ListParagraph"/>
        <w:numPr>
          <w:ilvl w:val="2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 xml:space="preserve">All default passwords must be changed on any devices before they are installed at a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</w:rPr>
        <w:t>Utility Name</w:t>
      </w:r>
      <w:r>
        <w:rPr>
          <w:color w:val="FF0000"/>
          <w:u w:color="FF0000"/>
        </w:rPr>
        <w:t xml:space="preserve">&gt; </w:t>
      </w:r>
      <w:r w:rsidRPr="001A23C5">
        <w:rPr>
          <w:u w:color="FF0000"/>
        </w:rPr>
        <w:t>facility</w:t>
      </w:r>
      <w:r>
        <w:t>.</w:t>
      </w:r>
    </w:p>
    <w:p w14:paraId="5F126D4F" w14:textId="77777777" w:rsidR="0079680C" w:rsidRDefault="0079680C" w:rsidP="009333B8">
      <w:pPr>
        <w:pStyle w:val="ListParagraph"/>
        <w:numPr>
          <w:ilvl w:val="2"/>
          <w:numId w:val="54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All User Accounts will be created with a random, single-use password.  The user will be required to change the password at their first login.</w:t>
      </w:r>
    </w:p>
    <w:p w14:paraId="60F8500E" w14:textId="77777777" w:rsidR="0079680C" w:rsidRDefault="0079680C" w:rsidP="00F77A7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1620"/>
        <w:contextualSpacing w:val="0"/>
      </w:pPr>
    </w:p>
    <w:p w14:paraId="3124198E" w14:textId="77777777" w:rsidR="0079680C" w:rsidRPr="007A5603" w:rsidRDefault="0079680C" w:rsidP="002744BF">
      <w:pPr>
        <w:pStyle w:val="Heading2"/>
        <w:ind w:left="1080" w:hanging="720"/>
        <w:rPr>
          <w:rFonts w:eastAsia="Calibri Light"/>
        </w:rPr>
      </w:pPr>
      <w:r>
        <w:rPr>
          <w:rFonts w:eastAsia="Calibri Light"/>
          <w:u w:color="1F4E79"/>
        </w:rPr>
        <w:t>Password Change</w:t>
      </w:r>
    </w:p>
    <w:p w14:paraId="50F528B6" w14:textId="77777777" w:rsidR="0079680C" w:rsidRDefault="0079680C" w:rsidP="009333B8">
      <w:pPr>
        <w:pStyle w:val="ListParagraph"/>
        <w:numPr>
          <w:ilvl w:val="2"/>
          <w:numId w:val="56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All system-level passwords (for example, root, enable, application administration accounts, etc.) must be changed on a reasonable periodic basis.</w:t>
      </w:r>
    </w:p>
    <w:p w14:paraId="6827BCEF" w14:textId="77777777" w:rsidR="0079680C" w:rsidRDefault="0079680C" w:rsidP="009333B8">
      <w:pPr>
        <w:pStyle w:val="ListParagraph"/>
        <w:numPr>
          <w:ilvl w:val="2"/>
          <w:numId w:val="56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All user-level passwords (for example, email, web, desktop computer, etc.) must be changed at least every 90 days.</w:t>
      </w:r>
    </w:p>
    <w:p w14:paraId="57880F77" w14:textId="645E10DD" w:rsidR="0079680C" w:rsidRDefault="0079680C" w:rsidP="009333B8">
      <w:pPr>
        <w:pStyle w:val="ListParagraph"/>
        <w:numPr>
          <w:ilvl w:val="2"/>
          <w:numId w:val="56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 xml:space="preserve">Password cracking or guessing audits may be performed on a periodic or random basis by the </w:t>
      </w:r>
      <w:r>
        <w:rPr>
          <w:color w:val="FF0000"/>
          <w:u w:color="FF0000"/>
        </w:rPr>
        <w:t>&lt;</w:t>
      </w:r>
      <w:r>
        <w:rPr>
          <w:b/>
          <w:bCs/>
          <w:color w:val="FF0000"/>
          <w:u w:color="FF0000"/>
        </w:rPr>
        <w:t>person or group responsible for policy</w:t>
      </w:r>
      <w:r>
        <w:rPr>
          <w:color w:val="FF0000"/>
          <w:u w:color="FF0000"/>
        </w:rPr>
        <w:t>&gt;</w:t>
      </w:r>
      <w:r>
        <w:t xml:space="preserve">. If a password is guessed or cracked during one of these scans, the user will be required to change it to be in compliance with the </w:t>
      </w:r>
      <w:r w:rsidRPr="00993CE3">
        <w:rPr>
          <w:i/>
        </w:rPr>
        <w:t>Password Construction Guidelines</w:t>
      </w:r>
      <w:r>
        <w:t>.</w:t>
      </w:r>
    </w:p>
    <w:p w14:paraId="19C61EA0" w14:textId="07B9CA73" w:rsidR="0079680C" w:rsidRDefault="0079680C" w:rsidP="009333B8">
      <w:pPr>
        <w:pStyle w:val="ListParagraph"/>
        <w:numPr>
          <w:ilvl w:val="2"/>
          <w:numId w:val="56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Password changes may be required upon identification or notification of a cybersecurity incident or threat.</w:t>
      </w:r>
      <w:r>
        <w:br/>
      </w:r>
      <w:r>
        <w:br/>
      </w:r>
      <w:r>
        <w:rPr>
          <w:b/>
          <w:bCs/>
          <w:color w:val="FF2D21"/>
        </w:rPr>
        <w:t xml:space="preserve">[If </w:t>
      </w:r>
      <w:r w:rsidR="0020793B">
        <w:rPr>
          <w:b/>
          <w:bCs/>
          <w:color w:val="FF2D21"/>
        </w:rPr>
        <w:t>u</w:t>
      </w:r>
      <w:r w:rsidR="0019142C">
        <w:rPr>
          <w:b/>
          <w:bCs/>
          <w:color w:val="FF2D21"/>
        </w:rPr>
        <w:t>tility</w:t>
      </w:r>
      <w:r>
        <w:rPr>
          <w:b/>
          <w:bCs/>
          <w:color w:val="FF2D21"/>
        </w:rPr>
        <w:t xml:space="preserve"> is processing credit cards, passwords </w:t>
      </w:r>
      <w:r w:rsidR="00F71ADC">
        <w:rPr>
          <w:b/>
          <w:bCs/>
          <w:color w:val="FF2D21"/>
        </w:rPr>
        <w:t xml:space="preserve">should </w:t>
      </w:r>
      <w:r>
        <w:rPr>
          <w:b/>
          <w:bCs/>
          <w:color w:val="FF2D21"/>
        </w:rPr>
        <w:t>be changed every 90 days to satisfy PCI DSS requirements]</w:t>
      </w:r>
      <w:r>
        <w:br/>
      </w:r>
    </w:p>
    <w:p w14:paraId="6091A429" w14:textId="77777777" w:rsidR="0079680C" w:rsidRPr="007A5603" w:rsidRDefault="0079680C" w:rsidP="002744BF">
      <w:pPr>
        <w:pStyle w:val="Heading2"/>
        <w:ind w:left="1080" w:hanging="720"/>
        <w:rPr>
          <w:rFonts w:eastAsia="Calibri Light"/>
        </w:rPr>
      </w:pPr>
      <w:r>
        <w:rPr>
          <w:rFonts w:eastAsia="Calibri Light"/>
          <w:u w:color="1F4E79"/>
        </w:rPr>
        <w:t>Password Protection</w:t>
      </w:r>
    </w:p>
    <w:p w14:paraId="4E539009" w14:textId="77777777" w:rsidR="0079680C" w:rsidRDefault="0079680C" w:rsidP="009333B8">
      <w:pPr>
        <w:pStyle w:val="ListParagraph"/>
        <w:numPr>
          <w:ilvl w:val="2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 xml:space="preserve">Passwords must not be shared with anyone, including administrative assistants, secretaries, managers, co-workers while on vacation, IT, and/or family members. </w:t>
      </w:r>
    </w:p>
    <w:p w14:paraId="76C98C9F" w14:textId="77777777" w:rsidR="0079680C" w:rsidRDefault="0079680C" w:rsidP="009333B8">
      <w:pPr>
        <w:pStyle w:val="ListParagraph"/>
        <w:numPr>
          <w:ilvl w:val="2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Passwords must not be inserted into email messages or other forms of electronic communication.</w:t>
      </w:r>
    </w:p>
    <w:p w14:paraId="2D24AA6C" w14:textId="77777777" w:rsidR="0079680C" w:rsidRDefault="0079680C" w:rsidP="009333B8">
      <w:pPr>
        <w:pStyle w:val="ListParagraph"/>
        <w:numPr>
          <w:ilvl w:val="2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 xml:space="preserve">Passwords must not be revealed over the phone to anyone. </w:t>
      </w:r>
    </w:p>
    <w:p w14:paraId="72AAB20B" w14:textId="77777777" w:rsidR="0079680C" w:rsidRDefault="0079680C" w:rsidP="009333B8">
      <w:pPr>
        <w:pStyle w:val="ListParagraph"/>
        <w:numPr>
          <w:ilvl w:val="2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 xml:space="preserve">Passwords must not be revealed on questionnaires or security forms. </w:t>
      </w:r>
    </w:p>
    <w:p w14:paraId="197D54C6" w14:textId="77777777" w:rsidR="0079680C" w:rsidRDefault="0079680C" w:rsidP="009333B8">
      <w:pPr>
        <w:pStyle w:val="ListParagraph"/>
        <w:numPr>
          <w:ilvl w:val="2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Hints should never be provided as to the format of a password (for example, "my family name").</w:t>
      </w:r>
    </w:p>
    <w:p w14:paraId="7829DE4F" w14:textId="77777777" w:rsidR="0079680C" w:rsidRDefault="0079680C" w:rsidP="009333B8">
      <w:pPr>
        <w:pStyle w:val="ListParagraph"/>
        <w:numPr>
          <w:ilvl w:val="2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Passwords must not be written down or stored anywhere in an office, home, or any other location. Passwords must not be stored in a file on a computer system or mobile devices (phone, tablet) in clear text.</w:t>
      </w:r>
    </w:p>
    <w:p w14:paraId="7942673E" w14:textId="77777777" w:rsidR="0079680C" w:rsidRDefault="0079680C" w:rsidP="009333B8">
      <w:pPr>
        <w:pStyle w:val="ListParagraph"/>
        <w:numPr>
          <w:ilvl w:val="2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>The "Remember Password" feature of applications must not be used (for example, web-based systems).</w:t>
      </w:r>
    </w:p>
    <w:p w14:paraId="037FC11E" w14:textId="7D986149" w:rsidR="0079680C" w:rsidRPr="00284C86" w:rsidRDefault="0079680C" w:rsidP="009333B8">
      <w:pPr>
        <w:pStyle w:val="ListParagraph"/>
        <w:numPr>
          <w:ilvl w:val="2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ind w:left="1800"/>
        <w:contextualSpacing w:val="0"/>
      </w:pPr>
      <w:r>
        <w:t xml:space="preserve">Any user suspecting that his/her password may have been compromised must report the incident to </w:t>
      </w:r>
      <w:r>
        <w:rPr>
          <w:color w:val="FF0000"/>
          <w:u w:color="FF0000"/>
        </w:rPr>
        <w:t>&lt;</w:t>
      </w:r>
      <w:r>
        <w:rPr>
          <w:b/>
          <w:bCs/>
          <w:color w:val="FF0000"/>
          <w:u w:color="FF0000"/>
        </w:rPr>
        <w:t>person or group responsible for policy</w:t>
      </w:r>
      <w:r>
        <w:rPr>
          <w:color w:val="FF0000"/>
          <w:u w:color="FF0000"/>
        </w:rPr>
        <w:t xml:space="preserve">&gt;, </w:t>
      </w:r>
      <w:r>
        <w:t>and change all passwords immediately.</w:t>
      </w:r>
    </w:p>
    <w:p w14:paraId="57205EA9" w14:textId="77777777" w:rsidR="0079680C" w:rsidRDefault="0079680C" w:rsidP="002744BF">
      <w:pPr>
        <w:pStyle w:val="Heading2"/>
        <w:ind w:left="1080" w:hanging="720"/>
        <w:rPr>
          <w:rFonts w:eastAsia="Calibri Light"/>
        </w:rPr>
      </w:pPr>
      <w:r>
        <w:rPr>
          <w:rFonts w:eastAsia="Calibri Light"/>
          <w:u w:color="1F4E79"/>
        </w:rPr>
        <w:t>Storing passwords</w:t>
      </w:r>
    </w:p>
    <w:p w14:paraId="0FDC4D2B" w14:textId="76B577A8" w:rsidR="0079680C" w:rsidRPr="00284C86" w:rsidRDefault="0079680C" w:rsidP="002744BF">
      <w:pPr>
        <w:ind w:left="360"/>
      </w:pPr>
      <w:r w:rsidRPr="00284C86"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</w:rPr>
        <w:t>Utility Name</w:t>
      </w:r>
      <w:r w:rsidRPr="00284C86">
        <w:rPr>
          <w:color w:val="FF0000"/>
          <w:u w:color="FF0000"/>
        </w:rPr>
        <w:t>&gt;</w:t>
      </w:r>
      <w:r w:rsidRPr="00284C86">
        <w:rPr>
          <w:u w:color="1F4E79"/>
        </w:rPr>
        <w:t xml:space="preserve"> may provide their employees</w:t>
      </w:r>
      <w:r>
        <w:rPr>
          <w:u w:color="1F4E79"/>
        </w:rPr>
        <w:t xml:space="preserve"> with a</w:t>
      </w:r>
      <w:r w:rsidRPr="00284C86">
        <w:rPr>
          <w:u w:color="1F4E79"/>
        </w:rPr>
        <w:t xml:space="preserve"> </w:t>
      </w:r>
      <w:r>
        <w:rPr>
          <w:u w:color="1F4E79"/>
        </w:rPr>
        <w:t>password vaulting or identity management system</w:t>
      </w:r>
      <w:r w:rsidRPr="00284C86">
        <w:rPr>
          <w:u w:color="1F4E79"/>
        </w:rPr>
        <w:t xml:space="preserve"> for storing passwords to different systems. Password for accessing th</w:t>
      </w:r>
      <w:r>
        <w:rPr>
          <w:u w:color="1F4E79"/>
        </w:rPr>
        <w:t>ese</w:t>
      </w:r>
      <w:r w:rsidRPr="00284C86">
        <w:rPr>
          <w:u w:color="1F4E79"/>
        </w:rPr>
        <w:t xml:space="preserve"> program</w:t>
      </w:r>
      <w:r>
        <w:rPr>
          <w:u w:color="1F4E79"/>
        </w:rPr>
        <w:t>s</w:t>
      </w:r>
      <w:r w:rsidRPr="00284C86">
        <w:rPr>
          <w:u w:color="1F4E79"/>
        </w:rPr>
        <w:t xml:space="preserve"> shall use the same rule for password structure.</w:t>
      </w:r>
      <w:r>
        <w:rPr>
          <w:u w:color="1F4E79"/>
        </w:rPr>
        <w:t xml:space="preserve"> </w:t>
      </w:r>
      <w:r w:rsidRPr="00284C86">
        <w:rPr>
          <w:u w:color="1F4E79"/>
        </w:rPr>
        <w:t xml:space="preserve">Employee </w:t>
      </w:r>
      <w:r>
        <w:rPr>
          <w:u w:color="1F4E79"/>
        </w:rPr>
        <w:t>may be permitted to</w:t>
      </w:r>
      <w:r w:rsidRPr="00284C86">
        <w:rPr>
          <w:u w:color="1F4E79"/>
        </w:rPr>
        <w:t xml:space="preserve"> store also their personal passwords</w:t>
      </w:r>
      <w:r>
        <w:rPr>
          <w:u w:color="1F4E79"/>
        </w:rPr>
        <w:t xml:space="preserve"> in such a system</w:t>
      </w:r>
      <w:r w:rsidRPr="00284C86">
        <w:rPr>
          <w:u w:color="1F4E79"/>
        </w:rPr>
        <w:t xml:space="preserve">, but access to </w:t>
      </w:r>
      <w:r>
        <w:rPr>
          <w:u w:color="1F4E79"/>
        </w:rPr>
        <w:t>that system</w:t>
      </w:r>
      <w:r w:rsidRPr="00284C86">
        <w:rPr>
          <w:u w:color="1F4E79"/>
        </w:rPr>
        <w:t xml:space="preserve"> cannot be shared.</w:t>
      </w:r>
    </w:p>
    <w:p w14:paraId="118920F3" w14:textId="77777777" w:rsidR="0079680C" w:rsidRDefault="0079680C" w:rsidP="002744BF">
      <w:pPr>
        <w:pStyle w:val="Heading1"/>
        <w:ind w:left="360" w:hanging="360"/>
      </w:pPr>
      <w:r>
        <w:t>Compliance</w:t>
      </w:r>
    </w:p>
    <w:p w14:paraId="54C1B1D7" w14:textId="77777777" w:rsidR="0079680C" w:rsidRDefault="0079680C" w:rsidP="002744BF">
      <w:pPr>
        <w:pStyle w:val="Heading2"/>
        <w:ind w:left="1080" w:hanging="720"/>
      </w:pPr>
      <w:r w:rsidRPr="00EB634D">
        <w:t>Compliance</w:t>
      </w:r>
      <w:r>
        <w:t xml:space="preserve"> </w:t>
      </w:r>
      <w:r w:rsidRPr="00EB634D">
        <w:t>Measurement</w:t>
      </w:r>
    </w:p>
    <w:p w14:paraId="25D05B5A" w14:textId="59D9209C" w:rsidR="0079680C" w:rsidRDefault="0079680C" w:rsidP="002744BF">
      <w:pPr>
        <w:ind w:left="360"/>
      </w:pPr>
      <w:r w:rsidRPr="0048187D">
        <w:t xml:space="preserve">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 xml:space="preserve">&gt; </w:t>
      </w:r>
      <w:r w:rsidRPr="0048187D">
        <w:t>will verify compliance to this policy through various methods, including but not limited to, business tool reports, internal and external audits, and feedback to the policy owner.</w:t>
      </w:r>
    </w:p>
    <w:p w14:paraId="454D41CB" w14:textId="77777777" w:rsidR="0079680C" w:rsidRDefault="0079680C" w:rsidP="002744BF">
      <w:pPr>
        <w:pStyle w:val="Heading2"/>
        <w:ind w:left="1080" w:hanging="720"/>
      </w:pPr>
      <w:r w:rsidRPr="00EB634D">
        <w:t>Exceptions</w:t>
      </w:r>
    </w:p>
    <w:p w14:paraId="3FE1E821" w14:textId="5D73D4E1" w:rsidR="0079680C" w:rsidRDefault="0079680C" w:rsidP="002744BF">
      <w:pPr>
        <w:ind w:left="360"/>
      </w:pPr>
      <w:r w:rsidRPr="0048187D">
        <w:t xml:space="preserve">Any exception to the policy must be approved by 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 xml:space="preserve">person or group responsible for </w:t>
      </w:r>
      <w:r w:rsidR="00543405">
        <w:rPr>
          <w:b/>
          <w:color w:val="FF0000"/>
        </w:rPr>
        <w:t>policy</w:t>
      </w:r>
      <w:r w:rsidRPr="0048187D">
        <w:rPr>
          <w:color w:val="FF0000"/>
        </w:rPr>
        <w:t>&gt;</w:t>
      </w:r>
      <w:r w:rsidRPr="0048187D">
        <w:t xml:space="preserve"> in advance.</w:t>
      </w:r>
    </w:p>
    <w:p w14:paraId="58931C98" w14:textId="77777777" w:rsidR="0079680C" w:rsidRDefault="0079680C" w:rsidP="002744BF">
      <w:pPr>
        <w:pStyle w:val="Heading2"/>
        <w:ind w:left="1080" w:hanging="720"/>
      </w:pPr>
      <w:r>
        <w:t>Non-Compliance</w:t>
      </w:r>
    </w:p>
    <w:p w14:paraId="1EBCCE8F" w14:textId="53611C53" w:rsidR="0079680C" w:rsidRDefault="0079680C" w:rsidP="002744BF">
      <w:pPr>
        <w:ind w:left="360"/>
      </w:pPr>
      <w:r w:rsidRPr="00F550DA">
        <w:t xml:space="preserve">An employee found to have violated this policy may be subject to disciplinary action in accordance with </w:t>
      </w:r>
      <w:r w:rsidR="00651706" w:rsidRPr="00EE1938">
        <w:rPr>
          <w:b/>
          <w:color w:val="FF0000"/>
        </w:rPr>
        <w:t>&lt;</w:t>
      </w:r>
      <w:r w:rsidR="0019142C" w:rsidRPr="00EE1938">
        <w:rPr>
          <w:b/>
          <w:color w:val="FF0000"/>
        </w:rPr>
        <w:t>Utility</w:t>
      </w:r>
      <w:r w:rsidR="00651706" w:rsidRPr="00EE1938">
        <w:rPr>
          <w:b/>
          <w:color w:val="FF0000"/>
        </w:rPr>
        <w:t xml:space="preserve"> Name&gt;</w:t>
      </w:r>
      <w:r w:rsidRPr="00F550DA">
        <w:t xml:space="preserve"> HR policies.</w:t>
      </w:r>
    </w:p>
    <w:p w14:paraId="4C4D0789" w14:textId="77777777" w:rsidR="0079680C" w:rsidRDefault="0079680C" w:rsidP="002744BF">
      <w:pPr>
        <w:pStyle w:val="Heading1"/>
        <w:ind w:left="360" w:hanging="360"/>
      </w:pPr>
      <w:r>
        <w:t>Related Standards, Policies, and Processes</w:t>
      </w:r>
    </w:p>
    <w:p w14:paraId="4226E677" w14:textId="007872BF" w:rsidR="0079680C" w:rsidRPr="00764189" w:rsidRDefault="0079680C" w:rsidP="0079680C">
      <w:pPr>
        <w:pStyle w:val="ListParagraph"/>
        <w:numPr>
          <w:ilvl w:val="0"/>
          <w:numId w:val="4"/>
        </w:numPr>
      </w:pPr>
      <w:r>
        <w:t>Adapted from “Cyber Security Policy Framework</w:t>
      </w:r>
      <w:proofErr w:type="gramStart"/>
      <w:r>
        <w:t>”</w:t>
      </w:r>
      <w:proofErr w:type="gramEnd"/>
      <w:r>
        <w:br/>
      </w:r>
      <w:r w:rsidR="00CA636E">
        <w:t>(</w:t>
      </w:r>
      <w:hyperlink r:id="rId10" w:history="1">
        <w:r w:rsidR="00677CBB" w:rsidRPr="00A66525">
          <w:rPr>
            <w:rStyle w:val="Hyperlink"/>
          </w:rPr>
          <w:t>https://www.nreca.coop/wp-content/uploads/2015/09/cyber_security_policy_framework.docx</w:t>
        </w:r>
      </w:hyperlink>
      <w:r w:rsidR="00677CBB">
        <w:t xml:space="preserve">) </w:t>
      </w:r>
      <w:r>
        <w:rPr>
          <w:rStyle w:val="Hyperlink"/>
        </w:rPr>
        <w:br/>
      </w:r>
      <w:r>
        <w:t>Cyber Security Policy Framework was created by the Kentucky Association of Electric Cooperatives (KAEC) Information Technology (IT) Association - Cyber Security Subcommittee.</w:t>
      </w:r>
      <w:r>
        <w:br/>
      </w:r>
    </w:p>
    <w:p w14:paraId="696438F2" w14:textId="5ABD6788" w:rsidR="0079680C" w:rsidRPr="00CA4255" w:rsidRDefault="0079680C" w:rsidP="0079680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Hyperlink0"/>
        </w:rPr>
      </w:pPr>
      <w:r>
        <w:t>Adapted from “Password Protection Policy”</w:t>
      </w:r>
      <w:r>
        <w:br/>
      </w:r>
      <w:r w:rsidR="00CA636E">
        <w:t>(</w:t>
      </w:r>
      <w:hyperlink r:id="rId11" w:history="1">
        <w:r>
          <w:rPr>
            <w:rStyle w:val="Hyperlink0"/>
          </w:rPr>
          <w:t>http://www.sans.org/security-resources/policies/general/pdf/password-protection-policy</w:t>
        </w:r>
      </w:hyperlink>
      <w:r w:rsidR="00CA636E">
        <w:rPr>
          <w:rStyle w:val="Hyperlink0"/>
        </w:rPr>
        <w:t>)</w:t>
      </w:r>
    </w:p>
    <w:p w14:paraId="44E99453" w14:textId="567BAFC9" w:rsidR="0079680C" w:rsidRDefault="0079680C" w:rsidP="0079680C">
      <w:pPr>
        <w:pStyle w:val="ListParagraph"/>
        <w:numPr>
          <w:ilvl w:val="0"/>
          <w:numId w:val="4"/>
        </w:numPr>
      </w:pPr>
      <w:r>
        <w:t>PCI DSS Requirements</w:t>
      </w:r>
      <w:r>
        <w:br/>
      </w:r>
      <w:r w:rsidR="00CA636E">
        <w:rPr>
          <w:rFonts w:cstheme="minorHAnsi"/>
        </w:rPr>
        <w:t>(</w:t>
      </w:r>
      <w:hyperlink r:id="rId12" w:history="1">
        <w:r w:rsidR="00677CBB" w:rsidRPr="00A66525">
          <w:rPr>
            <w:rStyle w:val="Hyperlink"/>
            <w:rFonts w:cstheme="minorHAnsi"/>
          </w:rPr>
          <w:t>https://www.pcisecuritystandards.org/document_library</w:t>
        </w:r>
      </w:hyperlink>
      <w:r w:rsidR="00677CBB">
        <w:t xml:space="preserve">) </w:t>
      </w:r>
    </w:p>
    <w:p w14:paraId="4FEC0A05" w14:textId="77777777" w:rsidR="0079680C" w:rsidRDefault="0079680C" w:rsidP="002744BF">
      <w:pPr>
        <w:pStyle w:val="Heading1"/>
        <w:ind w:left="360" w:hanging="360"/>
      </w:pPr>
      <w:r>
        <w:t>Governance Responsibilities</w:t>
      </w:r>
    </w:p>
    <w:p w14:paraId="2D4941CD" w14:textId="1B5BDF60" w:rsidR="0079680C" w:rsidRDefault="00E20541">
      <w:r>
        <w:t>The ISP uses the RACI model for assigning responsibility.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80C" w14:paraId="652F67C1" w14:textId="77777777" w:rsidTr="00633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6E2319" w14:textId="77777777" w:rsidR="0079680C" w:rsidRDefault="0079680C" w:rsidP="00F77A7F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337" w:type="dxa"/>
          </w:tcPr>
          <w:p w14:paraId="124556D1" w14:textId="77777777" w:rsidR="0079680C" w:rsidRDefault="0079680C" w:rsidP="00F7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338" w:type="dxa"/>
          </w:tcPr>
          <w:p w14:paraId="09205696" w14:textId="77777777" w:rsidR="0079680C" w:rsidRDefault="0079680C" w:rsidP="00F7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338" w:type="dxa"/>
          </w:tcPr>
          <w:p w14:paraId="38A676FC" w14:textId="77777777" w:rsidR="0079680C" w:rsidRDefault="0079680C" w:rsidP="00F7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79680C" w14:paraId="7E29392C" w14:textId="77777777" w:rsidTr="0063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AC3885" w14:textId="77777777" w:rsidR="0079680C" w:rsidRDefault="0079680C" w:rsidP="00F77A7F">
            <w:pPr>
              <w:jc w:val="center"/>
            </w:pPr>
            <w:r>
              <w:br/>
              <w:t>CIO</w:t>
            </w:r>
            <w:r>
              <w:br/>
            </w:r>
          </w:p>
        </w:tc>
        <w:tc>
          <w:tcPr>
            <w:tcW w:w="2337" w:type="dxa"/>
          </w:tcPr>
          <w:p w14:paraId="7801253F" w14:textId="77777777" w:rsidR="0079680C" w:rsidRDefault="0079680C" w:rsidP="00F7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FEE768" w14:textId="77777777" w:rsidR="0079680C" w:rsidRPr="00764189" w:rsidRDefault="0079680C" w:rsidP="00F7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CEO/GM</w:t>
            </w:r>
          </w:p>
        </w:tc>
        <w:tc>
          <w:tcPr>
            <w:tcW w:w="2338" w:type="dxa"/>
          </w:tcPr>
          <w:p w14:paraId="740074FE" w14:textId="77777777" w:rsidR="0079680C" w:rsidRDefault="0079680C" w:rsidP="00F7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529E9" w14:textId="77777777" w:rsidR="0079680C" w:rsidRPr="00764189" w:rsidRDefault="0079680C" w:rsidP="00F7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br/>
            </w:r>
          </w:p>
        </w:tc>
        <w:tc>
          <w:tcPr>
            <w:tcW w:w="2338" w:type="dxa"/>
          </w:tcPr>
          <w:p w14:paraId="0575B061" w14:textId="77777777" w:rsidR="0079680C" w:rsidRDefault="0079680C" w:rsidP="00F7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C3FD3" w14:textId="77777777" w:rsidR="0079680C" w:rsidRPr="00764189" w:rsidRDefault="0079680C" w:rsidP="00F77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89">
              <w:rPr>
                <w:b/>
              </w:rPr>
              <w:t>All Employees</w:t>
            </w:r>
          </w:p>
        </w:tc>
      </w:tr>
    </w:tbl>
    <w:p w14:paraId="0E833DAE" w14:textId="38483F03" w:rsidR="0079680C" w:rsidRPr="005B13D6" w:rsidRDefault="0079680C" w:rsidP="00F77A7F">
      <w:pPr>
        <w:ind w:left="1080"/>
        <w:rPr>
          <w:i/>
          <w:color w:val="0070C0"/>
        </w:rPr>
      </w:pPr>
      <w:r w:rsidRPr="005B13D6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5BE1F6E1" w14:textId="77777777" w:rsidR="0079680C" w:rsidRDefault="0079680C" w:rsidP="002744BF">
      <w:pPr>
        <w:pStyle w:val="Heading1"/>
        <w:ind w:left="360" w:hanging="360"/>
      </w:pPr>
      <w:r>
        <w:t>Approval</w:t>
      </w:r>
    </w:p>
    <w:p w14:paraId="06C8F833" w14:textId="77777777" w:rsidR="0079680C" w:rsidRDefault="0079680C" w:rsidP="00F77A7F">
      <w:pPr>
        <w:spacing w:after="0" w:line="240" w:lineRule="auto"/>
      </w:pPr>
    </w:p>
    <w:p w14:paraId="66E66390" w14:textId="77777777" w:rsidR="0079680C" w:rsidRDefault="0079680C" w:rsidP="00F77A7F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867D81" w14:textId="77777777" w:rsidR="0079680C" w:rsidRDefault="0079680C" w:rsidP="00F77A7F">
      <w:pPr>
        <w:spacing w:after="0" w:line="240" w:lineRule="auto"/>
      </w:pPr>
      <w:r w:rsidRPr="00520174">
        <w:rPr>
          <w:color w:val="FF0000"/>
        </w:rPr>
        <w:t>&lt;</w:t>
      </w:r>
      <w:r w:rsidRPr="00520174">
        <w:rPr>
          <w:b/>
          <w:color w:val="FF0000"/>
        </w:rPr>
        <w:t>Insert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558990CF" w14:textId="77777777" w:rsidR="0079680C" w:rsidRDefault="0079680C" w:rsidP="00F77A7F">
      <w:pPr>
        <w:spacing w:after="0" w:line="240" w:lineRule="auto"/>
      </w:pPr>
    </w:p>
    <w:p w14:paraId="198531F7" w14:textId="77777777" w:rsidR="0079680C" w:rsidRDefault="0079680C" w:rsidP="002744BF">
      <w:pPr>
        <w:pStyle w:val="Heading1"/>
        <w:ind w:left="360" w:hanging="360"/>
      </w:pPr>
      <w:r>
        <w:t>Revision History</w:t>
      </w:r>
    </w:p>
    <w:tbl>
      <w:tblPr>
        <w:tblStyle w:val="TableGrid"/>
        <w:tblW w:w="9350" w:type="dxa"/>
        <w:tblInd w:w="468" w:type="dxa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79680C" w14:paraId="64BD8B40" w14:textId="77777777" w:rsidTr="00F77A7F">
        <w:tc>
          <w:tcPr>
            <w:tcW w:w="1975" w:type="dxa"/>
          </w:tcPr>
          <w:p w14:paraId="25DA7F43" w14:textId="77777777" w:rsidR="0079680C" w:rsidRDefault="0079680C" w:rsidP="00F77A7F">
            <w:r>
              <w:t>Date of Change(s)</w:t>
            </w:r>
          </w:p>
        </w:tc>
        <w:tc>
          <w:tcPr>
            <w:tcW w:w="1980" w:type="dxa"/>
          </w:tcPr>
          <w:p w14:paraId="4A50FF76" w14:textId="77777777" w:rsidR="0079680C" w:rsidRDefault="0079680C" w:rsidP="00F77A7F">
            <w:r>
              <w:t>Revised by</w:t>
            </w:r>
          </w:p>
        </w:tc>
        <w:tc>
          <w:tcPr>
            <w:tcW w:w="5395" w:type="dxa"/>
          </w:tcPr>
          <w:p w14:paraId="20652EB5" w14:textId="77777777" w:rsidR="0079680C" w:rsidRDefault="0079680C" w:rsidP="00F77A7F">
            <w:r>
              <w:t>Summary of Change(s)</w:t>
            </w:r>
          </w:p>
        </w:tc>
      </w:tr>
      <w:tr w:rsidR="0079680C" w14:paraId="211ECBD5" w14:textId="77777777" w:rsidTr="00F77A7F">
        <w:tc>
          <w:tcPr>
            <w:tcW w:w="1975" w:type="dxa"/>
          </w:tcPr>
          <w:p w14:paraId="56940A9D" w14:textId="77777777" w:rsidR="0079680C" w:rsidRDefault="0079680C" w:rsidP="00F77A7F"/>
        </w:tc>
        <w:tc>
          <w:tcPr>
            <w:tcW w:w="1980" w:type="dxa"/>
          </w:tcPr>
          <w:p w14:paraId="08680640" w14:textId="77777777" w:rsidR="0079680C" w:rsidRDefault="0079680C" w:rsidP="00F77A7F"/>
        </w:tc>
        <w:tc>
          <w:tcPr>
            <w:tcW w:w="5395" w:type="dxa"/>
          </w:tcPr>
          <w:p w14:paraId="19C4773B" w14:textId="77777777" w:rsidR="0079680C" w:rsidRDefault="0079680C" w:rsidP="00F77A7F"/>
        </w:tc>
      </w:tr>
      <w:tr w:rsidR="0079680C" w14:paraId="21571713" w14:textId="77777777" w:rsidTr="00F77A7F">
        <w:tc>
          <w:tcPr>
            <w:tcW w:w="1975" w:type="dxa"/>
          </w:tcPr>
          <w:p w14:paraId="357E631A" w14:textId="77777777" w:rsidR="0079680C" w:rsidRDefault="0079680C" w:rsidP="00F77A7F"/>
        </w:tc>
        <w:tc>
          <w:tcPr>
            <w:tcW w:w="1980" w:type="dxa"/>
          </w:tcPr>
          <w:p w14:paraId="4CACA32D" w14:textId="77777777" w:rsidR="0079680C" w:rsidRDefault="0079680C" w:rsidP="00F77A7F"/>
        </w:tc>
        <w:tc>
          <w:tcPr>
            <w:tcW w:w="5395" w:type="dxa"/>
          </w:tcPr>
          <w:p w14:paraId="15FCE12C" w14:textId="77777777" w:rsidR="0079680C" w:rsidRDefault="0079680C" w:rsidP="00F77A7F"/>
        </w:tc>
      </w:tr>
      <w:tr w:rsidR="0079680C" w14:paraId="430DBDFD" w14:textId="77777777" w:rsidTr="00F77A7F">
        <w:tc>
          <w:tcPr>
            <w:tcW w:w="1975" w:type="dxa"/>
          </w:tcPr>
          <w:p w14:paraId="251CEF53" w14:textId="77777777" w:rsidR="0079680C" w:rsidRDefault="0079680C" w:rsidP="00F77A7F"/>
        </w:tc>
        <w:tc>
          <w:tcPr>
            <w:tcW w:w="1980" w:type="dxa"/>
          </w:tcPr>
          <w:p w14:paraId="6215F833" w14:textId="77777777" w:rsidR="0079680C" w:rsidRDefault="0079680C" w:rsidP="00F77A7F"/>
        </w:tc>
        <w:tc>
          <w:tcPr>
            <w:tcW w:w="5395" w:type="dxa"/>
          </w:tcPr>
          <w:p w14:paraId="7FDFAD71" w14:textId="77777777" w:rsidR="0079680C" w:rsidRDefault="0079680C" w:rsidP="00F77A7F"/>
        </w:tc>
      </w:tr>
      <w:tr w:rsidR="0079680C" w14:paraId="254C5D15" w14:textId="77777777" w:rsidTr="00F77A7F">
        <w:tc>
          <w:tcPr>
            <w:tcW w:w="1975" w:type="dxa"/>
          </w:tcPr>
          <w:p w14:paraId="013E6928" w14:textId="77777777" w:rsidR="0079680C" w:rsidRDefault="0079680C" w:rsidP="00F77A7F"/>
        </w:tc>
        <w:tc>
          <w:tcPr>
            <w:tcW w:w="1980" w:type="dxa"/>
          </w:tcPr>
          <w:p w14:paraId="5254D9A1" w14:textId="77777777" w:rsidR="0079680C" w:rsidRDefault="0079680C" w:rsidP="00F77A7F"/>
        </w:tc>
        <w:tc>
          <w:tcPr>
            <w:tcW w:w="5395" w:type="dxa"/>
          </w:tcPr>
          <w:p w14:paraId="1C2DD4E0" w14:textId="77777777" w:rsidR="0079680C" w:rsidRDefault="0079680C" w:rsidP="00F77A7F"/>
        </w:tc>
      </w:tr>
    </w:tbl>
    <w:p w14:paraId="7D9BC1F2" w14:textId="77777777" w:rsidR="0079680C" w:rsidRDefault="0079680C" w:rsidP="00F77A7F"/>
    <w:sectPr w:rsidR="0079680C" w:rsidSect="00E6322B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664719" w:rsidRDefault="00664719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664719" w:rsidRDefault="00664719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147376B6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664719" w:rsidRDefault="006647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3F16EBDF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asciiTheme="majorHAnsi" w:eastAsiaTheme="majorEastAsia" w:hAnsiTheme="majorHAnsi" w:cstheme="majorBidi"/>
      </w:rPr>
      <w:t>_____</w:t>
    </w:r>
  </w:p>
  <w:p w14:paraId="03EC890F" w14:textId="77777777" w:rsidR="00664719" w:rsidRDefault="00664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664719" w:rsidRDefault="00664719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664719" w:rsidRDefault="00664719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664719" w:rsidRPr="00CB4F25" w:rsidRDefault="00664719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664719" w:rsidRDefault="00664719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52899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11C1B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719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C7775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1ABE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22B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1652D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cisecuritystandards.org/document_librar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ns.org/security-resources/policies/general/pdf/password-protection-polic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nreca.coop/wp-content/uploads/2015/09/cyber_security_policy_framework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4D74E-A6DF-47F0-9DB3-83A3037A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1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2016-06-10T14:23:00Z</dcterms:created>
  <dcterms:modified xsi:type="dcterms:W3CDTF">2016-06-10T14:25:00Z</dcterms:modified>
</cp:coreProperties>
</file>