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3DB2F" w14:textId="7A86439A" w:rsidR="00F10E7D" w:rsidRDefault="00F10E7D" w:rsidP="00F10E7D">
      <w:bookmarkStart w:id="0" w:name="_Toc452019051"/>
      <w:bookmarkStart w:id="1" w:name="_Toc453241992"/>
      <w:bookmarkStart w:id="2" w:name="_GoBack"/>
      <w:bookmarkEnd w:id="2"/>
      <w:r>
        <w:rPr>
          <w:noProof/>
        </w:rPr>
        <w:drawing>
          <wp:inline distT="0" distB="0" distL="0" distR="0" wp14:anchorId="077C4F1E" wp14:editId="0549C7E5">
            <wp:extent cx="638175" cy="767715"/>
            <wp:effectExtent l="38100" t="38100" r="66675" b="89535"/>
            <wp:docPr id="1073741826" name="Picture 1073741826"/>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65" cy="669290"/>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6EE3E007" w14:textId="77777777" w:rsidR="009E0BD3" w:rsidRPr="00E06C2F" w:rsidRDefault="009E0BD3" w:rsidP="009E0BD3">
      <w:pPr>
        <w:pStyle w:val="Title"/>
        <w:jc w:val="center"/>
      </w:pPr>
      <w:r w:rsidRPr="009E0BD3">
        <w:t>Information</w:t>
      </w:r>
      <w:r w:rsidRPr="00293C50">
        <w:t xml:space="preserve"> Security Incident Response Form</w:t>
      </w:r>
      <w:bookmarkEnd w:id="0"/>
      <w:bookmarkEnd w:id="1"/>
    </w:p>
    <w:p w14:paraId="3716572B" w14:textId="77777777" w:rsidR="009E0BD3" w:rsidRPr="00DE366E" w:rsidRDefault="009E0BD3" w:rsidP="009333B8">
      <w:pPr>
        <w:pStyle w:val="Heading1"/>
        <w:numPr>
          <w:ilvl w:val="0"/>
          <w:numId w:val="150"/>
        </w:numPr>
        <w:ind w:left="360" w:hanging="360"/>
      </w:pPr>
      <w:r>
        <w:t>Incident Detection &amp; Analysis</w:t>
      </w:r>
    </w:p>
    <w:tbl>
      <w:tblPr>
        <w:tblStyle w:val="GridTable4-Accent21"/>
        <w:tblW w:w="0" w:type="auto"/>
        <w:tblLook w:val="04A0" w:firstRow="1" w:lastRow="0" w:firstColumn="1" w:lastColumn="0" w:noHBand="0" w:noVBand="1"/>
      </w:tblPr>
      <w:tblGrid>
        <w:gridCol w:w="2875"/>
        <w:gridCol w:w="6475"/>
      </w:tblGrid>
      <w:tr w:rsidR="009E0BD3" w14:paraId="3C6BC2FA"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1AD260" w14:textId="77777777" w:rsidR="009E0BD3" w:rsidRDefault="009E0BD3" w:rsidP="009E0BD3">
            <w:r>
              <w:t xml:space="preserve">Item </w:t>
            </w:r>
          </w:p>
        </w:tc>
        <w:tc>
          <w:tcPr>
            <w:tcW w:w="6475" w:type="dxa"/>
          </w:tcPr>
          <w:p w14:paraId="7305B132" w14:textId="77777777" w:rsidR="009E0BD3" w:rsidRDefault="009E0BD3" w:rsidP="009E0BD3">
            <w:pPr>
              <w:cnfStyle w:val="100000000000" w:firstRow="1" w:lastRow="0" w:firstColumn="0" w:lastColumn="0" w:oddVBand="0" w:evenVBand="0" w:oddHBand="0" w:evenHBand="0" w:firstRowFirstColumn="0" w:firstRowLastColumn="0" w:lastRowFirstColumn="0" w:lastRowLastColumn="0"/>
            </w:pPr>
            <w:r>
              <w:t>Description</w:t>
            </w:r>
          </w:p>
        </w:tc>
      </w:tr>
      <w:tr w:rsidR="009E0BD3" w14:paraId="3E86F79E"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23B562" w14:textId="77777777" w:rsidR="009E0BD3" w:rsidRDefault="009E0BD3" w:rsidP="009E0BD3">
            <w:r>
              <w:t>Incident #</w:t>
            </w:r>
          </w:p>
        </w:tc>
        <w:tc>
          <w:tcPr>
            <w:tcW w:w="6475" w:type="dxa"/>
          </w:tcPr>
          <w:p w14:paraId="2DF22BCC"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26BE7609" w14:textId="77777777" w:rsidTr="00D345CD">
        <w:tc>
          <w:tcPr>
            <w:cnfStyle w:val="001000000000" w:firstRow="0" w:lastRow="0" w:firstColumn="1" w:lastColumn="0" w:oddVBand="0" w:evenVBand="0" w:oddHBand="0" w:evenHBand="0" w:firstRowFirstColumn="0" w:firstRowLastColumn="0" w:lastRowFirstColumn="0" w:lastRowLastColumn="0"/>
            <w:tcW w:w="2875" w:type="dxa"/>
          </w:tcPr>
          <w:p w14:paraId="5AD63F50" w14:textId="77777777" w:rsidR="009E0BD3" w:rsidRDefault="009E0BD3" w:rsidP="009E0BD3">
            <w:r>
              <w:t>Date</w:t>
            </w:r>
          </w:p>
        </w:tc>
        <w:tc>
          <w:tcPr>
            <w:tcW w:w="6475" w:type="dxa"/>
          </w:tcPr>
          <w:p w14:paraId="6847D4E0"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r w:rsidR="009E0BD3" w14:paraId="493DE220"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3C2F6E1" w14:textId="77777777" w:rsidR="009E0BD3" w:rsidRDefault="009E0BD3" w:rsidP="009E0BD3">
            <w:r>
              <w:t>Incident Indicators</w:t>
            </w:r>
            <w:r>
              <w:br/>
            </w:r>
            <w:r>
              <w:br/>
              <w:t>(employee report, SIEM,  IDS or others)</w:t>
            </w:r>
          </w:p>
        </w:tc>
        <w:tc>
          <w:tcPr>
            <w:tcW w:w="6475" w:type="dxa"/>
          </w:tcPr>
          <w:p w14:paraId="19861E1C"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64F3BDEB" w14:textId="77777777" w:rsidTr="00D345CD">
        <w:tc>
          <w:tcPr>
            <w:cnfStyle w:val="001000000000" w:firstRow="0" w:lastRow="0" w:firstColumn="1" w:lastColumn="0" w:oddVBand="0" w:evenVBand="0" w:oddHBand="0" w:evenHBand="0" w:firstRowFirstColumn="0" w:firstRowLastColumn="0" w:lastRowFirstColumn="0" w:lastRowLastColumn="0"/>
            <w:tcW w:w="2875" w:type="dxa"/>
          </w:tcPr>
          <w:p w14:paraId="6618CA2D" w14:textId="77777777" w:rsidR="009E0BD3" w:rsidRDefault="009E0BD3" w:rsidP="009E0BD3">
            <w:pPr>
              <w:rPr>
                <w:rFonts w:ascii="Calibri" w:hAnsi="Calibri" w:cs="Arial"/>
                <w:color w:val="000000"/>
                <w:sz w:val="20"/>
                <w:szCs w:val="20"/>
              </w:rPr>
            </w:pPr>
            <w:r w:rsidRPr="00614BB1">
              <w:rPr>
                <w:rFonts w:ascii="Calibri" w:hAnsi="Calibri" w:cs="Arial"/>
                <w:color w:val="000000"/>
                <w:sz w:val="20"/>
                <w:szCs w:val="20"/>
              </w:rPr>
              <w:t>Determine whether an incident has occurred</w:t>
            </w:r>
          </w:p>
          <w:p w14:paraId="60111768" w14:textId="77777777" w:rsidR="009E0BD3" w:rsidRPr="00614BB1" w:rsidRDefault="009E0BD3" w:rsidP="009E0BD3">
            <w:pPr>
              <w:rPr>
                <w:rFonts w:ascii="Calibri" w:hAnsi="Calibri"/>
              </w:rPr>
            </w:pPr>
          </w:p>
        </w:tc>
        <w:tc>
          <w:tcPr>
            <w:tcW w:w="6475" w:type="dxa"/>
          </w:tcPr>
          <w:p w14:paraId="0ABBE2AD"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r w:rsidR="009E0BD3" w14:paraId="175301F8"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5C9CD9D" w14:textId="77777777" w:rsidR="009E0BD3" w:rsidRDefault="009E0BD3" w:rsidP="009E0BD3">
            <w:r>
              <w:t>Affected Systems</w:t>
            </w:r>
          </w:p>
          <w:p w14:paraId="59E1F9CB" w14:textId="77777777" w:rsidR="009E0BD3" w:rsidRDefault="009E0BD3" w:rsidP="009E0BD3"/>
          <w:p w14:paraId="4D38C107" w14:textId="77777777" w:rsidR="009E0BD3" w:rsidRDefault="009E0BD3" w:rsidP="009E0BD3"/>
          <w:p w14:paraId="1552130C" w14:textId="77777777" w:rsidR="009E0BD3" w:rsidRPr="00F106B5" w:rsidRDefault="009E0BD3" w:rsidP="009E0BD3">
            <w:pPr>
              <w:rPr>
                <w:b w:val="0"/>
                <w:sz w:val="18"/>
                <w:szCs w:val="18"/>
              </w:rPr>
            </w:pPr>
            <w:r w:rsidRPr="00F106B5">
              <w:rPr>
                <w:b w:val="0"/>
                <w:sz w:val="18"/>
                <w:szCs w:val="18"/>
              </w:rPr>
              <w:t>(which systems are affected)</w:t>
            </w:r>
          </w:p>
        </w:tc>
        <w:tc>
          <w:tcPr>
            <w:tcW w:w="6475" w:type="dxa"/>
          </w:tcPr>
          <w:p w14:paraId="08B15D3F"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05985E65" w14:textId="77777777" w:rsidTr="00D345CD">
        <w:tc>
          <w:tcPr>
            <w:cnfStyle w:val="001000000000" w:firstRow="0" w:lastRow="0" w:firstColumn="1" w:lastColumn="0" w:oddVBand="0" w:evenVBand="0" w:oddHBand="0" w:evenHBand="0" w:firstRowFirstColumn="0" w:firstRowLastColumn="0" w:lastRowFirstColumn="0" w:lastRowLastColumn="0"/>
            <w:tcW w:w="2875" w:type="dxa"/>
          </w:tcPr>
          <w:p w14:paraId="667F56E4" w14:textId="77777777" w:rsidR="009E0BD3" w:rsidRDefault="009E0BD3" w:rsidP="009E0BD3">
            <w:r>
              <w:t>Attack Vectors</w:t>
            </w:r>
          </w:p>
          <w:p w14:paraId="3E3553D3" w14:textId="77777777" w:rsidR="009E0BD3" w:rsidRDefault="009E0BD3" w:rsidP="009E0BD3"/>
          <w:p w14:paraId="1EDDAE2E" w14:textId="77777777" w:rsidR="009E0BD3" w:rsidRDefault="009E0BD3" w:rsidP="009E0BD3">
            <w:pPr>
              <w:rPr>
                <w:b w:val="0"/>
                <w:sz w:val="18"/>
                <w:szCs w:val="18"/>
              </w:rPr>
            </w:pPr>
          </w:p>
          <w:p w14:paraId="396FDD19" w14:textId="77777777" w:rsidR="009E0BD3" w:rsidRPr="00F106B5" w:rsidRDefault="009E0BD3" w:rsidP="009E0BD3">
            <w:pPr>
              <w:rPr>
                <w:b w:val="0"/>
                <w:sz w:val="18"/>
                <w:szCs w:val="18"/>
              </w:rPr>
            </w:pPr>
            <w:r w:rsidRPr="00F106B5">
              <w:rPr>
                <w:b w:val="0"/>
                <w:sz w:val="18"/>
                <w:szCs w:val="18"/>
              </w:rPr>
              <w:t>(how systems were affected)</w:t>
            </w:r>
          </w:p>
        </w:tc>
        <w:tc>
          <w:tcPr>
            <w:tcW w:w="6475" w:type="dxa"/>
          </w:tcPr>
          <w:p w14:paraId="1381DF60"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p w14:paraId="786330CD"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rPr>
                <w:sz w:val="20"/>
                <w:szCs w:val="20"/>
              </w:rPr>
            </w:pPr>
          </w:p>
          <w:p w14:paraId="10541AE4" w14:textId="77777777" w:rsidR="009E0BD3" w:rsidRPr="001709A9" w:rsidRDefault="009E0BD3" w:rsidP="009E0BD3">
            <w:pPr>
              <w:cnfStyle w:val="000000000000" w:firstRow="0" w:lastRow="0" w:firstColumn="0" w:lastColumn="0" w:oddVBand="0" w:evenVBand="0" w:oddHBand="0" w:evenHBand="0" w:firstRowFirstColumn="0" w:firstRowLastColumn="0" w:lastRowFirstColumn="0" w:lastRowLastColumn="0"/>
              <w:rPr>
                <w:sz w:val="18"/>
                <w:szCs w:val="18"/>
              </w:rPr>
            </w:pPr>
            <w:r w:rsidRPr="001709A9">
              <w:rPr>
                <w:sz w:val="18"/>
                <w:szCs w:val="18"/>
              </w:rPr>
              <w:t>(External/Removable Media, Attrition, Web, Email, Impersonation, Improper Usage, Equipment Loss or Others)</w:t>
            </w:r>
          </w:p>
        </w:tc>
      </w:tr>
      <w:tr w:rsidR="009E0BD3" w14:paraId="7474B7A0"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169F9B2" w14:textId="77777777" w:rsidR="009E0BD3" w:rsidRDefault="009E0BD3" w:rsidP="009E0BD3">
            <w:r>
              <w:t>Incident Actors</w:t>
            </w:r>
          </w:p>
          <w:p w14:paraId="199CF390" w14:textId="77777777" w:rsidR="009E0BD3" w:rsidRDefault="009E0BD3" w:rsidP="009E0BD3"/>
          <w:p w14:paraId="3538A33F" w14:textId="77777777" w:rsidR="009E0BD3" w:rsidRPr="00F106B5" w:rsidRDefault="009E0BD3" w:rsidP="009E0BD3">
            <w:pPr>
              <w:rPr>
                <w:b w:val="0"/>
                <w:sz w:val="18"/>
                <w:szCs w:val="18"/>
              </w:rPr>
            </w:pPr>
            <w:r w:rsidRPr="00F106B5">
              <w:rPr>
                <w:b w:val="0"/>
                <w:sz w:val="18"/>
                <w:szCs w:val="18"/>
              </w:rPr>
              <w:t>(whose actions affected system)</w:t>
            </w:r>
          </w:p>
        </w:tc>
        <w:tc>
          <w:tcPr>
            <w:tcW w:w="6475" w:type="dxa"/>
          </w:tcPr>
          <w:p w14:paraId="58DB69BF"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57292464" w14:textId="77777777" w:rsidTr="00D345CD">
        <w:tc>
          <w:tcPr>
            <w:cnfStyle w:val="001000000000" w:firstRow="0" w:lastRow="0" w:firstColumn="1" w:lastColumn="0" w:oddVBand="0" w:evenVBand="0" w:oddHBand="0" w:evenHBand="0" w:firstRowFirstColumn="0" w:firstRowLastColumn="0" w:lastRowFirstColumn="0" w:lastRowLastColumn="0"/>
            <w:tcW w:w="2875" w:type="dxa"/>
          </w:tcPr>
          <w:p w14:paraId="3CB55CE7" w14:textId="77777777" w:rsidR="009E0BD3" w:rsidRDefault="009E0BD3" w:rsidP="009E0BD3">
            <w:r>
              <w:t xml:space="preserve">Functional Impact </w:t>
            </w:r>
          </w:p>
          <w:p w14:paraId="14B9D36D" w14:textId="77777777" w:rsidR="009E0BD3" w:rsidRDefault="009E0BD3" w:rsidP="009E0BD3"/>
          <w:p w14:paraId="37F0B758" w14:textId="77777777" w:rsidR="009E0BD3" w:rsidRPr="00F401C6" w:rsidRDefault="009E0BD3" w:rsidP="009E0BD3">
            <w:pPr>
              <w:rPr>
                <w:b w:val="0"/>
                <w:sz w:val="18"/>
                <w:szCs w:val="18"/>
              </w:rPr>
            </w:pPr>
            <w:r>
              <w:rPr>
                <w:b w:val="0"/>
                <w:sz w:val="18"/>
                <w:szCs w:val="18"/>
              </w:rPr>
              <w:t>(how significant is the system impact)</w:t>
            </w:r>
          </w:p>
        </w:tc>
        <w:tc>
          <w:tcPr>
            <w:tcW w:w="6475" w:type="dxa"/>
          </w:tcPr>
          <w:p w14:paraId="28B66E08"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p w14:paraId="79A7F22F"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p w14:paraId="3B02E7A4"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p w14:paraId="797D4E13"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 Low, Medium, High)</w:t>
            </w:r>
          </w:p>
        </w:tc>
      </w:tr>
      <w:tr w:rsidR="009E0BD3" w14:paraId="082ECF52"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065E2F9" w14:textId="77777777" w:rsidR="009E0BD3" w:rsidRDefault="009E0BD3" w:rsidP="009E0BD3">
            <w:r>
              <w:t>Information Impact</w:t>
            </w:r>
          </w:p>
          <w:p w14:paraId="3FC151B5" w14:textId="77777777" w:rsidR="009E0BD3" w:rsidRDefault="009E0BD3" w:rsidP="009E0BD3"/>
          <w:p w14:paraId="76687221" w14:textId="77777777" w:rsidR="009E0BD3" w:rsidRDefault="009E0BD3" w:rsidP="009E0BD3"/>
        </w:tc>
        <w:tc>
          <w:tcPr>
            <w:tcW w:w="6475" w:type="dxa"/>
          </w:tcPr>
          <w:p w14:paraId="1FEF52FA" w14:textId="77777777" w:rsidR="009E0BD3" w:rsidRDefault="009E0BD3" w:rsidP="009E0BD3">
            <w:pPr>
              <w:pStyle w:val="Default"/>
              <w:cnfStyle w:val="000000100000" w:firstRow="0" w:lastRow="0" w:firstColumn="0" w:lastColumn="0" w:oddVBand="0" w:evenVBand="0" w:oddHBand="1" w:evenHBand="0" w:firstRowFirstColumn="0" w:firstRowLastColumn="0" w:lastRowFirstColumn="0" w:lastRowLastColumn="0"/>
              <w:rPr>
                <w:sz w:val="18"/>
                <w:szCs w:val="18"/>
              </w:rPr>
            </w:pPr>
          </w:p>
          <w:p w14:paraId="3B4F0561" w14:textId="77777777" w:rsidR="009E0BD3" w:rsidRDefault="009E0BD3" w:rsidP="009E0BD3">
            <w:pPr>
              <w:pStyle w:val="Default"/>
              <w:cnfStyle w:val="000000100000" w:firstRow="0" w:lastRow="0" w:firstColumn="0" w:lastColumn="0" w:oddVBand="0" w:evenVBand="0" w:oddHBand="1" w:evenHBand="0" w:firstRowFirstColumn="0" w:firstRowLastColumn="0" w:lastRowFirstColumn="0" w:lastRowLastColumn="0"/>
              <w:rPr>
                <w:sz w:val="18"/>
                <w:szCs w:val="18"/>
              </w:rPr>
            </w:pPr>
          </w:p>
          <w:p w14:paraId="618E3BCB" w14:textId="77777777" w:rsidR="009E0BD3" w:rsidRDefault="009E0BD3" w:rsidP="009E0BD3">
            <w:pPr>
              <w:pStyle w:val="Default"/>
              <w:cnfStyle w:val="000000100000" w:firstRow="0" w:lastRow="0" w:firstColumn="0" w:lastColumn="0" w:oddVBand="0" w:evenVBand="0" w:oddHBand="1" w:evenHBand="0" w:firstRowFirstColumn="0" w:firstRowLastColumn="0" w:lastRowFirstColumn="0" w:lastRowLastColumn="0"/>
              <w:rPr>
                <w:sz w:val="18"/>
                <w:szCs w:val="18"/>
              </w:rPr>
            </w:pPr>
          </w:p>
          <w:p w14:paraId="2898C79E" w14:textId="77777777" w:rsidR="009E0BD3" w:rsidRDefault="009E0BD3" w:rsidP="009E0BD3">
            <w:pPr>
              <w:pStyle w:val="Defaul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 Privacy Breach, Proprietary Breach, Integrity Loss)</w:t>
            </w:r>
          </w:p>
        </w:tc>
      </w:tr>
      <w:tr w:rsidR="009E0BD3" w14:paraId="58EE72AC" w14:textId="77777777" w:rsidTr="00D345CD">
        <w:tc>
          <w:tcPr>
            <w:cnfStyle w:val="001000000000" w:firstRow="0" w:lastRow="0" w:firstColumn="1" w:lastColumn="0" w:oddVBand="0" w:evenVBand="0" w:oddHBand="0" w:evenHBand="0" w:firstRowFirstColumn="0" w:firstRowLastColumn="0" w:lastRowFirstColumn="0" w:lastRowLastColumn="0"/>
            <w:tcW w:w="2875" w:type="dxa"/>
          </w:tcPr>
          <w:p w14:paraId="06D424E1" w14:textId="77777777" w:rsidR="009E0BD3" w:rsidRDefault="009E0BD3" w:rsidP="009E0BD3">
            <w:r>
              <w:t>Recoverability Effort</w:t>
            </w:r>
          </w:p>
          <w:p w14:paraId="13978609" w14:textId="77777777" w:rsidR="009E0BD3" w:rsidRDefault="009E0BD3" w:rsidP="009E0BD3"/>
          <w:p w14:paraId="36FDC6E2" w14:textId="77777777" w:rsidR="009E0BD3" w:rsidRDefault="009E0BD3" w:rsidP="009E0BD3"/>
        </w:tc>
        <w:tc>
          <w:tcPr>
            <w:tcW w:w="6475" w:type="dxa"/>
          </w:tcPr>
          <w:p w14:paraId="40C3AE1C"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p w14:paraId="2DFB3221"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p w14:paraId="18BEDA2E"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p w14:paraId="6CC4E768"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(Regular, Supplemented, Extended, Not Recoverable)</w:t>
            </w:r>
          </w:p>
        </w:tc>
      </w:tr>
      <w:tr w:rsidR="009E0BD3" w14:paraId="7BDE832B"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EB20DEB" w14:textId="77777777" w:rsidR="009E0BD3" w:rsidRDefault="009E0BD3" w:rsidP="009E0BD3">
            <w:r>
              <w:t>Internal Notification</w:t>
            </w:r>
          </w:p>
          <w:p w14:paraId="1FCCDD9E" w14:textId="77777777" w:rsidR="009E0BD3" w:rsidRDefault="009E0BD3" w:rsidP="009E0BD3"/>
          <w:p w14:paraId="115EC9CC" w14:textId="77777777" w:rsidR="009E0BD3" w:rsidRPr="00F401C6" w:rsidRDefault="009E0BD3" w:rsidP="009E0BD3">
            <w:pPr>
              <w:rPr>
                <w:b w:val="0"/>
                <w:sz w:val="18"/>
                <w:szCs w:val="18"/>
              </w:rPr>
            </w:pPr>
            <w:r>
              <w:rPr>
                <w:b w:val="0"/>
                <w:sz w:val="18"/>
                <w:szCs w:val="18"/>
              </w:rPr>
              <w:t>(list internal notifications that have been made)</w:t>
            </w:r>
          </w:p>
        </w:tc>
        <w:tc>
          <w:tcPr>
            <w:tcW w:w="6475" w:type="dxa"/>
          </w:tcPr>
          <w:p w14:paraId="7C7050F3" w14:textId="77777777" w:rsidR="009E0BD3" w:rsidRDefault="009E0BD3" w:rsidP="009E0BD3">
            <w:pPr>
              <w:pStyle w:val="Default"/>
              <w:cnfStyle w:val="000000100000" w:firstRow="0" w:lastRow="0" w:firstColumn="0" w:lastColumn="0" w:oddVBand="0" w:evenVBand="0" w:oddHBand="1" w:evenHBand="0" w:firstRowFirstColumn="0" w:firstRowLastColumn="0" w:lastRowFirstColumn="0" w:lastRowLastColumn="0"/>
              <w:rPr>
                <w:sz w:val="18"/>
                <w:szCs w:val="18"/>
              </w:rPr>
            </w:pPr>
          </w:p>
        </w:tc>
      </w:tr>
      <w:tr w:rsidR="009E0BD3" w14:paraId="3F232598" w14:textId="77777777" w:rsidTr="00D345CD">
        <w:tc>
          <w:tcPr>
            <w:cnfStyle w:val="001000000000" w:firstRow="0" w:lastRow="0" w:firstColumn="1" w:lastColumn="0" w:oddVBand="0" w:evenVBand="0" w:oddHBand="0" w:evenHBand="0" w:firstRowFirstColumn="0" w:firstRowLastColumn="0" w:lastRowFirstColumn="0" w:lastRowLastColumn="0"/>
            <w:tcW w:w="2875" w:type="dxa"/>
          </w:tcPr>
          <w:p w14:paraId="225B036E" w14:textId="77777777" w:rsidR="009E0BD3" w:rsidRDefault="009E0BD3" w:rsidP="009E0BD3">
            <w:r>
              <w:lastRenderedPageBreak/>
              <w:t>External Notification</w:t>
            </w:r>
          </w:p>
          <w:p w14:paraId="189F61B7" w14:textId="77777777" w:rsidR="009E0BD3" w:rsidRDefault="009E0BD3" w:rsidP="009E0BD3"/>
          <w:p w14:paraId="35745949" w14:textId="77777777" w:rsidR="009E0BD3" w:rsidRDefault="009E0BD3" w:rsidP="009E0BD3">
            <w:r>
              <w:rPr>
                <w:b w:val="0"/>
                <w:sz w:val="18"/>
                <w:szCs w:val="18"/>
              </w:rPr>
              <w:t>(list external notifications that have been made)</w:t>
            </w:r>
          </w:p>
        </w:tc>
        <w:tc>
          <w:tcPr>
            <w:tcW w:w="6475" w:type="dxa"/>
          </w:tcPr>
          <w:p w14:paraId="4B921B03" w14:textId="77777777" w:rsidR="009E0BD3" w:rsidRDefault="009E0BD3" w:rsidP="009E0BD3">
            <w:pPr>
              <w:pStyle w:val="Default"/>
              <w:cnfStyle w:val="000000000000" w:firstRow="0" w:lastRow="0" w:firstColumn="0" w:lastColumn="0" w:oddVBand="0" w:evenVBand="0" w:oddHBand="0" w:evenHBand="0" w:firstRowFirstColumn="0" w:firstRowLastColumn="0" w:lastRowFirstColumn="0" w:lastRowLastColumn="0"/>
              <w:rPr>
                <w:sz w:val="18"/>
                <w:szCs w:val="18"/>
              </w:rPr>
            </w:pPr>
          </w:p>
        </w:tc>
      </w:tr>
      <w:tr w:rsidR="009E0BD3" w14:paraId="7EAB4F45"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2661A73" w14:textId="77777777" w:rsidR="009E0BD3" w:rsidRDefault="009E0BD3" w:rsidP="009E0BD3">
            <w:r>
              <w:t>Other information</w:t>
            </w:r>
          </w:p>
          <w:p w14:paraId="62118CA3" w14:textId="77777777" w:rsidR="009E0BD3" w:rsidRDefault="009E0BD3" w:rsidP="009E0BD3"/>
          <w:p w14:paraId="564D2168" w14:textId="77777777" w:rsidR="009E0BD3" w:rsidRDefault="009E0BD3" w:rsidP="009E0BD3"/>
        </w:tc>
        <w:tc>
          <w:tcPr>
            <w:tcW w:w="6475" w:type="dxa"/>
          </w:tcPr>
          <w:p w14:paraId="6807649A"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bl>
    <w:p w14:paraId="0D0CF66B" w14:textId="77777777" w:rsidR="009E0BD3" w:rsidRDefault="009E0BD3" w:rsidP="009E0BD3"/>
    <w:p w14:paraId="45560D29" w14:textId="77777777" w:rsidR="009E0BD3" w:rsidRDefault="009E0BD3" w:rsidP="00A90792">
      <w:pPr>
        <w:pStyle w:val="Heading1"/>
        <w:ind w:left="360" w:hanging="360"/>
      </w:pPr>
      <w:r w:rsidRPr="009E0BD3">
        <w:t>Containment</w:t>
      </w:r>
      <w:r>
        <w:t xml:space="preserve">, Eradication and Recovery </w:t>
      </w:r>
    </w:p>
    <w:p w14:paraId="1143B0C5" w14:textId="77777777" w:rsidR="009E0BD3" w:rsidRPr="00DB3964" w:rsidRDefault="009E0BD3" w:rsidP="00A90792">
      <w:pPr>
        <w:pStyle w:val="Heading2"/>
        <w:ind w:left="1080" w:hanging="720"/>
      </w:pPr>
      <w:r w:rsidRPr="009E0BD3">
        <w:t>Containment</w:t>
      </w:r>
    </w:p>
    <w:tbl>
      <w:tblPr>
        <w:tblStyle w:val="GridTable4-Accent21"/>
        <w:tblW w:w="0" w:type="auto"/>
        <w:tblLook w:val="04A0" w:firstRow="1" w:lastRow="0" w:firstColumn="1" w:lastColumn="0" w:noHBand="0" w:noVBand="1"/>
      </w:tblPr>
      <w:tblGrid>
        <w:gridCol w:w="2605"/>
        <w:gridCol w:w="6745"/>
      </w:tblGrid>
      <w:tr w:rsidR="009E0BD3" w14:paraId="21458F6B"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CE124FE" w14:textId="77777777" w:rsidR="009E0BD3" w:rsidRDefault="009E0BD3" w:rsidP="009E0BD3">
            <w:r>
              <w:t xml:space="preserve">Item </w:t>
            </w:r>
          </w:p>
        </w:tc>
        <w:tc>
          <w:tcPr>
            <w:tcW w:w="6745" w:type="dxa"/>
          </w:tcPr>
          <w:p w14:paraId="145523A8" w14:textId="77777777" w:rsidR="009E0BD3" w:rsidRDefault="009E0BD3" w:rsidP="009E0BD3">
            <w:pPr>
              <w:cnfStyle w:val="100000000000" w:firstRow="1" w:lastRow="0" w:firstColumn="0" w:lastColumn="0" w:oddVBand="0" w:evenVBand="0" w:oddHBand="0" w:evenHBand="0" w:firstRowFirstColumn="0" w:firstRowLastColumn="0" w:lastRowFirstColumn="0" w:lastRowLastColumn="0"/>
            </w:pPr>
            <w:r>
              <w:t>Description</w:t>
            </w:r>
          </w:p>
        </w:tc>
      </w:tr>
      <w:tr w:rsidR="009E0BD3" w14:paraId="37447689"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49BB5DF" w14:textId="77777777" w:rsidR="009E0BD3" w:rsidRDefault="009E0BD3" w:rsidP="009E0BD3">
            <w:r>
              <w:t>Incident Status</w:t>
            </w:r>
          </w:p>
          <w:p w14:paraId="649CCFC0" w14:textId="77777777" w:rsidR="009E0BD3" w:rsidRDefault="009E0BD3" w:rsidP="009E0BD3"/>
          <w:p w14:paraId="6EDAEB3D" w14:textId="77777777" w:rsidR="009E0BD3" w:rsidRDefault="009E0BD3" w:rsidP="009E0BD3"/>
        </w:tc>
        <w:tc>
          <w:tcPr>
            <w:tcW w:w="6745" w:type="dxa"/>
          </w:tcPr>
          <w:p w14:paraId="5F7F71FA"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32EB8B67" w14:textId="77777777" w:rsidTr="00D345CD">
        <w:tc>
          <w:tcPr>
            <w:cnfStyle w:val="001000000000" w:firstRow="0" w:lastRow="0" w:firstColumn="1" w:lastColumn="0" w:oddVBand="0" w:evenVBand="0" w:oddHBand="0" w:evenHBand="0" w:firstRowFirstColumn="0" w:firstRowLastColumn="0" w:lastRowFirstColumn="0" w:lastRowLastColumn="0"/>
            <w:tcW w:w="2605" w:type="dxa"/>
          </w:tcPr>
          <w:p w14:paraId="58844321" w14:textId="77777777" w:rsidR="009E0BD3" w:rsidRDefault="009E0BD3" w:rsidP="009E0BD3">
            <w:r>
              <w:t>Integrity Assessment</w:t>
            </w:r>
          </w:p>
          <w:p w14:paraId="65102F43" w14:textId="77777777" w:rsidR="009E0BD3" w:rsidRDefault="009E0BD3" w:rsidP="009E0BD3"/>
          <w:p w14:paraId="38F21B38" w14:textId="77777777" w:rsidR="009E0BD3" w:rsidRDefault="009E0BD3" w:rsidP="009E0BD3"/>
        </w:tc>
        <w:tc>
          <w:tcPr>
            <w:tcW w:w="6745" w:type="dxa"/>
          </w:tcPr>
          <w:p w14:paraId="3B0B132D"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r w:rsidR="009E0BD3" w14:paraId="2E848E58"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14FB108" w14:textId="77777777" w:rsidR="009E0BD3" w:rsidRDefault="009E0BD3" w:rsidP="009E0BD3">
            <w:r>
              <w:t>Containment Measures</w:t>
            </w:r>
          </w:p>
          <w:p w14:paraId="394745BD" w14:textId="77777777" w:rsidR="009E0BD3" w:rsidRDefault="009E0BD3" w:rsidP="009E0BD3"/>
          <w:p w14:paraId="7E4B4896" w14:textId="77777777" w:rsidR="009E0BD3" w:rsidRDefault="009E0BD3" w:rsidP="009E0BD3"/>
        </w:tc>
        <w:tc>
          <w:tcPr>
            <w:tcW w:w="6745" w:type="dxa"/>
          </w:tcPr>
          <w:p w14:paraId="292C9609"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bl>
    <w:p w14:paraId="2E558CDA" w14:textId="77777777" w:rsidR="009E0BD3" w:rsidRDefault="009E0BD3" w:rsidP="009E0BD3"/>
    <w:p w14:paraId="16E60C44" w14:textId="77777777" w:rsidR="00DA6097" w:rsidRPr="00DA6097" w:rsidRDefault="00DA6097" w:rsidP="009333B8">
      <w:pPr>
        <w:pStyle w:val="ListParagraph"/>
        <w:keepNext/>
        <w:keepLines/>
        <w:numPr>
          <w:ilvl w:val="0"/>
          <w:numId w:val="149"/>
        </w:numPr>
        <w:spacing w:before="40" w:after="0"/>
        <w:contextualSpacing w:val="0"/>
        <w:outlineLvl w:val="1"/>
        <w:rPr>
          <w:rFonts w:asciiTheme="majorHAnsi" w:eastAsiaTheme="majorEastAsia" w:hAnsiTheme="majorHAnsi" w:cstheme="majorBidi"/>
          <w:b/>
          <w:bCs/>
          <w:vanish/>
          <w:color w:val="629DD1" w:themeColor="accent1"/>
          <w:sz w:val="26"/>
          <w:szCs w:val="26"/>
        </w:rPr>
      </w:pPr>
    </w:p>
    <w:p w14:paraId="1EDD2932" w14:textId="77777777" w:rsidR="00DA6097" w:rsidRPr="00DA6097" w:rsidRDefault="00DA6097" w:rsidP="009333B8">
      <w:pPr>
        <w:pStyle w:val="ListParagraph"/>
        <w:keepNext/>
        <w:keepLines/>
        <w:numPr>
          <w:ilvl w:val="0"/>
          <w:numId w:val="149"/>
        </w:numPr>
        <w:spacing w:before="40" w:after="0"/>
        <w:contextualSpacing w:val="0"/>
        <w:outlineLvl w:val="1"/>
        <w:rPr>
          <w:rFonts w:asciiTheme="majorHAnsi" w:eastAsiaTheme="majorEastAsia" w:hAnsiTheme="majorHAnsi" w:cstheme="majorBidi"/>
          <w:b/>
          <w:bCs/>
          <w:vanish/>
          <w:color w:val="629DD1" w:themeColor="accent1"/>
          <w:sz w:val="26"/>
          <w:szCs w:val="26"/>
        </w:rPr>
      </w:pPr>
    </w:p>
    <w:p w14:paraId="0AD9612F" w14:textId="77777777" w:rsidR="00DA6097" w:rsidRPr="00DA6097" w:rsidRDefault="00DA6097" w:rsidP="009333B8">
      <w:pPr>
        <w:pStyle w:val="ListParagraph"/>
        <w:keepNext/>
        <w:keepLines/>
        <w:numPr>
          <w:ilvl w:val="1"/>
          <w:numId w:val="149"/>
        </w:numPr>
        <w:spacing w:before="40" w:after="0"/>
        <w:contextualSpacing w:val="0"/>
        <w:outlineLvl w:val="1"/>
        <w:rPr>
          <w:rFonts w:asciiTheme="majorHAnsi" w:eastAsiaTheme="majorEastAsia" w:hAnsiTheme="majorHAnsi" w:cstheme="majorBidi"/>
          <w:b/>
          <w:bCs/>
          <w:vanish/>
          <w:color w:val="629DD1" w:themeColor="accent1"/>
          <w:sz w:val="26"/>
          <w:szCs w:val="26"/>
        </w:rPr>
      </w:pPr>
    </w:p>
    <w:p w14:paraId="23F33757" w14:textId="258217D7" w:rsidR="009E0BD3" w:rsidRDefault="009E0BD3" w:rsidP="009333B8">
      <w:pPr>
        <w:pStyle w:val="Heading2"/>
        <w:numPr>
          <w:ilvl w:val="1"/>
          <w:numId w:val="149"/>
        </w:numPr>
        <w:spacing w:before="40" w:line="259" w:lineRule="auto"/>
        <w:ind w:left="936"/>
      </w:pPr>
      <w:r>
        <w:t>Eradication</w:t>
      </w:r>
    </w:p>
    <w:tbl>
      <w:tblPr>
        <w:tblStyle w:val="GridTable4-Accent21"/>
        <w:tblW w:w="0" w:type="auto"/>
        <w:tblLook w:val="04A0" w:firstRow="1" w:lastRow="0" w:firstColumn="1" w:lastColumn="0" w:noHBand="0" w:noVBand="1"/>
      </w:tblPr>
      <w:tblGrid>
        <w:gridCol w:w="2605"/>
        <w:gridCol w:w="6745"/>
      </w:tblGrid>
      <w:tr w:rsidR="009E0BD3" w14:paraId="734944D7"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49ECC50" w14:textId="77777777" w:rsidR="009E0BD3" w:rsidRDefault="009E0BD3" w:rsidP="009E0BD3">
            <w:r>
              <w:t xml:space="preserve">Item </w:t>
            </w:r>
          </w:p>
        </w:tc>
        <w:tc>
          <w:tcPr>
            <w:tcW w:w="6745" w:type="dxa"/>
          </w:tcPr>
          <w:p w14:paraId="1B10EC63" w14:textId="77777777" w:rsidR="009E0BD3" w:rsidRDefault="009E0BD3" w:rsidP="009E0BD3">
            <w:pPr>
              <w:cnfStyle w:val="100000000000" w:firstRow="1" w:lastRow="0" w:firstColumn="0" w:lastColumn="0" w:oddVBand="0" w:evenVBand="0" w:oddHBand="0" w:evenHBand="0" w:firstRowFirstColumn="0" w:firstRowLastColumn="0" w:lastRowFirstColumn="0" w:lastRowLastColumn="0"/>
            </w:pPr>
            <w:r>
              <w:t>Description</w:t>
            </w:r>
          </w:p>
        </w:tc>
      </w:tr>
      <w:tr w:rsidR="009E0BD3" w14:paraId="0E64C3C6"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CE2D2C1" w14:textId="77777777" w:rsidR="009E0BD3" w:rsidRDefault="009E0BD3" w:rsidP="009E0BD3">
            <w:r>
              <w:t>Incident Status</w:t>
            </w:r>
          </w:p>
          <w:p w14:paraId="04BC30A0" w14:textId="77777777" w:rsidR="009E0BD3" w:rsidRDefault="009E0BD3" w:rsidP="009E0BD3"/>
          <w:p w14:paraId="42A21CED" w14:textId="77777777" w:rsidR="009E0BD3" w:rsidRDefault="009E0BD3" w:rsidP="009E0BD3"/>
        </w:tc>
        <w:tc>
          <w:tcPr>
            <w:tcW w:w="6745" w:type="dxa"/>
          </w:tcPr>
          <w:p w14:paraId="603C8FC8"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2BD4EC9A" w14:textId="77777777" w:rsidTr="00D345CD">
        <w:tc>
          <w:tcPr>
            <w:cnfStyle w:val="001000000000" w:firstRow="0" w:lastRow="0" w:firstColumn="1" w:lastColumn="0" w:oddVBand="0" w:evenVBand="0" w:oddHBand="0" w:evenHBand="0" w:firstRowFirstColumn="0" w:firstRowLastColumn="0" w:lastRowFirstColumn="0" w:lastRowLastColumn="0"/>
            <w:tcW w:w="2605" w:type="dxa"/>
          </w:tcPr>
          <w:p w14:paraId="4AB74DC8" w14:textId="77777777" w:rsidR="009E0BD3" w:rsidRDefault="009E0BD3" w:rsidP="009E0BD3">
            <w:r>
              <w:t>Vulnerability Assessment</w:t>
            </w:r>
          </w:p>
          <w:p w14:paraId="752FDD1A" w14:textId="77777777" w:rsidR="009E0BD3" w:rsidRDefault="009E0BD3" w:rsidP="009E0BD3"/>
          <w:p w14:paraId="48421A6B" w14:textId="77777777" w:rsidR="009E0BD3" w:rsidRDefault="009E0BD3" w:rsidP="009E0BD3"/>
        </w:tc>
        <w:tc>
          <w:tcPr>
            <w:tcW w:w="6745" w:type="dxa"/>
          </w:tcPr>
          <w:p w14:paraId="2AFC4AF9"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r w:rsidR="009E0BD3" w14:paraId="7F9B3971"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285A7FD" w14:textId="77777777" w:rsidR="009E0BD3" w:rsidRDefault="009E0BD3" w:rsidP="009E0BD3">
            <w:r>
              <w:t>Eradication Measures</w:t>
            </w:r>
          </w:p>
          <w:p w14:paraId="7C8A58CB" w14:textId="77777777" w:rsidR="009E0BD3" w:rsidRDefault="009E0BD3" w:rsidP="009E0BD3"/>
          <w:p w14:paraId="627D5350" w14:textId="77777777" w:rsidR="009E0BD3" w:rsidRDefault="009E0BD3" w:rsidP="009E0BD3"/>
          <w:p w14:paraId="7CF20FBB" w14:textId="77777777" w:rsidR="009E0BD3" w:rsidRDefault="009E0BD3" w:rsidP="009E0BD3"/>
          <w:p w14:paraId="6D5279CF" w14:textId="77777777" w:rsidR="009E0BD3" w:rsidRDefault="009E0BD3" w:rsidP="009E0BD3"/>
        </w:tc>
        <w:tc>
          <w:tcPr>
            <w:tcW w:w="6745" w:type="dxa"/>
          </w:tcPr>
          <w:p w14:paraId="1017E43A"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bl>
    <w:p w14:paraId="00F7A2FC" w14:textId="7D433C8D" w:rsidR="003B5F00" w:rsidRDefault="003B5F00" w:rsidP="009E0BD3"/>
    <w:p w14:paraId="1776F8D1" w14:textId="77777777" w:rsidR="003B5F00" w:rsidRDefault="003B5F00">
      <w:r>
        <w:br w:type="page"/>
      </w:r>
    </w:p>
    <w:p w14:paraId="373445A2" w14:textId="77777777" w:rsidR="009E0BD3" w:rsidRDefault="009E0BD3" w:rsidP="009333B8">
      <w:pPr>
        <w:pStyle w:val="Heading2"/>
        <w:numPr>
          <w:ilvl w:val="1"/>
          <w:numId w:val="149"/>
        </w:numPr>
        <w:spacing w:before="40" w:line="259" w:lineRule="auto"/>
        <w:ind w:left="1080" w:hanging="720"/>
      </w:pPr>
      <w:r>
        <w:t>Recovery</w:t>
      </w:r>
    </w:p>
    <w:tbl>
      <w:tblPr>
        <w:tblStyle w:val="GridTable4-Accent21"/>
        <w:tblW w:w="0" w:type="auto"/>
        <w:tblLook w:val="04A0" w:firstRow="1" w:lastRow="0" w:firstColumn="1" w:lastColumn="0" w:noHBand="0" w:noVBand="1"/>
      </w:tblPr>
      <w:tblGrid>
        <w:gridCol w:w="2605"/>
        <w:gridCol w:w="6745"/>
      </w:tblGrid>
      <w:tr w:rsidR="009E0BD3" w14:paraId="65D9AE42"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B603882" w14:textId="77777777" w:rsidR="009E0BD3" w:rsidRDefault="009E0BD3" w:rsidP="009E0BD3">
            <w:r>
              <w:t xml:space="preserve">Item </w:t>
            </w:r>
          </w:p>
        </w:tc>
        <w:tc>
          <w:tcPr>
            <w:tcW w:w="6745" w:type="dxa"/>
          </w:tcPr>
          <w:p w14:paraId="6564C4AB" w14:textId="77777777" w:rsidR="009E0BD3" w:rsidRDefault="009E0BD3" w:rsidP="009E0BD3">
            <w:pPr>
              <w:cnfStyle w:val="100000000000" w:firstRow="1" w:lastRow="0" w:firstColumn="0" w:lastColumn="0" w:oddVBand="0" w:evenVBand="0" w:oddHBand="0" w:evenHBand="0" w:firstRowFirstColumn="0" w:firstRowLastColumn="0" w:lastRowFirstColumn="0" w:lastRowLastColumn="0"/>
            </w:pPr>
            <w:r>
              <w:t>Description</w:t>
            </w:r>
          </w:p>
        </w:tc>
      </w:tr>
      <w:tr w:rsidR="009E0BD3" w14:paraId="46B61F43"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AFF0785" w14:textId="77777777" w:rsidR="009E0BD3" w:rsidRDefault="009E0BD3" w:rsidP="009E0BD3">
            <w:r>
              <w:t>Incident Status</w:t>
            </w:r>
          </w:p>
          <w:p w14:paraId="54D06895" w14:textId="77777777" w:rsidR="009E0BD3" w:rsidRDefault="009E0BD3" w:rsidP="009E0BD3"/>
          <w:p w14:paraId="5A49124A" w14:textId="77777777" w:rsidR="009E0BD3" w:rsidRDefault="009E0BD3" w:rsidP="009E0BD3"/>
        </w:tc>
        <w:tc>
          <w:tcPr>
            <w:tcW w:w="6745" w:type="dxa"/>
          </w:tcPr>
          <w:p w14:paraId="404F8BE1"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49DA051F" w14:textId="77777777" w:rsidTr="00D345CD">
        <w:tc>
          <w:tcPr>
            <w:cnfStyle w:val="001000000000" w:firstRow="0" w:lastRow="0" w:firstColumn="1" w:lastColumn="0" w:oddVBand="0" w:evenVBand="0" w:oddHBand="0" w:evenHBand="0" w:firstRowFirstColumn="0" w:firstRowLastColumn="0" w:lastRowFirstColumn="0" w:lastRowLastColumn="0"/>
            <w:tcW w:w="2605" w:type="dxa"/>
          </w:tcPr>
          <w:p w14:paraId="53DA3617" w14:textId="77777777" w:rsidR="009E0BD3" w:rsidRDefault="009E0BD3" w:rsidP="009E0BD3">
            <w:r>
              <w:t>Recovery Plan</w:t>
            </w:r>
          </w:p>
          <w:p w14:paraId="7559E7A5" w14:textId="77777777" w:rsidR="009E0BD3" w:rsidRDefault="009E0BD3" w:rsidP="009E0BD3"/>
          <w:p w14:paraId="1518963C" w14:textId="77777777" w:rsidR="009E0BD3" w:rsidRDefault="009E0BD3" w:rsidP="009E0BD3"/>
          <w:p w14:paraId="6B4847D9" w14:textId="77777777" w:rsidR="009E0BD3" w:rsidRDefault="009E0BD3" w:rsidP="009E0BD3"/>
        </w:tc>
        <w:tc>
          <w:tcPr>
            <w:tcW w:w="6745" w:type="dxa"/>
          </w:tcPr>
          <w:p w14:paraId="4EF937AF"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r w:rsidR="009E0BD3" w14:paraId="0354BCBE"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C035A37" w14:textId="77777777" w:rsidR="009E0BD3" w:rsidRDefault="009E0BD3" w:rsidP="009E0BD3">
            <w:r>
              <w:t xml:space="preserve">Recovery Process </w:t>
            </w:r>
            <w:r>
              <w:br/>
              <w:t>Documentation</w:t>
            </w:r>
          </w:p>
          <w:p w14:paraId="37A8D5A9" w14:textId="77777777" w:rsidR="009E0BD3" w:rsidRDefault="009E0BD3" w:rsidP="009E0BD3"/>
          <w:p w14:paraId="63197A87" w14:textId="77777777" w:rsidR="009E0BD3" w:rsidRDefault="009E0BD3" w:rsidP="009E0BD3"/>
        </w:tc>
        <w:tc>
          <w:tcPr>
            <w:tcW w:w="6745" w:type="dxa"/>
          </w:tcPr>
          <w:p w14:paraId="637E677B"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68320D29" w14:textId="77777777" w:rsidTr="00D345CD">
        <w:tc>
          <w:tcPr>
            <w:cnfStyle w:val="001000000000" w:firstRow="0" w:lastRow="0" w:firstColumn="1" w:lastColumn="0" w:oddVBand="0" w:evenVBand="0" w:oddHBand="0" w:evenHBand="0" w:firstRowFirstColumn="0" w:firstRowLastColumn="0" w:lastRowFirstColumn="0" w:lastRowLastColumn="0"/>
            <w:tcW w:w="2605" w:type="dxa"/>
          </w:tcPr>
          <w:p w14:paraId="64D97D71" w14:textId="77777777" w:rsidR="009E0BD3" w:rsidRDefault="009E0BD3" w:rsidP="009E0BD3">
            <w:r>
              <w:t>Validation</w:t>
            </w:r>
            <w:r>
              <w:br/>
            </w:r>
          </w:p>
        </w:tc>
        <w:tc>
          <w:tcPr>
            <w:tcW w:w="6745" w:type="dxa"/>
          </w:tcPr>
          <w:p w14:paraId="06AE4FA4"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bl>
    <w:p w14:paraId="632FBBC7" w14:textId="77777777" w:rsidR="009E0BD3" w:rsidRDefault="009E0BD3" w:rsidP="003B5F00">
      <w:pPr>
        <w:pStyle w:val="Heading1"/>
        <w:spacing w:before="600"/>
        <w:ind w:left="360" w:hanging="360"/>
      </w:pPr>
      <w:r>
        <w:t xml:space="preserve">Post Incident </w:t>
      </w:r>
      <w:r w:rsidRPr="009E0BD3">
        <w:t>Analysis</w:t>
      </w:r>
      <w:r>
        <w:t xml:space="preserve"> &amp; Forensic</w:t>
      </w:r>
    </w:p>
    <w:tbl>
      <w:tblPr>
        <w:tblStyle w:val="GridTable4-Accent21"/>
        <w:tblW w:w="0" w:type="auto"/>
        <w:tblLook w:val="04A0" w:firstRow="1" w:lastRow="0" w:firstColumn="1" w:lastColumn="0" w:noHBand="0" w:noVBand="1"/>
      </w:tblPr>
      <w:tblGrid>
        <w:gridCol w:w="2605"/>
        <w:gridCol w:w="6745"/>
      </w:tblGrid>
      <w:tr w:rsidR="009E0BD3" w14:paraId="7FB39D38"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43B1FC" w14:textId="77777777" w:rsidR="009E0BD3" w:rsidRDefault="009E0BD3" w:rsidP="009E0BD3">
            <w:r>
              <w:t xml:space="preserve">Item </w:t>
            </w:r>
          </w:p>
        </w:tc>
        <w:tc>
          <w:tcPr>
            <w:tcW w:w="6745" w:type="dxa"/>
          </w:tcPr>
          <w:p w14:paraId="750FF193" w14:textId="77777777" w:rsidR="009E0BD3" w:rsidRDefault="009E0BD3" w:rsidP="009E0BD3">
            <w:pPr>
              <w:cnfStyle w:val="100000000000" w:firstRow="1" w:lastRow="0" w:firstColumn="0" w:lastColumn="0" w:oddVBand="0" w:evenVBand="0" w:oddHBand="0" w:evenHBand="0" w:firstRowFirstColumn="0" w:firstRowLastColumn="0" w:lastRowFirstColumn="0" w:lastRowLastColumn="0"/>
            </w:pPr>
            <w:r>
              <w:t>Description</w:t>
            </w:r>
          </w:p>
        </w:tc>
      </w:tr>
      <w:tr w:rsidR="009E0BD3" w14:paraId="6A9669AE"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8A36142" w14:textId="77777777" w:rsidR="009E0BD3" w:rsidRDefault="009E0BD3" w:rsidP="009E0BD3">
            <w:r>
              <w:t>Collected Forensic Data</w:t>
            </w:r>
          </w:p>
          <w:p w14:paraId="1ED6FAD1" w14:textId="77777777" w:rsidR="009E0BD3" w:rsidRDefault="009E0BD3" w:rsidP="009E0BD3"/>
          <w:p w14:paraId="3860F599" w14:textId="77777777" w:rsidR="009E0BD3" w:rsidRDefault="009E0BD3" w:rsidP="009E0BD3"/>
        </w:tc>
        <w:tc>
          <w:tcPr>
            <w:tcW w:w="6745" w:type="dxa"/>
          </w:tcPr>
          <w:p w14:paraId="7ABAC7F8"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3887D9DE" w14:textId="77777777" w:rsidTr="00D345CD">
        <w:tc>
          <w:tcPr>
            <w:cnfStyle w:val="001000000000" w:firstRow="0" w:lastRow="0" w:firstColumn="1" w:lastColumn="0" w:oddVBand="0" w:evenVBand="0" w:oddHBand="0" w:evenHBand="0" w:firstRowFirstColumn="0" w:firstRowLastColumn="0" w:lastRowFirstColumn="0" w:lastRowLastColumn="0"/>
            <w:tcW w:w="2605" w:type="dxa"/>
          </w:tcPr>
          <w:p w14:paraId="27612A54" w14:textId="77777777" w:rsidR="009E0BD3" w:rsidRDefault="009E0BD3" w:rsidP="009E0BD3">
            <w:r>
              <w:t>Evaluation Process</w:t>
            </w:r>
          </w:p>
          <w:p w14:paraId="55A1A47E" w14:textId="77777777" w:rsidR="009E0BD3" w:rsidRDefault="009E0BD3" w:rsidP="009E0BD3"/>
          <w:p w14:paraId="353056A8" w14:textId="77777777" w:rsidR="009E0BD3" w:rsidRDefault="009E0BD3" w:rsidP="009E0BD3"/>
        </w:tc>
        <w:tc>
          <w:tcPr>
            <w:tcW w:w="6745" w:type="dxa"/>
          </w:tcPr>
          <w:p w14:paraId="1A793F8E"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r w:rsidR="009E0BD3" w14:paraId="22B9A70F"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EBDE4BA" w14:textId="77777777" w:rsidR="009E0BD3" w:rsidRDefault="009E0BD3" w:rsidP="009E0BD3">
            <w:r>
              <w:t>Lessons Learned</w:t>
            </w:r>
          </w:p>
          <w:p w14:paraId="65FC8D8F" w14:textId="77777777" w:rsidR="009E0BD3" w:rsidRDefault="009E0BD3" w:rsidP="009E0BD3"/>
          <w:p w14:paraId="24CF868F" w14:textId="77777777" w:rsidR="009E0BD3" w:rsidRDefault="009E0BD3" w:rsidP="009E0BD3"/>
        </w:tc>
        <w:tc>
          <w:tcPr>
            <w:tcW w:w="6745" w:type="dxa"/>
          </w:tcPr>
          <w:p w14:paraId="4869ED19" w14:textId="77777777" w:rsidR="009E0BD3" w:rsidRDefault="009E0BD3" w:rsidP="009E0BD3">
            <w:pPr>
              <w:cnfStyle w:val="000000100000" w:firstRow="0" w:lastRow="0" w:firstColumn="0" w:lastColumn="0" w:oddVBand="0" w:evenVBand="0" w:oddHBand="1" w:evenHBand="0" w:firstRowFirstColumn="0" w:firstRowLastColumn="0" w:lastRowFirstColumn="0" w:lastRowLastColumn="0"/>
            </w:pPr>
          </w:p>
        </w:tc>
      </w:tr>
      <w:tr w:rsidR="009E0BD3" w14:paraId="6E18A7CE" w14:textId="77777777" w:rsidTr="00D345CD">
        <w:tc>
          <w:tcPr>
            <w:cnfStyle w:val="001000000000" w:firstRow="0" w:lastRow="0" w:firstColumn="1" w:lastColumn="0" w:oddVBand="0" w:evenVBand="0" w:oddHBand="0" w:evenHBand="0" w:firstRowFirstColumn="0" w:firstRowLastColumn="0" w:lastRowFirstColumn="0" w:lastRowLastColumn="0"/>
            <w:tcW w:w="2605" w:type="dxa"/>
          </w:tcPr>
          <w:p w14:paraId="474AAF29" w14:textId="77777777" w:rsidR="009E0BD3" w:rsidRDefault="009E0BD3" w:rsidP="009E0BD3">
            <w:r>
              <w:t>Action Items</w:t>
            </w:r>
            <w:r>
              <w:br/>
            </w:r>
          </w:p>
        </w:tc>
        <w:tc>
          <w:tcPr>
            <w:tcW w:w="6745" w:type="dxa"/>
          </w:tcPr>
          <w:p w14:paraId="172E8107" w14:textId="77777777" w:rsidR="009E0BD3" w:rsidRDefault="009E0BD3" w:rsidP="009E0BD3">
            <w:pPr>
              <w:cnfStyle w:val="000000000000" w:firstRow="0" w:lastRow="0" w:firstColumn="0" w:lastColumn="0" w:oddVBand="0" w:evenVBand="0" w:oddHBand="0" w:evenHBand="0" w:firstRowFirstColumn="0" w:firstRowLastColumn="0" w:lastRowFirstColumn="0" w:lastRowLastColumn="0"/>
            </w:pPr>
          </w:p>
        </w:tc>
      </w:tr>
    </w:tbl>
    <w:p w14:paraId="42EA87DE" w14:textId="77777777" w:rsidR="009E0BD3" w:rsidRDefault="009E0BD3"/>
    <w:p w14:paraId="3A6B1735" w14:textId="77777777" w:rsidR="009E0BD3" w:rsidRDefault="009E0BD3">
      <w:r>
        <w:br w:type="page"/>
      </w:r>
    </w:p>
    <w:p w14:paraId="396611A3" w14:textId="77777777" w:rsidR="009E0BD3" w:rsidRDefault="009E0BD3" w:rsidP="009E0BD3">
      <w:pPr>
        <w:jc w:val="center"/>
      </w:pPr>
      <w:r>
        <w:t>Incident Handling Checklist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7020"/>
        <w:gridCol w:w="1260"/>
      </w:tblGrid>
      <w:tr w:rsidR="009E0BD3" w14:paraId="445532B7" w14:textId="77777777" w:rsidTr="009E0BD3">
        <w:trPr>
          <w:trHeight w:val="84"/>
        </w:trPr>
        <w:tc>
          <w:tcPr>
            <w:tcW w:w="8023" w:type="dxa"/>
            <w:gridSpan w:val="2"/>
            <w:tcBorders>
              <w:top w:val="single" w:sz="4" w:space="0" w:color="auto"/>
              <w:left w:val="single" w:sz="4" w:space="0" w:color="auto"/>
              <w:bottom w:val="single" w:sz="4" w:space="0" w:color="auto"/>
              <w:right w:val="single" w:sz="4" w:space="0" w:color="auto"/>
            </w:tcBorders>
            <w:shd w:val="clear" w:color="auto" w:fill="ACCBF9" w:themeFill="background2"/>
            <w:hideMark/>
          </w:tcPr>
          <w:p w14:paraId="1BBF7BB3" w14:textId="77777777" w:rsidR="009E0BD3" w:rsidRDefault="009E0BD3">
            <w:pPr>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Action</w:t>
            </w:r>
          </w:p>
        </w:tc>
        <w:tc>
          <w:tcPr>
            <w:tcW w:w="1260" w:type="dxa"/>
            <w:tcBorders>
              <w:top w:val="single" w:sz="4" w:space="0" w:color="auto"/>
              <w:left w:val="single" w:sz="4" w:space="0" w:color="auto"/>
              <w:bottom w:val="single" w:sz="4" w:space="0" w:color="auto"/>
              <w:right w:val="single" w:sz="4" w:space="0" w:color="auto"/>
            </w:tcBorders>
            <w:shd w:val="clear" w:color="auto" w:fill="ACCBF9" w:themeFill="background2"/>
            <w:hideMark/>
          </w:tcPr>
          <w:p w14:paraId="1BF94192" w14:textId="77777777" w:rsidR="009E0BD3" w:rsidRDefault="009E0BD3">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Completed</w:t>
            </w:r>
          </w:p>
        </w:tc>
      </w:tr>
      <w:tr w:rsidR="009E0BD3" w14:paraId="6F17566C" w14:textId="77777777" w:rsidTr="009E0BD3">
        <w:trPr>
          <w:trHeight w:val="84"/>
        </w:trPr>
        <w:tc>
          <w:tcPr>
            <w:tcW w:w="8023" w:type="dxa"/>
            <w:gridSpan w:val="2"/>
            <w:tcBorders>
              <w:top w:val="single" w:sz="4" w:space="0" w:color="auto"/>
              <w:left w:val="single" w:sz="4" w:space="0" w:color="auto"/>
              <w:bottom w:val="single" w:sz="4" w:space="0" w:color="auto"/>
              <w:right w:val="single" w:sz="4" w:space="0" w:color="auto"/>
            </w:tcBorders>
            <w:shd w:val="clear" w:color="auto" w:fill="DDECEE" w:themeFill="accent5" w:themeFillTint="33"/>
            <w:hideMark/>
          </w:tcPr>
          <w:p w14:paraId="1387648F" w14:textId="77777777" w:rsidR="009E0BD3" w:rsidRDefault="009E0BD3">
            <w:pPr>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Detection and Analysis</w:t>
            </w:r>
          </w:p>
        </w:tc>
        <w:tc>
          <w:tcPr>
            <w:tcW w:w="1260" w:type="dxa"/>
            <w:tcBorders>
              <w:top w:val="single" w:sz="4" w:space="0" w:color="auto"/>
              <w:left w:val="single" w:sz="4" w:space="0" w:color="auto"/>
              <w:bottom w:val="single" w:sz="4" w:space="0" w:color="auto"/>
              <w:right w:val="single" w:sz="4" w:space="0" w:color="auto"/>
            </w:tcBorders>
            <w:shd w:val="clear" w:color="auto" w:fill="DDECEE" w:themeFill="accent5" w:themeFillTint="33"/>
          </w:tcPr>
          <w:p w14:paraId="4C297FC4" w14:textId="77777777" w:rsidR="009E0BD3" w:rsidRDefault="009E0BD3">
            <w:pPr>
              <w:autoSpaceDE w:val="0"/>
              <w:autoSpaceDN w:val="0"/>
              <w:adjustRightInd w:val="0"/>
              <w:spacing w:after="0" w:line="240" w:lineRule="auto"/>
              <w:rPr>
                <w:rFonts w:ascii="Arial" w:hAnsi="Arial" w:cs="Arial"/>
                <w:b/>
                <w:bCs/>
                <w:color w:val="000000"/>
                <w:sz w:val="20"/>
                <w:szCs w:val="20"/>
              </w:rPr>
            </w:pPr>
          </w:p>
        </w:tc>
      </w:tr>
      <w:tr w:rsidR="009E0BD3" w14:paraId="447911C4"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6D5B4D5D"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1. </w:t>
            </w:r>
          </w:p>
        </w:tc>
        <w:tc>
          <w:tcPr>
            <w:tcW w:w="7020" w:type="dxa"/>
            <w:tcBorders>
              <w:top w:val="single" w:sz="4" w:space="0" w:color="auto"/>
              <w:left w:val="single" w:sz="4" w:space="0" w:color="auto"/>
              <w:bottom w:val="single" w:sz="4" w:space="0" w:color="auto"/>
              <w:right w:val="single" w:sz="4" w:space="0" w:color="auto"/>
            </w:tcBorders>
            <w:hideMark/>
          </w:tcPr>
          <w:p w14:paraId="62B3EAC9"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Determine whether an incident has occurred </w:t>
            </w:r>
          </w:p>
        </w:tc>
        <w:tc>
          <w:tcPr>
            <w:tcW w:w="1260" w:type="dxa"/>
            <w:tcBorders>
              <w:top w:val="single" w:sz="4" w:space="0" w:color="auto"/>
              <w:left w:val="single" w:sz="4" w:space="0" w:color="auto"/>
              <w:bottom w:val="single" w:sz="4" w:space="0" w:color="auto"/>
              <w:right w:val="single" w:sz="4" w:space="0" w:color="auto"/>
            </w:tcBorders>
          </w:tcPr>
          <w:p w14:paraId="2B43008E"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767B9F90"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73AB5F4C"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1.1 </w:t>
            </w:r>
          </w:p>
        </w:tc>
        <w:tc>
          <w:tcPr>
            <w:tcW w:w="7020" w:type="dxa"/>
            <w:tcBorders>
              <w:top w:val="single" w:sz="4" w:space="0" w:color="auto"/>
              <w:left w:val="single" w:sz="4" w:space="0" w:color="auto"/>
              <w:bottom w:val="single" w:sz="4" w:space="0" w:color="auto"/>
              <w:right w:val="single" w:sz="4" w:space="0" w:color="auto"/>
            </w:tcBorders>
            <w:hideMark/>
          </w:tcPr>
          <w:p w14:paraId="1073D14F"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Analyze the precursors and indicators </w:t>
            </w:r>
          </w:p>
        </w:tc>
        <w:tc>
          <w:tcPr>
            <w:tcW w:w="1260" w:type="dxa"/>
            <w:tcBorders>
              <w:top w:val="single" w:sz="4" w:space="0" w:color="auto"/>
              <w:left w:val="single" w:sz="4" w:space="0" w:color="auto"/>
              <w:bottom w:val="single" w:sz="4" w:space="0" w:color="auto"/>
              <w:right w:val="single" w:sz="4" w:space="0" w:color="auto"/>
            </w:tcBorders>
          </w:tcPr>
          <w:p w14:paraId="4631905A"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0EC36FFE"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7FA55377"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1.2 </w:t>
            </w:r>
          </w:p>
        </w:tc>
        <w:tc>
          <w:tcPr>
            <w:tcW w:w="7020" w:type="dxa"/>
            <w:tcBorders>
              <w:top w:val="single" w:sz="4" w:space="0" w:color="auto"/>
              <w:left w:val="single" w:sz="4" w:space="0" w:color="auto"/>
              <w:bottom w:val="single" w:sz="4" w:space="0" w:color="auto"/>
              <w:right w:val="single" w:sz="4" w:space="0" w:color="auto"/>
            </w:tcBorders>
            <w:hideMark/>
          </w:tcPr>
          <w:p w14:paraId="047FFBB0"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Look for correlating information </w:t>
            </w:r>
          </w:p>
        </w:tc>
        <w:tc>
          <w:tcPr>
            <w:tcW w:w="1260" w:type="dxa"/>
            <w:tcBorders>
              <w:top w:val="single" w:sz="4" w:space="0" w:color="auto"/>
              <w:left w:val="single" w:sz="4" w:space="0" w:color="auto"/>
              <w:bottom w:val="single" w:sz="4" w:space="0" w:color="auto"/>
              <w:right w:val="single" w:sz="4" w:space="0" w:color="auto"/>
            </w:tcBorders>
          </w:tcPr>
          <w:p w14:paraId="3CE7415D"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2CB46031"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7AAC29A1"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1.3 </w:t>
            </w:r>
          </w:p>
        </w:tc>
        <w:tc>
          <w:tcPr>
            <w:tcW w:w="7020" w:type="dxa"/>
            <w:tcBorders>
              <w:top w:val="single" w:sz="4" w:space="0" w:color="auto"/>
              <w:left w:val="single" w:sz="4" w:space="0" w:color="auto"/>
              <w:bottom w:val="single" w:sz="4" w:space="0" w:color="auto"/>
              <w:right w:val="single" w:sz="4" w:space="0" w:color="auto"/>
            </w:tcBorders>
            <w:hideMark/>
          </w:tcPr>
          <w:p w14:paraId="39C5F4D5"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Perform research (e.g., search engines, knowledge base) </w:t>
            </w:r>
          </w:p>
        </w:tc>
        <w:tc>
          <w:tcPr>
            <w:tcW w:w="1260" w:type="dxa"/>
            <w:tcBorders>
              <w:top w:val="single" w:sz="4" w:space="0" w:color="auto"/>
              <w:left w:val="single" w:sz="4" w:space="0" w:color="auto"/>
              <w:bottom w:val="single" w:sz="4" w:space="0" w:color="auto"/>
              <w:right w:val="single" w:sz="4" w:space="0" w:color="auto"/>
            </w:tcBorders>
          </w:tcPr>
          <w:p w14:paraId="7A4E6638"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1FE6AA00" w14:textId="77777777" w:rsidTr="009E0BD3">
        <w:trPr>
          <w:trHeight w:val="187"/>
        </w:trPr>
        <w:tc>
          <w:tcPr>
            <w:tcW w:w="1003" w:type="dxa"/>
            <w:tcBorders>
              <w:top w:val="single" w:sz="4" w:space="0" w:color="auto"/>
              <w:left w:val="single" w:sz="4" w:space="0" w:color="auto"/>
              <w:bottom w:val="single" w:sz="4" w:space="0" w:color="auto"/>
              <w:right w:val="single" w:sz="4" w:space="0" w:color="auto"/>
            </w:tcBorders>
            <w:hideMark/>
          </w:tcPr>
          <w:p w14:paraId="1EDAF65E"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1.4 </w:t>
            </w:r>
          </w:p>
        </w:tc>
        <w:tc>
          <w:tcPr>
            <w:tcW w:w="7020" w:type="dxa"/>
            <w:tcBorders>
              <w:top w:val="single" w:sz="4" w:space="0" w:color="auto"/>
              <w:left w:val="single" w:sz="4" w:space="0" w:color="auto"/>
              <w:bottom w:val="single" w:sz="4" w:space="0" w:color="auto"/>
              <w:right w:val="single" w:sz="4" w:space="0" w:color="auto"/>
            </w:tcBorders>
            <w:hideMark/>
          </w:tcPr>
          <w:p w14:paraId="512A4153" w14:textId="77777777" w:rsidR="009E0BD3" w:rsidRDefault="009E0BD3" w:rsidP="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As soon as the Incident Manager believes an incident has occurred, begin documenting the investigation and gathering evidence </w:t>
            </w:r>
          </w:p>
        </w:tc>
        <w:tc>
          <w:tcPr>
            <w:tcW w:w="1260" w:type="dxa"/>
            <w:tcBorders>
              <w:top w:val="single" w:sz="4" w:space="0" w:color="auto"/>
              <w:left w:val="single" w:sz="4" w:space="0" w:color="auto"/>
              <w:bottom w:val="single" w:sz="4" w:space="0" w:color="auto"/>
              <w:right w:val="single" w:sz="4" w:space="0" w:color="auto"/>
            </w:tcBorders>
          </w:tcPr>
          <w:p w14:paraId="5D18EA70"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58161BAA" w14:textId="77777777" w:rsidTr="009E0BD3">
        <w:trPr>
          <w:trHeight w:val="187"/>
        </w:trPr>
        <w:tc>
          <w:tcPr>
            <w:tcW w:w="1003" w:type="dxa"/>
            <w:tcBorders>
              <w:top w:val="single" w:sz="4" w:space="0" w:color="auto"/>
              <w:left w:val="single" w:sz="4" w:space="0" w:color="auto"/>
              <w:bottom w:val="single" w:sz="4" w:space="0" w:color="auto"/>
              <w:right w:val="single" w:sz="4" w:space="0" w:color="auto"/>
            </w:tcBorders>
            <w:hideMark/>
          </w:tcPr>
          <w:p w14:paraId="6F147745"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2. </w:t>
            </w:r>
          </w:p>
        </w:tc>
        <w:tc>
          <w:tcPr>
            <w:tcW w:w="7020" w:type="dxa"/>
            <w:tcBorders>
              <w:top w:val="single" w:sz="4" w:space="0" w:color="auto"/>
              <w:left w:val="single" w:sz="4" w:space="0" w:color="auto"/>
              <w:bottom w:val="single" w:sz="4" w:space="0" w:color="auto"/>
              <w:right w:val="single" w:sz="4" w:space="0" w:color="auto"/>
            </w:tcBorders>
            <w:hideMark/>
          </w:tcPr>
          <w:p w14:paraId="7F3097E3"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Prioritize handling the incident based on the relevant factors (functional impact, information impact, recoverability effort, etc.) </w:t>
            </w:r>
          </w:p>
        </w:tc>
        <w:tc>
          <w:tcPr>
            <w:tcW w:w="1260" w:type="dxa"/>
            <w:tcBorders>
              <w:top w:val="single" w:sz="4" w:space="0" w:color="auto"/>
              <w:left w:val="single" w:sz="4" w:space="0" w:color="auto"/>
              <w:bottom w:val="single" w:sz="4" w:space="0" w:color="auto"/>
              <w:right w:val="single" w:sz="4" w:space="0" w:color="auto"/>
            </w:tcBorders>
          </w:tcPr>
          <w:p w14:paraId="063FC931"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2EC409C0"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633031CE"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3. </w:t>
            </w:r>
          </w:p>
        </w:tc>
        <w:tc>
          <w:tcPr>
            <w:tcW w:w="7020" w:type="dxa"/>
            <w:tcBorders>
              <w:top w:val="single" w:sz="4" w:space="0" w:color="auto"/>
              <w:left w:val="single" w:sz="4" w:space="0" w:color="auto"/>
              <w:bottom w:val="single" w:sz="4" w:space="0" w:color="auto"/>
              <w:right w:val="single" w:sz="4" w:space="0" w:color="auto"/>
            </w:tcBorders>
            <w:hideMark/>
          </w:tcPr>
          <w:p w14:paraId="4AF39F00"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Report the incident to the appropriate internal personnel and external organizations </w:t>
            </w:r>
          </w:p>
        </w:tc>
        <w:tc>
          <w:tcPr>
            <w:tcW w:w="1260" w:type="dxa"/>
            <w:tcBorders>
              <w:top w:val="single" w:sz="4" w:space="0" w:color="auto"/>
              <w:left w:val="single" w:sz="4" w:space="0" w:color="auto"/>
              <w:bottom w:val="single" w:sz="4" w:space="0" w:color="auto"/>
              <w:right w:val="single" w:sz="4" w:space="0" w:color="auto"/>
            </w:tcBorders>
          </w:tcPr>
          <w:p w14:paraId="7F27A3CE"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64DA826E" w14:textId="77777777" w:rsidTr="009E0BD3">
        <w:trPr>
          <w:trHeight w:val="84"/>
        </w:trPr>
        <w:tc>
          <w:tcPr>
            <w:tcW w:w="8023" w:type="dxa"/>
            <w:gridSpan w:val="2"/>
            <w:tcBorders>
              <w:top w:val="single" w:sz="4" w:space="0" w:color="auto"/>
              <w:left w:val="single" w:sz="4" w:space="0" w:color="auto"/>
              <w:bottom w:val="single" w:sz="4" w:space="0" w:color="auto"/>
              <w:right w:val="single" w:sz="4" w:space="0" w:color="auto"/>
            </w:tcBorders>
            <w:shd w:val="clear" w:color="auto" w:fill="DDECEE" w:themeFill="accent5" w:themeFillTint="33"/>
            <w:hideMark/>
          </w:tcPr>
          <w:p w14:paraId="31B6E497" w14:textId="77777777" w:rsidR="009E0BD3" w:rsidRDefault="009E0BD3">
            <w:pPr>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Containment, Eradication, and Recovery</w:t>
            </w:r>
          </w:p>
        </w:tc>
        <w:tc>
          <w:tcPr>
            <w:tcW w:w="1260" w:type="dxa"/>
            <w:tcBorders>
              <w:top w:val="single" w:sz="4" w:space="0" w:color="auto"/>
              <w:left w:val="single" w:sz="4" w:space="0" w:color="auto"/>
              <w:bottom w:val="single" w:sz="4" w:space="0" w:color="auto"/>
              <w:right w:val="single" w:sz="4" w:space="0" w:color="auto"/>
            </w:tcBorders>
            <w:shd w:val="clear" w:color="auto" w:fill="DDECEE" w:themeFill="accent5" w:themeFillTint="33"/>
          </w:tcPr>
          <w:p w14:paraId="506C4687" w14:textId="77777777" w:rsidR="009E0BD3" w:rsidRDefault="009E0BD3">
            <w:pPr>
              <w:autoSpaceDE w:val="0"/>
              <w:autoSpaceDN w:val="0"/>
              <w:adjustRightInd w:val="0"/>
              <w:spacing w:after="0" w:line="240" w:lineRule="auto"/>
              <w:rPr>
                <w:rFonts w:ascii="Arial" w:hAnsi="Arial" w:cs="Arial"/>
                <w:b/>
                <w:bCs/>
                <w:color w:val="000000"/>
                <w:sz w:val="20"/>
                <w:szCs w:val="20"/>
              </w:rPr>
            </w:pPr>
          </w:p>
        </w:tc>
      </w:tr>
      <w:tr w:rsidR="009E0BD3" w14:paraId="36DD0AFE"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2DCAAA8D"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4. </w:t>
            </w:r>
          </w:p>
        </w:tc>
        <w:tc>
          <w:tcPr>
            <w:tcW w:w="7020" w:type="dxa"/>
            <w:tcBorders>
              <w:top w:val="single" w:sz="4" w:space="0" w:color="auto"/>
              <w:left w:val="single" w:sz="4" w:space="0" w:color="auto"/>
              <w:bottom w:val="single" w:sz="4" w:space="0" w:color="auto"/>
              <w:right w:val="single" w:sz="4" w:space="0" w:color="auto"/>
            </w:tcBorders>
            <w:hideMark/>
          </w:tcPr>
          <w:p w14:paraId="52FDAEF9"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Acquire, preserve, secure, and document evidence </w:t>
            </w:r>
          </w:p>
        </w:tc>
        <w:tc>
          <w:tcPr>
            <w:tcW w:w="1260" w:type="dxa"/>
            <w:tcBorders>
              <w:top w:val="single" w:sz="4" w:space="0" w:color="auto"/>
              <w:left w:val="single" w:sz="4" w:space="0" w:color="auto"/>
              <w:bottom w:val="single" w:sz="4" w:space="0" w:color="auto"/>
              <w:right w:val="single" w:sz="4" w:space="0" w:color="auto"/>
            </w:tcBorders>
          </w:tcPr>
          <w:p w14:paraId="692E78CC"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064A61C6"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58FB86CB"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5. </w:t>
            </w:r>
          </w:p>
        </w:tc>
        <w:tc>
          <w:tcPr>
            <w:tcW w:w="7020" w:type="dxa"/>
            <w:tcBorders>
              <w:top w:val="single" w:sz="4" w:space="0" w:color="auto"/>
              <w:left w:val="single" w:sz="4" w:space="0" w:color="auto"/>
              <w:bottom w:val="single" w:sz="4" w:space="0" w:color="auto"/>
              <w:right w:val="single" w:sz="4" w:space="0" w:color="auto"/>
            </w:tcBorders>
            <w:hideMark/>
          </w:tcPr>
          <w:p w14:paraId="446EEF64"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Contain the incident </w:t>
            </w:r>
          </w:p>
        </w:tc>
        <w:tc>
          <w:tcPr>
            <w:tcW w:w="1260" w:type="dxa"/>
            <w:tcBorders>
              <w:top w:val="single" w:sz="4" w:space="0" w:color="auto"/>
              <w:left w:val="single" w:sz="4" w:space="0" w:color="auto"/>
              <w:bottom w:val="single" w:sz="4" w:space="0" w:color="auto"/>
              <w:right w:val="single" w:sz="4" w:space="0" w:color="auto"/>
            </w:tcBorders>
          </w:tcPr>
          <w:p w14:paraId="6EE29A67"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2C42F986"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6E95A23F"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6. </w:t>
            </w:r>
          </w:p>
        </w:tc>
        <w:tc>
          <w:tcPr>
            <w:tcW w:w="7020" w:type="dxa"/>
            <w:tcBorders>
              <w:top w:val="single" w:sz="4" w:space="0" w:color="auto"/>
              <w:left w:val="single" w:sz="4" w:space="0" w:color="auto"/>
              <w:bottom w:val="single" w:sz="4" w:space="0" w:color="auto"/>
              <w:right w:val="single" w:sz="4" w:space="0" w:color="auto"/>
            </w:tcBorders>
            <w:hideMark/>
          </w:tcPr>
          <w:p w14:paraId="7D7E495D"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Eradicate the incident </w:t>
            </w:r>
          </w:p>
        </w:tc>
        <w:tc>
          <w:tcPr>
            <w:tcW w:w="1260" w:type="dxa"/>
            <w:tcBorders>
              <w:top w:val="single" w:sz="4" w:space="0" w:color="auto"/>
              <w:left w:val="single" w:sz="4" w:space="0" w:color="auto"/>
              <w:bottom w:val="single" w:sz="4" w:space="0" w:color="auto"/>
              <w:right w:val="single" w:sz="4" w:space="0" w:color="auto"/>
            </w:tcBorders>
          </w:tcPr>
          <w:p w14:paraId="70D16600"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5C2DF182"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206B5655"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6.1 </w:t>
            </w:r>
          </w:p>
        </w:tc>
        <w:tc>
          <w:tcPr>
            <w:tcW w:w="7020" w:type="dxa"/>
            <w:tcBorders>
              <w:top w:val="single" w:sz="4" w:space="0" w:color="auto"/>
              <w:left w:val="single" w:sz="4" w:space="0" w:color="auto"/>
              <w:bottom w:val="single" w:sz="4" w:space="0" w:color="auto"/>
              <w:right w:val="single" w:sz="4" w:space="0" w:color="auto"/>
            </w:tcBorders>
            <w:hideMark/>
          </w:tcPr>
          <w:p w14:paraId="50DBCDC0"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Identify and mitigate all vulnerabilities that were exploited </w:t>
            </w:r>
          </w:p>
        </w:tc>
        <w:tc>
          <w:tcPr>
            <w:tcW w:w="1260" w:type="dxa"/>
            <w:tcBorders>
              <w:top w:val="single" w:sz="4" w:space="0" w:color="auto"/>
              <w:left w:val="single" w:sz="4" w:space="0" w:color="auto"/>
              <w:bottom w:val="single" w:sz="4" w:space="0" w:color="auto"/>
              <w:right w:val="single" w:sz="4" w:space="0" w:color="auto"/>
            </w:tcBorders>
          </w:tcPr>
          <w:p w14:paraId="1B71148C"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1B2E7FDA"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69970056"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6.2 </w:t>
            </w:r>
          </w:p>
        </w:tc>
        <w:tc>
          <w:tcPr>
            <w:tcW w:w="7020" w:type="dxa"/>
            <w:tcBorders>
              <w:top w:val="single" w:sz="4" w:space="0" w:color="auto"/>
              <w:left w:val="single" w:sz="4" w:space="0" w:color="auto"/>
              <w:bottom w:val="single" w:sz="4" w:space="0" w:color="auto"/>
              <w:right w:val="single" w:sz="4" w:space="0" w:color="auto"/>
            </w:tcBorders>
            <w:hideMark/>
          </w:tcPr>
          <w:p w14:paraId="60F4C399"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Remove malware, inappropriate materials, and other components </w:t>
            </w:r>
          </w:p>
        </w:tc>
        <w:tc>
          <w:tcPr>
            <w:tcW w:w="1260" w:type="dxa"/>
            <w:tcBorders>
              <w:top w:val="single" w:sz="4" w:space="0" w:color="auto"/>
              <w:left w:val="single" w:sz="4" w:space="0" w:color="auto"/>
              <w:bottom w:val="single" w:sz="4" w:space="0" w:color="auto"/>
              <w:right w:val="single" w:sz="4" w:space="0" w:color="auto"/>
            </w:tcBorders>
          </w:tcPr>
          <w:p w14:paraId="2900B50D"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4950DCBC" w14:textId="77777777" w:rsidTr="009E0BD3">
        <w:trPr>
          <w:trHeight w:val="290"/>
        </w:trPr>
        <w:tc>
          <w:tcPr>
            <w:tcW w:w="1003" w:type="dxa"/>
            <w:tcBorders>
              <w:top w:val="single" w:sz="4" w:space="0" w:color="auto"/>
              <w:left w:val="single" w:sz="4" w:space="0" w:color="auto"/>
              <w:bottom w:val="single" w:sz="4" w:space="0" w:color="auto"/>
              <w:right w:val="single" w:sz="4" w:space="0" w:color="auto"/>
            </w:tcBorders>
            <w:hideMark/>
          </w:tcPr>
          <w:p w14:paraId="61EB96A6"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6.3 </w:t>
            </w:r>
          </w:p>
        </w:tc>
        <w:tc>
          <w:tcPr>
            <w:tcW w:w="7020" w:type="dxa"/>
            <w:tcBorders>
              <w:top w:val="single" w:sz="4" w:space="0" w:color="auto"/>
              <w:left w:val="single" w:sz="4" w:space="0" w:color="auto"/>
              <w:bottom w:val="single" w:sz="4" w:space="0" w:color="auto"/>
              <w:right w:val="single" w:sz="4" w:space="0" w:color="auto"/>
            </w:tcBorders>
            <w:hideMark/>
          </w:tcPr>
          <w:p w14:paraId="25FF50F2" w14:textId="77777777" w:rsidR="009E0BD3" w:rsidRDefault="009E0BD3" w:rsidP="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more affected hosts are discovered (e.g., new malware infections), repeat the Detection and Analysis steps (1.1, 1.2) to identify all other affected hosts, then contain (5) and eradicate (6) the incident for them </w:t>
            </w:r>
          </w:p>
        </w:tc>
        <w:tc>
          <w:tcPr>
            <w:tcW w:w="1260" w:type="dxa"/>
            <w:tcBorders>
              <w:top w:val="single" w:sz="4" w:space="0" w:color="auto"/>
              <w:left w:val="single" w:sz="4" w:space="0" w:color="auto"/>
              <w:bottom w:val="single" w:sz="4" w:space="0" w:color="auto"/>
              <w:right w:val="single" w:sz="4" w:space="0" w:color="auto"/>
            </w:tcBorders>
          </w:tcPr>
          <w:p w14:paraId="4ED12A4E"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0A6B0710"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3E30EF70"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7. </w:t>
            </w:r>
          </w:p>
        </w:tc>
        <w:tc>
          <w:tcPr>
            <w:tcW w:w="7020" w:type="dxa"/>
            <w:tcBorders>
              <w:top w:val="single" w:sz="4" w:space="0" w:color="auto"/>
              <w:left w:val="single" w:sz="4" w:space="0" w:color="auto"/>
              <w:bottom w:val="single" w:sz="4" w:space="0" w:color="auto"/>
              <w:right w:val="single" w:sz="4" w:space="0" w:color="auto"/>
            </w:tcBorders>
            <w:hideMark/>
          </w:tcPr>
          <w:p w14:paraId="765E7F0A"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Recover from the incident </w:t>
            </w:r>
          </w:p>
        </w:tc>
        <w:tc>
          <w:tcPr>
            <w:tcW w:w="1260" w:type="dxa"/>
            <w:tcBorders>
              <w:top w:val="single" w:sz="4" w:space="0" w:color="auto"/>
              <w:left w:val="single" w:sz="4" w:space="0" w:color="auto"/>
              <w:bottom w:val="single" w:sz="4" w:space="0" w:color="auto"/>
              <w:right w:val="single" w:sz="4" w:space="0" w:color="auto"/>
            </w:tcBorders>
          </w:tcPr>
          <w:p w14:paraId="223C9D4B"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33995D6A"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46FAA8DC"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7.1 </w:t>
            </w:r>
          </w:p>
        </w:tc>
        <w:tc>
          <w:tcPr>
            <w:tcW w:w="7020" w:type="dxa"/>
            <w:tcBorders>
              <w:top w:val="single" w:sz="4" w:space="0" w:color="auto"/>
              <w:left w:val="single" w:sz="4" w:space="0" w:color="auto"/>
              <w:bottom w:val="single" w:sz="4" w:space="0" w:color="auto"/>
              <w:right w:val="single" w:sz="4" w:space="0" w:color="auto"/>
            </w:tcBorders>
            <w:hideMark/>
          </w:tcPr>
          <w:p w14:paraId="192CD4AB"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Return affected systems to an operationally ready state </w:t>
            </w:r>
          </w:p>
        </w:tc>
        <w:tc>
          <w:tcPr>
            <w:tcW w:w="1260" w:type="dxa"/>
            <w:tcBorders>
              <w:top w:val="single" w:sz="4" w:space="0" w:color="auto"/>
              <w:left w:val="single" w:sz="4" w:space="0" w:color="auto"/>
              <w:bottom w:val="single" w:sz="4" w:space="0" w:color="auto"/>
              <w:right w:val="single" w:sz="4" w:space="0" w:color="auto"/>
            </w:tcBorders>
          </w:tcPr>
          <w:p w14:paraId="67E7684E"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66EEB1C9"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1DA1869F"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7.2 </w:t>
            </w:r>
          </w:p>
        </w:tc>
        <w:tc>
          <w:tcPr>
            <w:tcW w:w="7020" w:type="dxa"/>
            <w:tcBorders>
              <w:top w:val="single" w:sz="4" w:space="0" w:color="auto"/>
              <w:left w:val="single" w:sz="4" w:space="0" w:color="auto"/>
              <w:bottom w:val="single" w:sz="4" w:space="0" w:color="auto"/>
              <w:right w:val="single" w:sz="4" w:space="0" w:color="auto"/>
            </w:tcBorders>
            <w:hideMark/>
          </w:tcPr>
          <w:p w14:paraId="58B656CE"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Confirm that the affected systems are functioning normally </w:t>
            </w:r>
          </w:p>
        </w:tc>
        <w:tc>
          <w:tcPr>
            <w:tcW w:w="1260" w:type="dxa"/>
            <w:tcBorders>
              <w:top w:val="single" w:sz="4" w:space="0" w:color="auto"/>
              <w:left w:val="single" w:sz="4" w:space="0" w:color="auto"/>
              <w:bottom w:val="single" w:sz="4" w:space="0" w:color="auto"/>
              <w:right w:val="single" w:sz="4" w:space="0" w:color="auto"/>
            </w:tcBorders>
          </w:tcPr>
          <w:p w14:paraId="662CFCE4"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09E3F059"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6E2748A1"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7.3 </w:t>
            </w:r>
          </w:p>
        </w:tc>
        <w:tc>
          <w:tcPr>
            <w:tcW w:w="7020" w:type="dxa"/>
            <w:tcBorders>
              <w:top w:val="single" w:sz="4" w:space="0" w:color="auto"/>
              <w:left w:val="single" w:sz="4" w:space="0" w:color="auto"/>
              <w:bottom w:val="single" w:sz="4" w:space="0" w:color="auto"/>
              <w:right w:val="single" w:sz="4" w:space="0" w:color="auto"/>
            </w:tcBorders>
            <w:hideMark/>
          </w:tcPr>
          <w:p w14:paraId="741A35CE"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If necessary, implement additional monitoring to look for future related activity </w:t>
            </w:r>
          </w:p>
        </w:tc>
        <w:tc>
          <w:tcPr>
            <w:tcW w:w="1260" w:type="dxa"/>
            <w:tcBorders>
              <w:top w:val="single" w:sz="4" w:space="0" w:color="auto"/>
              <w:left w:val="single" w:sz="4" w:space="0" w:color="auto"/>
              <w:bottom w:val="single" w:sz="4" w:space="0" w:color="auto"/>
              <w:right w:val="single" w:sz="4" w:space="0" w:color="auto"/>
            </w:tcBorders>
          </w:tcPr>
          <w:p w14:paraId="2C8F20A4"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45A48804" w14:textId="77777777" w:rsidTr="009E0BD3">
        <w:trPr>
          <w:trHeight w:val="84"/>
        </w:trPr>
        <w:tc>
          <w:tcPr>
            <w:tcW w:w="8023" w:type="dxa"/>
            <w:gridSpan w:val="2"/>
            <w:tcBorders>
              <w:top w:val="single" w:sz="4" w:space="0" w:color="auto"/>
              <w:left w:val="single" w:sz="4" w:space="0" w:color="auto"/>
              <w:bottom w:val="single" w:sz="4" w:space="0" w:color="auto"/>
              <w:right w:val="single" w:sz="4" w:space="0" w:color="auto"/>
            </w:tcBorders>
            <w:shd w:val="clear" w:color="auto" w:fill="DDECEE" w:themeFill="accent5" w:themeFillTint="33"/>
            <w:hideMark/>
          </w:tcPr>
          <w:p w14:paraId="088845BA" w14:textId="77777777" w:rsidR="009E0BD3" w:rsidRDefault="009E0BD3">
            <w:pPr>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Post-Incident Activity</w:t>
            </w:r>
          </w:p>
        </w:tc>
        <w:tc>
          <w:tcPr>
            <w:tcW w:w="1260" w:type="dxa"/>
            <w:tcBorders>
              <w:top w:val="single" w:sz="4" w:space="0" w:color="auto"/>
              <w:left w:val="single" w:sz="4" w:space="0" w:color="auto"/>
              <w:bottom w:val="single" w:sz="4" w:space="0" w:color="auto"/>
              <w:right w:val="single" w:sz="4" w:space="0" w:color="auto"/>
            </w:tcBorders>
            <w:shd w:val="clear" w:color="auto" w:fill="DDECEE" w:themeFill="accent5" w:themeFillTint="33"/>
          </w:tcPr>
          <w:p w14:paraId="6EE7974E" w14:textId="77777777" w:rsidR="009E0BD3" w:rsidRDefault="009E0BD3">
            <w:pPr>
              <w:autoSpaceDE w:val="0"/>
              <w:autoSpaceDN w:val="0"/>
              <w:adjustRightInd w:val="0"/>
              <w:spacing w:after="0" w:line="240" w:lineRule="auto"/>
              <w:rPr>
                <w:rFonts w:ascii="Arial" w:hAnsi="Arial" w:cs="Arial"/>
                <w:b/>
                <w:bCs/>
                <w:color w:val="000000"/>
                <w:sz w:val="20"/>
                <w:szCs w:val="20"/>
              </w:rPr>
            </w:pPr>
          </w:p>
        </w:tc>
      </w:tr>
      <w:tr w:rsidR="009E0BD3" w14:paraId="1E873605"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5402E4E2"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8. </w:t>
            </w:r>
          </w:p>
        </w:tc>
        <w:tc>
          <w:tcPr>
            <w:tcW w:w="7020" w:type="dxa"/>
            <w:tcBorders>
              <w:top w:val="single" w:sz="4" w:space="0" w:color="auto"/>
              <w:left w:val="single" w:sz="4" w:space="0" w:color="auto"/>
              <w:bottom w:val="single" w:sz="4" w:space="0" w:color="auto"/>
              <w:right w:val="single" w:sz="4" w:space="0" w:color="auto"/>
            </w:tcBorders>
            <w:hideMark/>
          </w:tcPr>
          <w:p w14:paraId="0E138D5E"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Create a follow-up report </w:t>
            </w:r>
          </w:p>
        </w:tc>
        <w:tc>
          <w:tcPr>
            <w:tcW w:w="1260" w:type="dxa"/>
            <w:tcBorders>
              <w:top w:val="single" w:sz="4" w:space="0" w:color="auto"/>
              <w:left w:val="single" w:sz="4" w:space="0" w:color="auto"/>
              <w:bottom w:val="single" w:sz="4" w:space="0" w:color="auto"/>
              <w:right w:val="single" w:sz="4" w:space="0" w:color="auto"/>
            </w:tcBorders>
          </w:tcPr>
          <w:p w14:paraId="1F230BC5" w14:textId="77777777" w:rsidR="009E0BD3" w:rsidRDefault="009E0BD3">
            <w:pPr>
              <w:autoSpaceDE w:val="0"/>
              <w:autoSpaceDN w:val="0"/>
              <w:adjustRightInd w:val="0"/>
              <w:spacing w:after="0" w:line="240" w:lineRule="auto"/>
              <w:rPr>
                <w:rFonts w:ascii="Arial" w:hAnsi="Arial" w:cs="Arial"/>
                <w:color w:val="000000"/>
                <w:sz w:val="20"/>
                <w:szCs w:val="20"/>
              </w:rPr>
            </w:pPr>
          </w:p>
        </w:tc>
      </w:tr>
      <w:tr w:rsidR="009E0BD3" w14:paraId="502EC5B7" w14:textId="77777777" w:rsidTr="009E0BD3">
        <w:trPr>
          <w:trHeight w:val="84"/>
        </w:trPr>
        <w:tc>
          <w:tcPr>
            <w:tcW w:w="1003" w:type="dxa"/>
            <w:tcBorders>
              <w:top w:val="single" w:sz="4" w:space="0" w:color="auto"/>
              <w:left w:val="single" w:sz="4" w:space="0" w:color="auto"/>
              <w:bottom w:val="single" w:sz="4" w:space="0" w:color="auto"/>
              <w:right w:val="single" w:sz="4" w:space="0" w:color="auto"/>
            </w:tcBorders>
            <w:hideMark/>
          </w:tcPr>
          <w:p w14:paraId="44303329"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9. </w:t>
            </w:r>
          </w:p>
        </w:tc>
        <w:tc>
          <w:tcPr>
            <w:tcW w:w="7020" w:type="dxa"/>
            <w:tcBorders>
              <w:top w:val="single" w:sz="4" w:space="0" w:color="auto"/>
              <w:left w:val="single" w:sz="4" w:space="0" w:color="auto"/>
              <w:bottom w:val="single" w:sz="4" w:space="0" w:color="auto"/>
              <w:right w:val="single" w:sz="4" w:space="0" w:color="auto"/>
            </w:tcBorders>
            <w:hideMark/>
          </w:tcPr>
          <w:p w14:paraId="08278177" w14:textId="77777777" w:rsidR="009E0BD3" w:rsidRDefault="009E0BD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Hold a lessons learned meeting (mandatory for major incidents, optional otherwise) </w:t>
            </w:r>
          </w:p>
        </w:tc>
        <w:tc>
          <w:tcPr>
            <w:tcW w:w="1260" w:type="dxa"/>
            <w:tcBorders>
              <w:top w:val="single" w:sz="4" w:space="0" w:color="auto"/>
              <w:left w:val="single" w:sz="4" w:space="0" w:color="auto"/>
              <w:bottom w:val="single" w:sz="4" w:space="0" w:color="auto"/>
              <w:right w:val="single" w:sz="4" w:space="0" w:color="auto"/>
            </w:tcBorders>
          </w:tcPr>
          <w:p w14:paraId="6E9E7656" w14:textId="77777777" w:rsidR="009E0BD3" w:rsidRDefault="009E0BD3">
            <w:pPr>
              <w:autoSpaceDE w:val="0"/>
              <w:autoSpaceDN w:val="0"/>
              <w:adjustRightInd w:val="0"/>
              <w:spacing w:after="0" w:line="240" w:lineRule="auto"/>
              <w:rPr>
                <w:rFonts w:ascii="Arial" w:hAnsi="Arial" w:cs="Arial"/>
                <w:color w:val="000000"/>
                <w:sz w:val="20"/>
                <w:szCs w:val="20"/>
              </w:rPr>
            </w:pPr>
          </w:p>
        </w:tc>
      </w:tr>
    </w:tbl>
    <w:p w14:paraId="2D63DCB7" w14:textId="77777777" w:rsidR="009E0BD3" w:rsidRDefault="009E0BD3" w:rsidP="009E0BD3">
      <w:pPr>
        <w:rPr>
          <w:i/>
        </w:rPr>
      </w:pPr>
      <w:r>
        <w:rPr>
          <w:i/>
        </w:rPr>
        <w:t xml:space="preserve">Reference: </w:t>
      </w:r>
      <w:r>
        <w:rPr>
          <w:rFonts w:ascii="Segoe UI" w:hAnsi="Segoe UI" w:cs="Segoe UI"/>
          <w:i/>
          <w:color w:val="000000"/>
          <w:sz w:val="20"/>
          <w:szCs w:val="20"/>
        </w:rPr>
        <w:t>http://nvlpubs.nist.gov/nistpubs/SpecialPublications/NIST.SP.800-61r2.pdf</w:t>
      </w:r>
    </w:p>
    <w:p w14:paraId="6B172D26" w14:textId="77777777" w:rsidR="009E0BD3" w:rsidRDefault="009E0BD3"/>
    <w:p w14:paraId="732BEE62" w14:textId="77777777" w:rsidR="009E0BD3" w:rsidRDefault="009E0BD3" w:rsidP="009E0BD3"/>
    <w:p w14:paraId="77650EDF" w14:textId="77777777" w:rsidR="009E0BD3" w:rsidRDefault="009E0BD3" w:rsidP="00A90792">
      <w:pPr>
        <w:pStyle w:val="Heading1"/>
        <w:ind w:left="360" w:hanging="360"/>
      </w:pPr>
      <w:r>
        <w:t xml:space="preserve">Revision </w:t>
      </w:r>
      <w:r w:rsidRPr="009E0BD3">
        <w:t>History</w:t>
      </w:r>
    </w:p>
    <w:tbl>
      <w:tblPr>
        <w:tblStyle w:val="TableGrid"/>
        <w:tblW w:w="0" w:type="auto"/>
        <w:tblLook w:val="04A0" w:firstRow="1" w:lastRow="0" w:firstColumn="1" w:lastColumn="0" w:noHBand="0" w:noVBand="1"/>
      </w:tblPr>
      <w:tblGrid>
        <w:gridCol w:w="1975"/>
        <w:gridCol w:w="1980"/>
        <w:gridCol w:w="5395"/>
      </w:tblGrid>
      <w:tr w:rsidR="009E0BD3" w14:paraId="423238EE" w14:textId="77777777" w:rsidTr="009E0BD3">
        <w:tc>
          <w:tcPr>
            <w:tcW w:w="1975" w:type="dxa"/>
          </w:tcPr>
          <w:p w14:paraId="7AF88927" w14:textId="77777777" w:rsidR="009E0BD3" w:rsidRDefault="009E0BD3" w:rsidP="009E0BD3">
            <w:r>
              <w:br w:type="page"/>
              <w:t>Date of Change(s)</w:t>
            </w:r>
          </w:p>
        </w:tc>
        <w:tc>
          <w:tcPr>
            <w:tcW w:w="1980" w:type="dxa"/>
          </w:tcPr>
          <w:p w14:paraId="2BB29F05" w14:textId="77777777" w:rsidR="009E0BD3" w:rsidRDefault="009E0BD3" w:rsidP="009E0BD3">
            <w:r>
              <w:t>Revised by</w:t>
            </w:r>
          </w:p>
        </w:tc>
        <w:tc>
          <w:tcPr>
            <w:tcW w:w="5395" w:type="dxa"/>
          </w:tcPr>
          <w:p w14:paraId="7E8B5469" w14:textId="77777777" w:rsidR="009E0BD3" w:rsidRDefault="009E0BD3" w:rsidP="009E0BD3">
            <w:r>
              <w:t>Summary of Change(s)</w:t>
            </w:r>
          </w:p>
        </w:tc>
      </w:tr>
      <w:tr w:rsidR="009E0BD3" w14:paraId="62AB5CD4" w14:textId="77777777" w:rsidTr="009E0BD3">
        <w:tc>
          <w:tcPr>
            <w:tcW w:w="1975" w:type="dxa"/>
          </w:tcPr>
          <w:p w14:paraId="1BBED4CF" w14:textId="77777777" w:rsidR="009E0BD3" w:rsidRDefault="009E0BD3" w:rsidP="009E0BD3"/>
        </w:tc>
        <w:tc>
          <w:tcPr>
            <w:tcW w:w="1980" w:type="dxa"/>
          </w:tcPr>
          <w:p w14:paraId="02F6D495" w14:textId="77777777" w:rsidR="009E0BD3" w:rsidRDefault="009E0BD3" w:rsidP="009E0BD3"/>
        </w:tc>
        <w:tc>
          <w:tcPr>
            <w:tcW w:w="5395" w:type="dxa"/>
          </w:tcPr>
          <w:p w14:paraId="52460144" w14:textId="77777777" w:rsidR="009E0BD3" w:rsidRDefault="009E0BD3" w:rsidP="009E0BD3">
            <w:r>
              <w:t>Original version</w:t>
            </w:r>
          </w:p>
        </w:tc>
      </w:tr>
      <w:tr w:rsidR="009E0BD3" w14:paraId="2478A4AA" w14:textId="77777777" w:rsidTr="009E0BD3">
        <w:tc>
          <w:tcPr>
            <w:tcW w:w="1975" w:type="dxa"/>
          </w:tcPr>
          <w:p w14:paraId="63151AAA" w14:textId="77777777" w:rsidR="009E0BD3" w:rsidRDefault="009E0BD3" w:rsidP="009E0BD3"/>
        </w:tc>
        <w:tc>
          <w:tcPr>
            <w:tcW w:w="1980" w:type="dxa"/>
          </w:tcPr>
          <w:p w14:paraId="3BACC9F1" w14:textId="77777777" w:rsidR="009E0BD3" w:rsidRDefault="009E0BD3" w:rsidP="009E0BD3"/>
        </w:tc>
        <w:tc>
          <w:tcPr>
            <w:tcW w:w="5395" w:type="dxa"/>
          </w:tcPr>
          <w:p w14:paraId="6ECC08C0" w14:textId="77777777" w:rsidR="009E0BD3" w:rsidRDefault="009E0BD3" w:rsidP="009E0BD3"/>
        </w:tc>
      </w:tr>
      <w:tr w:rsidR="009E0BD3" w14:paraId="5ABB7D59" w14:textId="77777777" w:rsidTr="009E0BD3">
        <w:tc>
          <w:tcPr>
            <w:tcW w:w="1975" w:type="dxa"/>
          </w:tcPr>
          <w:p w14:paraId="4351CB6D" w14:textId="77777777" w:rsidR="009E0BD3" w:rsidRDefault="009E0BD3" w:rsidP="009E0BD3"/>
        </w:tc>
        <w:tc>
          <w:tcPr>
            <w:tcW w:w="1980" w:type="dxa"/>
          </w:tcPr>
          <w:p w14:paraId="33F5DAE2" w14:textId="77777777" w:rsidR="009E0BD3" w:rsidRDefault="009E0BD3" w:rsidP="009E0BD3"/>
        </w:tc>
        <w:tc>
          <w:tcPr>
            <w:tcW w:w="5395" w:type="dxa"/>
          </w:tcPr>
          <w:p w14:paraId="79DAD21C" w14:textId="77777777" w:rsidR="009E0BD3" w:rsidRDefault="009E0BD3" w:rsidP="009E0BD3"/>
        </w:tc>
      </w:tr>
    </w:tbl>
    <w:p w14:paraId="65C49EDD" w14:textId="77777777" w:rsidR="009E0BD3" w:rsidRDefault="009E0BD3"/>
    <w:p w14:paraId="430F74D4" w14:textId="2368CFB1" w:rsidR="009E0BD3" w:rsidRDefault="009E0BD3"/>
    <w:sectPr w:rsidR="009E0BD3" w:rsidSect="00C50953">
      <w:headerReference w:type="even" r:id="rId10"/>
      <w:headerReference w:type="default" r:id="rId11"/>
      <w:footerReference w:type="even"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7287441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C50953">
      <w:rPr>
        <w:rFonts w:asciiTheme="majorHAnsi" w:eastAsiaTheme="majorEastAsia" w:hAnsiTheme="majorHAnsi" w:cstheme="majorBidi"/>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318E6C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50953">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5F00"/>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066B5"/>
    <w:rsid w:val="00C155A6"/>
    <w:rsid w:val="00C1660B"/>
    <w:rsid w:val="00C3074A"/>
    <w:rsid w:val="00C40316"/>
    <w:rsid w:val="00C42C6A"/>
    <w:rsid w:val="00C50953"/>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1C8B"/>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6BF"/>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0E7D"/>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 w:id="14367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71A17-DEFD-468C-8F9B-85D88BEF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4</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2016-06-10T13:15:00Z</dcterms:created>
  <dcterms:modified xsi:type="dcterms:W3CDTF">2016-06-10T15:16:00Z</dcterms:modified>
</cp:coreProperties>
</file>