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35258" w14:textId="0A371F0E" w:rsidR="00742183" w:rsidRDefault="00742183" w:rsidP="00742183">
      <w:bookmarkStart w:id="0" w:name="_Toc452019052"/>
      <w:bookmarkStart w:id="1" w:name="_Toc453241993"/>
      <w:r>
        <w:rPr>
          <w:noProof/>
        </w:rPr>
        <w:drawing>
          <wp:inline distT="0" distB="0" distL="0" distR="0" wp14:anchorId="3296AFCE" wp14:editId="48629D3E">
            <wp:extent cx="638175" cy="767715"/>
            <wp:effectExtent l="38100" t="38100" r="66675" b="89535"/>
            <wp:docPr id="1073741826" name="Picture 1073741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669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</w:p>
    <w:p w14:paraId="349A68DF" w14:textId="77777777" w:rsidR="009E0BD3" w:rsidRDefault="009E0BD3" w:rsidP="009E0BD3">
      <w:pPr>
        <w:pStyle w:val="Title"/>
        <w:jc w:val="center"/>
      </w:pPr>
      <w:bookmarkStart w:id="2" w:name="_GoBack"/>
      <w:bookmarkEnd w:id="2"/>
      <w:r>
        <w:t xml:space="preserve">PCI </w:t>
      </w:r>
      <w:r w:rsidRPr="009E0BD3">
        <w:t>Compliance</w:t>
      </w:r>
      <w:r>
        <w:t xml:space="preserve"> Policy</w:t>
      </w:r>
      <w:bookmarkEnd w:id="0"/>
      <w:bookmarkEnd w:id="1"/>
    </w:p>
    <w:p w14:paraId="22B5FFAA" w14:textId="77777777" w:rsidR="009E0BD3" w:rsidRPr="00CF575F" w:rsidRDefault="009E0BD3" w:rsidP="009333B8">
      <w:pPr>
        <w:pStyle w:val="Heading1"/>
        <w:numPr>
          <w:ilvl w:val="0"/>
          <w:numId w:val="152"/>
        </w:numPr>
        <w:ind w:left="360" w:hanging="360"/>
      </w:pPr>
      <w:r w:rsidRPr="00CF575F">
        <w:t>Overview/Purpose</w:t>
      </w:r>
    </w:p>
    <w:p w14:paraId="3B1DEFA1" w14:textId="507205E4" w:rsidR="009E0BD3" w:rsidRPr="00DD3516" w:rsidRDefault="003D52F4" w:rsidP="009E0BD3">
      <w:r>
        <w:rPr>
          <w:b/>
          <w:color w:val="FF0000"/>
        </w:rPr>
        <w:t>&lt;Utility Name&gt;</w:t>
      </w:r>
      <w:r w:rsidR="009E0BD3">
        <w:t xml:space="preserve"> is processing credit card payments for their Members; convenience. The PCI Security Standards Council, an organization established by the payment card industry, established Data Security </w:t>
      </w:r>
      <w:r w:rsidR="009E0BD3" w:rsidRPr="00C00D1B">
        <w:t xml:space="preserve">Standard </w:t>
      </w:r>
      <w:r w:rsidR="009E0BD3">
        <w:t xml:space="preserve">(DSS) which </w:t>
      </w:r>
      <w:r w:rsidR="009E0BD3" w:rsidRPr="00C00D1B">
        <w:t xml:space="preserve">defines strict requirements for the processing, storage, </w:t>
      </w:r>
      <w:r w:rsidR="009E0BD3">
        <w:t>and transmission of credit card data</w:t>
      </w:r>
      <w:r w:rsidR="009E0BD3" w:rsidRPr="00C00D1B">
        <w:t>.</w:t>
      </w:r>
      <w:r w:rsidR="009E0BD3">
        <w:t xml:space="preserve"> </w:t>
      </w:r>
      <w:r>
        <w:rPr>
          <w:b/>
          <w:color w:val="FF0000"/>
        </w:rPr>
        <w:t>&lt;Utility Name&gt;</w:t>
      </w:r>
      <w:r w:rsidR="009E0BD3">
        <w:rPr>
          <w:b/>
          <w:color w:val="FF0000"/>
        </w:rPr>
        <w:t xml:space="preserve"> </w:t>
      </w:r>
      <w:r w:rsidR="009E0BD3">
        <w:t>will meet these requirements by training employees and implementing appropriate policies and technology.</w:t>
      </w:r>
    </w:p>
    <w:p w14:paraId="067EC949" w14:textId="77777777" w:rsidR="009E0BD3" w:rsidRPr="00CF575F" w:rsidRDefault="009E0BD3" w:rsidP="00A90792">
      <w:pPr>
        <w:pStyle w:val="Heading1"/>
        <w:ind w:left="360" w:hanging="360"/>
      </w:pPr>
      <w:r w:rsidRPr="00CF575F">
        <w:t>Scope</w:t>
      </w:r>
    </w:p>
    <w:p w14:paraId="48FCA82C" w14:textId="0BCCAB7E" w:rsidR="009E0BD3" w:rsidRPr="00DD3516" w:rsidRDefault="009E0BD3" w:rsidP="009E0BD3">
      <w:r>
        <w:t xml:space="preserve">PCI DSS requirements are addressed by many policies, procedures and standards of Information Security Program implemented by </w:t>
      </w:r>
      <w:r w:rsidR="003D52F4">
        <w:rPr>
          <w:b/>
          <w:color w:val="FF0000"/>
        </w:rPr>
        <w:t>&lt;Utility Name&gt;</w:t>
      </w:r>
      <w:r>
        <w:rPr>
          <w:b/>
        </w:rPr>
        <w:t xml:space="preserve">. </w:t>
      </w:r>
      <w:r>
        <w:t>This policy addresses specific PCI DSS requirements only applicable to credit card payment processing.</w:t>
      </w:r>
    </w:p>
    <w:p w14:paraId="41094E5A" w14:textId="77777777" w:rsidR="009E0BD3" w:rsidRPr="00DC0D06" w:rsidRDefault="009E0BD3" w:rsidP="00A90792">
      <w:pPr>
        <w:pStyle w:val="Heading1"/>
        <w:ind w:left="360" w:hanging="360"/>
      </w:pPr>
      <w:r w:rsidRPr="00DC0D06">
        <w:t>Policy</w:t>
      </w:r>
    </w:p>
    <w:p w14:paraId="1D0F9ED3" w14:textId="77777777" w:rsidR="009E0BD3" w:rsidRPr="008E1275" w:rsidRDefault="009E0BD3" w:rsidP="00A90792">
      <w:pPr>
        <w:pStyle w:val="Heading2"/>
        <w:ind w:left="1080" w:hanging="720"/>
      </w:pPr>
      <w:r w:rsidRPr="008E1275">
        <w:t xml:space="preserve">Protect </w:t>
      </w:r>
      <w:r w:rsidRPr="009E0BD3">
        <w:t>Stored</w:t>
      </w:r>
      <w:r w:rsidRPr="008E1275">
        <w:t xml:space="preserve"> Cardholder Data</w:t>
      </w:r>
    </w:p>
    <w:p w14:paraId="7B4CD892" w14:textId="77777777" w:rsidR="009E0BD3" w:rsidRPr="00A90792" w:rsidRDefault="009E0BD3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 xml:space="preserve">Prohibited Data </w:t>
      </w:r>
    </w:p>
    <w:p w14:paraId="4E1D43A9" w14:textId="77777777" w:rsidR="009E0BD3" w:rsidRPr="00627E44" w:rsidRDefault="009E0BD3" w:rsidP="00A90792">
      <w:pPr>
        <w:ind w:left="1080"/>
      </w:pPr>
      <w:r w:rsidRPr="00627E44">
        <w:t>Payment systems must not store of sensitive authentication data in any form after authorization (even if encrypted)</w:t>
      </w:r>
      <w:r>
        <w:t>, beyond the life of the authorization transaction</w:t>
      </w:r>
      <w:r w:rsidRPr="00627E44">
        <w:t>. Sensitive authentication data is defined as the following:</w:t>
      </w:r>
    </w:p>
    <w:p w14:paraId="53B99684" w14:textId="77777777" w:rsidR="009E0BD3" w:rsidRPr="00627E44" w:rsidRDefault="009E0BD3" w:rsidP="009333B8">
      <w:pPr>
        <w:pStyle w:val="ListParagraph"/>
        <w:numPr>
          <w:ilvl w:val="0"/>
          <w:numId w:val="153"/>
        </w:numPr>
        <w:ind w:left="1440"/>
      </w:pPr>
      <w:r w:rsidRPr="00627E44">
        <w:t xml:space="preserve">The full contents of any track data from the magnetic stripe (located on the back of a card, equivalent data contained on a chip, or elsewhere) are not stored under any circumstance. </w:t>
      </w:r>
      <w:r w:rsidRPr="009E0BD3">
        <w:rPr>
          <w:i/>
        </w:rPr>
        <w:t>(PCI Requirement 3.2.1)</w:t>
      </w:r>
    </w:p>
    <w:p w14:paraId="11D023EB" w14:textId="77777777" w:rsidR="009E0BD3" w:rsidRPr="00627E44" w:rsidRDefault="009E0BD3" w:rsidP="009333B8">
      <w:pPr>
        <w:pStyle w:val="ListParagraph"/>
        <w:numPr>
          <w:ilvl w:val="0"/>
          <w:numId w:val="153"/>
        </w:numPr>
        <w:ind w:left="1440"/>
      </w:pPr>
      <w:r w:rsidRPr="00627E44">
        <w:t>The card verification code or value (three-digit or four-digit number printed on the front or back of a payment card) is not stored under any circumstance</w:t>
      </w:r>
      <w:r w:rsidRPr="009E0BD3">
        <w:rPr>
          <w:i/>
        </w:rPr>
        <w:t>. (PCI Requirement 3.2.2)</w:t>
      </w:r>
    </w:p>
    <w:p w14:paraId="78FE994D" w14:textId="77777777" w:rsidR="009E0BD3" w:rsidRPr="001C2948" w:rsidRDefault="009E0BD3" w:rsidP="009333B8">
      <w:pPr>
        <w:pStyle w:val="ListParagraph"/>
        <w:numPr>
          <w:ilvl w:val="0"/>
          <w:numId w:val="153"/>
        </w:numPr>
        <w:ind w:left="1440"/>
      </w:pPr>
      <w:r w:rsidRPr="00627E44">
        <w:t xml:space="preserve">The personal identification number (PIN) or the encrypted PIN block are not stored under any circumstance. </w:t>
      </w:r>
      <w:r w:rsidRPr="009E0BD3">
        <w:rPr>
          <w:i/>
        </w:rPr>
        <w:t>(PCI Requirement 3.2.3)</w:t>
      </w:r>
    </w:p>
    <w:p w14:paraId="5A4C223F" w14:textId="2104318E" w:rsidR="001C2948" w:rsidRPr="001C2948" w:rsidRDefault="001C2948" w:rsidP="00FD76F1">
      <w:pPr>
        <w:ind w:left="1080"/>
      </w:pPr>
      <w:r>
        <w:t>No cardh</w:t>
      </w:r>
      <w:r w:rsidR="008418FA">
        <w:t>o</w:t>
      </w:r>
      <w:r>
        <w:t>lder data of any type should be stored beyond that for which a legitimate business requirement exists.  (</w:t>
      </w:r>
      <w:r>
        <w:rPr>
          <w:i/>
        </w:rPr>
        <w:t>PCI Requirement 3.1)</w:t>
      </w:r>
    </w:p>
    <w:p w14:paraId="35CAADB8" w14:textId="77777777" w:rsidR="009E0BD3" w:rsidRPr="00A90792" w:rsidRDefault="009E0BD3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 xml:space="preserve">Displaying PAN  </w:t>
      </w:r>
    </w:p>
    <w:p w14:paraId="3B7735B9" w14:textId="7F4E59AB" w:rsidR="009E0BD3" w:rsidRPr="00627E44" w:rsidRDefault="003D52F4" w:rsidP="00A90792">
      <w:pPr>
        <w:ind w:left="1080"/>
        <w:rPr>
          <w:color w:val="FF0000"/>
        </w:rPr>
      </w:pPr>
      <w:r>
        <w:rPr>
          <w:b/>
          <w:color w:val="FF0000"/>
        </w:rPr>
        <w:t>&lt;Utility Name&gt;</w:t>
      </w:r>
      <w:r w:rsidR="009E0BD3" w:rsidRPr="00627E44">
        <w:rPr>
          <w:b/>
        </w:rPr>
        <w:t xml:space="preserve"> </w:t>
      </w:r>
      <w:r w:rsidR="009E0BD3" w:rsidRPr="00627E44">
        <w:t xml:space="preserve">will mask the display of </w:t>
      </w:r>
      <w:r w:rsidR="009E0BD3">
        <w:t>Primary Account Numbers (</w:t>
      </w:r>
      <w:r w:rsidR="009E0BD3" w:rsidRPr="00627E44">
        <w:t>PANs</w:t>
      </w:r>
      <w:r w:rsidR="009E0BD3">
        <w:t>)</w:t>
      </w:r>
      <w:r w:rsidR="009E0BD3" w:rsidRPr="00627E44">
        <w:t xml:space="preserve"> and limit viewing of PANs to only those employees and other parties with a legitimate need. </w:t>
      </w:r>
      <w:r w:rsidR="008418FA">
        <w:t xml:space="preserve"> </w:t>
      </w:r>
      <w:r w:rsidR="009E0BD3" w:rsidRPr="00627E44">
        <w:t>A properly masked number will show at most only the first six and the last four digits of the PAN.</w:t>
      </w:r>
      <w:r w:rsidR="00225BF8">
        <w:t xml:space="preserve"> </w:t>
      </w:r>
      <w:r w:rsidR="009E0BD3" w:rsidRPr="00627E44">
        <w:t xml:space="preserve"> This requirement does not supersede stricter requirements in place for displays of cardholder data—for example, legal or payment card brand requirements for point-of-sale (POS) receipts. </w:t>
      </w:r>
      <w:r w:rsidR="00225BF8">
        <w:t xml:space="preserve"> </w:t>
      </w:r>
      <w:r w:rsidR="009E0BD3" w:rsidRPr="00627E44">
        <w:t xml:space="preserve">Policies and procedures for masking the display of PANs must mandate the following: </w:t>
      </w:r>
      <w:r w:rsidR="009E0BD3" w:rsidRPr="006B2FCC">
        <w:rPr>
          <w:i/>
        </w:rPr>
        <w:t>(PCI requirement 3.3)</w:t>
      </w:r>
    </w:p>
    <w:p w14:paraId="6754D7CA" w14:textId="4158D00C" w:rsidR="009E0BD3" w:rsidRPr="00627E44" w:rsidRDefault="009E0BD3" w:rsidP="009333B8">
      <w:pPr>
        <w:pStyle w:val="ListParagraph"/>
        <w:numPr>
          <w:ilvl w:val="0"/>
          <w:numId w:val="154"/>
        </w:numPr>
        <w:ind w:left="1440"/>
      </w:pPr>
      <w:r w:rsidRPr="00627E44">
        <w:lastRenderedPageBreak/>
        <w:t>A list of roles that need access to displays of full PAN is documented, together with a legitimate business need for each role to have such access</w:t>
      </w:r>
      <w:r w:rsidR="00225BF8">
        <w:t>;</w:t>
      </w:r>
    </w:p>
    <w:p w14:paraId="3CE75B91" w14:textId="07323C7F" w:rsidR="009E0BD3" w:rsidRPr="00627E44" w:rsidRDefault="009E0BD3" w:rsidP="009333B8">
      <w:pPr>
        <w:pStyle w:val="ListParagraph"/>
        <w:numPr>
          <w:ilvl w:val="0"/>
          <w:numId w:val="154"/>
        </w:numPr>
        <w:ind w:left="1440"/>
      </w:pPr>
      <w:r w:rsidRPr="00627E44">
        <w:t>PAN</w:t>
      </w:r>
      <w:r>
        <w:t>s</w:t>
      </w:r>
      <w:r w:rsidRPr="00627E44">
        <w:t xml:space="preserve"> must be masked when displayed such that only personnel with a legitimate business need can see the full PAN</w:t>
      </w:r>
      <w:r w:rsidR="00225BF8">
        <w:t>;</w:t>
      </w:r>
    </w:p>
    <w:p w14:paraId="12B094D5" w14:textId="77777777" w:rsidR="009E0BD3" w:rsidRPr="00627E44" w:rsidRDefault="009E0BD3" w:rsidP="009333B8">
      <w:pPr>
        <w:pStyle w:val="ListParagraph"/>
        <w:numPr>
          <w:ilvl w:val="0"/>
          <w:numId w:val="154"/>
        </w:numPr>
        <w:ind w:left="1440"/>
      </w:pPr>
      <w:r w:rsidRPr="00627E44">
        <w:t>All other roles not specifically authorized to see the full PAN must only see masked PANs.</w:t>
      </w:r>
    </w:p>
    <w:p w14:paraId="1B4A69FA" w14:textId="77777777" w:rsidR="009E0BD3" w:rsidRPr="00671A02" w:rsidRDefault="009E0BD3" w:rsidP="00A90792">
      <w:pPr>
        <w:pStyle w:val="Heading2"/>
        <w:spacing w:before="0"/>
        <w:ind w:left="1080" w:hanging="720"/>
      </w:pPr>
      <w:r w:rsidRPr="00671A02">
        <w:t>Restrict Access to Cardholder Data by Business Need to Know</w:t>
      </w:r>
    </w:p>
    <w:p w14:paraId="10D050F3" w14:textId="77777777" w:rsidR="009E0BD3" w:rsidRPr="00A90792" w:rsidRDefault="009E0BD3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>Limit Access to Cardholder Data</w:t>
      </w:r>
    </w:p>
    <w:p w14:paraId="22BE2570" w14:textId="165DC2D6" w:rsidR="009E0BD3" w:rsidRPr="00627E44" w:rsidRDefault="009E0BD3" w:rsidP="009333B8">
      <w:pPr>
        <w:pStyle w:val="ListParagraph"/>
        <w:numPr>
          <w:ilvl w:val="0"/>
          <w:numId w:val="155"/>
        </w:numPr>
        <w:ind w:left="1440"/>
      </w:pPr>
      <w:r w:rsidRPr="00627E44">
        <w:t xml:space="preserve">Access to </w:t>
      </w:r>
      <w:r w:rsidR="003D52F4">
        <w:rPr>
          <w:b/>
          <w:color w:val="FF0000"/>
        </w:rPr>
        <w:t>&lt;Utility Name&gt;</w:t>
      </w:r>
      <w:r w:rsidRPr="00627E44">
        <w:t xml:space="preserve"> cardholder system components and data is limited to only those individuals whose jobs require such access. </w:t>
      </w:r>
      <w:r w:rsidRPr="009E0BD3">
        <w:rPr>
          <w:i/>
        </w:rPr>
        <w:t>(PCI Requirement 7.1)</w:t>
      </w:r>
    </w:p>
    <w:p w14:paraId="73AF0523" w14:textId="77777777" w:rsidR="009E0BD3" w:rsidRPr="00627E44" w:rsidRDefault="009E0BD3" w:rsidP="009333B8">
      <w:pPr>
        <w:pStyle w:val="ListParagraph"/>
        <w:numPr>
          <w:ilvl w:val="0"/>
          <w:numId w:val="155"/>
        </w:numPr>
        <w:ind w:left="1440"/>
      </w:pPr>
      <w:r w:rsidRPr="00627E44">
        <w:t>Access limitations must include the following:</w:t>
      </w:r>
    </w:p>
    <w:p w14:paraId="1C650C8C" w14:textId="77777777" w:rsidR="009E0BD3" w:rsidRPr="00627E44" w:rsidRDefault="009E0BD3" w:rsidP="009333B8">
      <w:pPr>
        <w:pStyle w:val="ListParagraph"/>
        <w:numPr>
          <w:ilvl w:val="1"/>
          <w:numId w:val="155"/>
        </w:numPr>
        <w:ind w:left="1800"/>
      </w:pPr>
      <w:r w:rsidRPr="00627E44">
        <w:t xml:space="preserve">Access rights for privileged user IDs must be restricted to the least privileges necessary to perform job responsibilities. </w:t>
      </w:r>
      <w:r w:rsidRPr="009E0BD3">
        <w:rPr>
          <w:i/>
        </w:rPr>
        <w:t>(PCI Requirement 7.1.2)</w:t>
      </w:r>
    </w:p>
    <w:p w14:paraId="6B9F2203" w14:textId="77777777" w:rsidR="009E0BD3" w:rsidRPr="001A23C5" w:rsidRDefault="009E0BD3" w:rsidP="009333B8">
      <w:pPr>
        <w:pStyle w:val="ListParagraph"/>
        <w:numPr>
          <w:ilvl w:val="1"/>
          <w:numId w:val="155"/>
        </w:numPr>
        <w:ind w:left="1800"/>
      </w:pPr>
      <w:r w:rsidRPr="00627E44">
        <w:t xml:space="preserve">Privileges must be assigned to individuals based on job classification and function (also called “role-based access control). </w:t>
      </w:r>
      <w:r w:rsidRPr="009E0BD3">
        <w:rPr>
          <w:i/>
        </w:rPr>
        <w:t>(PCI Requirement 7.1.3)</w:t>
      </w:r>
    </w:p>
    <w:p w14:paraId="52E8AE0C" w14:textId="77777777" w:rsidR="00A77DBA" w:rsidRPr="00627E44" w:rsidRDefault="00A77DBA" w:rsidP="009333B8">
      <w:pPr>
        <w:pStyle w:val="ListParagraph"/>
        <w:numPr>
          <w:ilvl w:val="1"/>
          <w:numId w:val="155"/>
        </w:numPr>
        <w:ind w:left="1800"/>
      </w:pPr>
      <w:r>
        <w:rPr>
          <w:i/>
        </w:rPr>
        <w:t>Query access to databases containing cardholder data must be restricted to authorized database administrators. (PCI Requirement 8.7)</w:t>
      </w:r>
    </w:p>
    <w:p w14:paraId="4369DDFF" w14:textId="77777777" w:rsidR="009E0BD3" w:rsidRDefault="009E0BD3" w:rsidP="00A90792">
      <w:pPr>
        <w:pStyle w:val="Heading2"/>
        <w:ind w:left="1080" w:hanging="720"/>
      </w:pPr>
      <w:r w:rsidRPr="001F1D38">
        <w:t>Assign a Unique ID to Each Person with Computer Access</w:t>
      </w:r>
    </w:p>
    <w:p w14:paraId="4F765F18" w14:textId="77777777" w:rsidR="009E0BD3" w:rsidRPr="00A90792" w:rsidRDefault="009E0BD3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>Remote Access</w:t>
      </w:r>
    </w:p>
    <w:p w14:paraId="0B2B054C" w14:textId="6B990716" w:rsidR="009E0BD3" w:rsidRPr="001A23C5" w:rsidRDefault="009E0BD3" w:rsidP="00A90792">
      <w:pPr>
        <w:ind w:left="1080"/>
      </w:pPr>
      <w:r w:rsidRPr="00627E44">
        <w:t xml:space="preserve">Two-factor authentication must be incorporated for remote access (network-level access originating from outside the </w:t>
      </w:r>
      <w:r w:rsidR="00FD7BB2" w:rsidRPr="000F09DC">
        <w:rPr>
          <w:b/>
          <w:color w:val="FF0000"/>
          <w:u w:color="000000"/>
        </w:rPr>
        <w:t>&lt;Utility Name&gt;</w:t>
      </w:r>
      <w:r>
        <w:t xml:space="preserve"> </w:t>
      </w:r>
      <w:r w:rsidRPr="00627E44">
        <w:t xml:space="preserve">network) to the network by employees, administrators, and third parties. </w:t>
      </w:r>
      <w:r w:rsidRPr="006B2FCC">
        <w:rPr>
          <w:i/>
        </w:rPr>
        <w:t>(PCI Requirement 8.3)</w:t>
      </w:r>
      <w:r w:rsidR="005D0649">
        <w:t xml:space="preserve">  Remote access tokens or devices must be assigned to a specific account, and not used generically. (</w:t>
      </w:r>
      <w:r w:rsidR="005D0649">
        <w:rPr>
          <w:i/>
        </w:rPr>
        <w:t>PCI Requirement 8.6)</w:t>
      </w:r>
    </w:p>
    <w:p w14:paraId="0C76E577" w14:textId="77777777" w:rsidR="0075471D" w:rsidRPr="00DA6097" w:rsidRDefault="0075471D" w:rsidP="0075471D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DA6097">
        <w:rPr>
          <w:rFonts w:asciiTheme="minorHAnsi" w:hAnsiTheme="minorHAnsi" w:cstheme="minorHAnsi"/>
          <w:color w:val="auto"/>
          <w:sz w:val="22"/>
          <w:szCs w:val="22"/>
        </w:rPr>
        <w:t>Access from Personal Devices</w:t>
      </w:r>
    </w:p>
    <w:p w14:paraId="484DCA31" w14:textId="6704ACF2" w:rsidR="0075471D" w:rsidRPr="00DA6097" w:rsidRDefault="0075471D" w:rsidP="0075471D">
      <w:pPr>
        <w:ind w:left="1080"/>
      </w:pPr>
      <w:r w:rsidRPr="00DA6097">
        <w:t xml:space="preserve">Any user-owned PCs or mobile devices used to access cardholder data must use personal firewall and anti-virus software acceptable to </w:t>
      </w:r>
      <w:r w:rsidR="00FD76F1">
        <w:rPr>
          <w:b/>
          <w:color w:val="FF0000"/>
        </w:rPr>
        <w:t>&lt;Utility Name&gt;</w:t>
      </w:r>
      <w:r w:rsidRPr="00DA6097">
        <w:t>.</w:t>
      </w:r>
      <w:r w:rsidRPr="00DA6097">
        <w:rPr>
          <w:i/>
        </w:rPr>
        <w:t xml:space="preserve"> (PCI Requirement 1.4)</w:t>
      </w:r>
    </w:p>
    <w:p w14:paraId="6B5289F9" w14:textId="77777777" w:rsidR="009E0BD3" w:rsidRPr="00A90792" w:rsidRDefault="009E0BD3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>Vendor Accounts</w:t>
      </w:r>
    </w:p>
    <w:p w14:paraId="5883FCEF" w14:textId="77777777" w:rsidR="009E0BD3" w:rsidRPr="00627E44" w:rsidRDefault="009E0BD3" w:rsidP="00A90792">
      <w:pPr>
        <w:ind w:left="1080"/>
      </w:pPr>
      <w:r w:rsidRPr="00627E44">
        <w:t xml:space="preserve">All accounts used by vendors for remote maintenance shall be enabled only during the time period needed. Vendor remote access accounts must be monitored when in use. </w:t>
      </w:r>
      <w:r w:rsidRPr="006B2FCC">
        <w:rPr>
          <w:i/>
        </w:rPr>
        <w:t>(PCI Requirement 8.1.5)</w:t>
      </w:r>
      <w:r w:rsidRPr="00627E44">
        <w:t xml:space="preserve"> </w:t>
      </w:r>
    </w:p>
    <w:p w14:paraId="5A8B30D1" w14:textId="77777777" w:rsidR="009E0BD3" w:rsidRPr="00A90792" w:rsidRDefault="009E0BD3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>User Accounts</w:t>
      </w:r>
    </w:p>
    <w:p w14:paraId="28DCB385" w14:textId="77777777" w:rsidR="009E0BD3" w:rsidRPr="00627E44" w:rsidRDefault="009E0BD3" w:rsidP="00A90792">
      <w:pPr>
        <w:ind w:left="1080"/>
      </w:pPr>
      <w:r w:rsidRPr="00627E44">
        <w:t>For in-scope user accounts (those associated with the payment process)</w:t>
      </w:r>
      <w:r>
        <w:t>,</w:t>
      </w:r>
      <w:r w:rsidRPr="00627E44">
        <w:t xml:space="preserve"> group, shared, or generic IDs, passwords</w:t>
      </w:r>
      <w:r>
        <w:t xml:space="preserve"> must not be used.</w:t>
      </w:r>
      <w:r w:rsidRPr="00627E44">
        <w:t xml:space="preserve"> </w:t>
      </w:r>
      <w:r>
        <w:t>Additionally, the following authentication restrictions must be observed.</w:t>
      </w:r>
      <w:r w:rsidRPr="00627E44">
        <w:t xml:space="preserve"> </w:t>
      </w:r>
      <w:r w:rsidRPr="006B2FCC">
        <w:rPr>
          <w:i/>
        </w:rPr>
        <w:t>(PCI Requirement 8.5)</w:t>
      </w:r>
    </w:p>
    <w:p w14:paraId="35DFB6E1" w14:textId="77777777" w:rsidR="009E0BD3" w:rsidRPr="00627E44" w:rsidRDefault="009E0BD3" w:rsidP="009333B8">
      <w:pPr>
        <w:pStyle w:val="ListParagraph"/>
        <w:numPr>
          <w:ilvl w:val="0"/>
          <w:numId w:val="156"/>
        </w:numPr>
        <w:ind w:left="1440"/>
      </w:pPr>
      <w:r w:rsidRPr="00627E44">
        <w:t>Generic user IDs are disabled or removed.</w:t>
      </w:r>
    </w:p>
    <w:p w14:paraId="6277AD1A" w14:textId="77777777" w:rsidR="009E0BD3" w:rsidRPr="00627E44" w:rsidRDefault="009E0BD3" w:rsidP="009333B8">
      <w:pPr>
        <w:pStyle w:val="ListParagraph"/>
        <w:numPr>
          <w:ilvl w:val="0"/>
          <w:numId w:val="156"/>
        </w:numPr>
        <w:ind w:left="1440"/>
      </w:pPr>
      <w:r w:rsidRPr="00627E44">
        <w:t>Shared user IDs do not exist for system administration and other critical functions.</w:t>
      </w:r>
    </w:p>
    <w:p w14:paraId="2438B6B5" w14:textId="77777777" w:rsidR="009E0BD3" w:rsidRPr="00173E11" w:rsidRDefault="009E0BD3" w:rsidP="009333B8">
      <w:pPr>
        <w:pStyle w:val="ListParagraph"/>
        <w:numPr>
          <w:ilvl w:val="0"/>
          <w:numId w:val="156"/>
        </w:numPr>
        <w:ind w:left="1440"/>
      </w:pPr>
      <w:r w:rsidRPr="00627E44">
        <w:lastRenderedPageBreak/>
        <w:t>Shared and generic user IDs are not used to administer any system components</w:t>
      </w:r>
      <w:r w:rsidRPr="00D95FD9">
        <w:t>.</w:t>
      </w:r>
    </w:p>
    <w:p w14:paraId="2EC605B0" w14:textId="77777777" w:rsidR="009E0BD3" w:rsidRDefault="009E0BD3" w:rsidP="00A90792">
      <w:pPr>
        <w:pStyle w:val="Heading2"/>
        <w:ind w:left="1080" w:hanging="720"/>
      </w:pPr>
      <w:r w:rsidRPr="00BE04C6">
        <w:t xml:space="preserve">Physically Secure </w:t>
      </w:r>
      <w:r w:rsidRPr="009E0BD3">
        <w:t>All</w:t>
      </w:r>
      <w:r w:rsidRPr="00BE04C6">
        <w:t xml:space="preserve"> </w:t>
      </w:r>
      <w:r>
        <w:t>Areas and Media</w:t>
      </w:r>
      <w:r w:rsidRPr="00BE04C6">
        <w:t xml:space="preserve"> Containing Cardholder Data</w:t>
      </w:r>
    </w:p>
    <w:p w14:paraId="7DD4F2CC" w14:textId="77777777" w:rsidR="009E0BD3" w:rsidRPr="00627E44" w:rsidRDefault="009E0BD3" w:rsidP="009333B8">
      <w:pPr>
        <w:pStyle w:val="ListParagraph"/>
        <w:numPr>
          <w:ilvl w:val="0"/>
          <w:numId w:val="157"/>
        </w:numPr>
        <w:ind w:left="1440"/>
      </w:pPr>
      <w:r w:rsidRPr="00627E44">
        <w:t xml:space="preserve">All publicly accessible network jacks must have physical and/or logical controls to restrict access to the secure network by unauthorized personnel. </w:t>
      </w:r>
      <w:r w:rsidRPr="000F1AE8">
        <w:rPr>
          <w:i/>
        </w:rPr>
        <w:t>(PCI requirement 9.1.2)</w:t>
      </w:r>
    </w:p>
    <w:p w14:paraId="6D736F59" w14:textId="77777777" w:rsidR="009E0BD3" w:rsidRPr="00627E44" w:rsidRDefault="009E0BD3" w:rsidP="009333B8">
      <w:pPr>
        <w:pStyle w:val="ListParagraph"/>
        <w:numPr>
          <w:ilvl w:val="0"/>
          <w:numId w:val="157"/>
        </w:numPr>
        <w:ind w:left="1440"/>
      </w:pPr>
      <w:r w:rsidRPr="00627E44">
        <w:t>Hard copy materials containing confidential or sensitive information (e.g., paper receipts, paper reports, faxes, etc.) are subject to the following storage guidelines:</w:t>
      </w:r>
    </w:p>
    <w:p w14:paraId="00839143" w14:textId="77777777" w:rsidR="009E0BD3" w:rsidRPr="00627E44" w:rsidRDefault="009E0BD3" w:rsidP="009333B8">
      <w:pPr>
        <w:pStyle w:val="ListParagraph"/>
        <w:numPr>
          <w:ilvl w:val="1"/>
          <w:numId w:val="157"/>
        </w:numPr>
        <w:ind w:left="1800"/>
      </w:pPr>
      <w:r w:rsidRPr="00627E44">
        <w:t xml:space="preserve">All media must be physically secured. </w:t>
      </w:r>
      <w:r w:rsidRPr="000F1AE8">
        <w:rPr>
          <w:i/>
        </w:rPr>
        <w:t>(PCI requirement 9.5)</w:t>
      </w:r>
    </w:p>
    <w:p w14:paraId="5268686B" w14:textId="77777777" w:rsidR="009E0BD3" w:rsidRPr="000F1AE8" w:rsidRDefault="009E0BD3" w:rsidP="009333B8">
      <w:pPr>
        <w:pStyle w:val="ListParagraph"/>
        <w:numPr>
          <w:ilvl w:val="1"/>
          <w:numId w:val="157"/>
        </w:numPr>
        <w:ind w:left="1800"/>
        <w:rPr>
          <w:color w:val="000000"/>
        </w:rPr>
      </w:pPr>
      <w:r w:rsidRPr="00627E44">
        <w:t xml:space="preserve">Strict control must be maintained over the internal or external distribution of any kind of media containing cardholder data.  </w:t>
      </w:r>
      <w:r w:rsidRPr="000F1AE8">
        <w:rPr>
          <w:i/>
        </w:rPr>
        <w:t>(PCI Requirement 9.6)</w:t>
      </w:r>
    </w:p>
    <w:p w14:paraId="0A7AA9BE" w14:textId="77777777" w:rsidR="009E0BD3" w:rsidRPr="000F1AE8" w:rsidRDefault="009E0BD3" w:rsidP="009333B8">
      <w:pPr>
        <w:pStyle w:val="ListParagraph"/>
        <w:numPr>
          <w:ilvl w:val="1"/>
          <w:numId w:val="157"/>
        </w:numPr>
        <w:ind w:left="1800"/>
        <w:rPr>
          <w:color w:val="000000"/>
        </w:rPr>
      </w:pPr>
      <w:r w:rsidRPr="000F1AE8">
        <w:rPr>
          <w:color w:val="000000"/>
        </w:rPr>
        <w:t>Media must be classified so the sensitivity of the data can be determined</w:t>
      </w:r>
      <w:r w:rsidRPr="000F1AE8">
        <w:rPr>
          <w:i/>
        </w:rPr>
        <w:t>. (PCI Requirement 9.6.1)</w:t>
      </w:r>
    </w:p>
    <w:p w14:paraId="1ECE86F0" w14:textId="77777777" w:rsidR="009E0BD3" w:rsidRPr="000F1AE8" w:rsidRDefault="009E0BD3" w:rsidP="009333B8">
      <w:pPr>
        <w:pStyle w:val="ListParagraph"/>
        <w:numPr>
          <w:ilvl w:val="1"/>
          <w:numId w:val="157"/>
        </w:numPr>
        <w:ind w:left="1800"/>
        <w:rPr>
          <w:color w:val="000000"/>
        </w:rPr>
      </w:pPr>
      <w:r w:rsidRPr="000F1AE8">
        <w:rPr>
          <w:color w:val="000000"/>
        </w:rPr>
        <w:t>Media must be sent by a secure carrier or other delivery method that can be accurately tracked.</w:t>
      </w:r>
      <w:r w:rsidRPr="000F1AE8">
        <w:rPr>
          <w:i/>
        </w:rPr>
        <w:t xml:space="preserve"> (PCI Requirement 9.6.2)</w:t>
      </w:r>
    </w:p>
    <w:p w14:paraId="741B5F67" w14:textId="77777777" w:rsidR="009E0BD3" w:rsidRPr="000F1AE8" w:rsidRDefault="009E0BD3" w:rsidP="009333B8">
      <w:pPr>
        <w:pStyle w:val="ListParagraph"/>
        <w:numPr>
          <w:ilvl w:val="1"/>
          <w:numId w:val="157"/>
        </w:numPr>
        <w:ind w:left="1800"/>
        <w:rPr>
          <w:color w:val="000000"/>
        </w:rPr>
      </w:pPr>
      <w:r w:rsidRPr="000F1AE8">
        <w:rPr>
          <w:color w:val="000000"/>
        </w:rPr>
        <w:t xml:space="preserve">Management approval must be obtained prior to moving the media from the secured area. </w:t>
      </w:r>
      <w:r w:rsidRPr="000F1AE8">
        <w:rPr>
          <w:i/>
        </w:rPr>
        <w:t>(PCI Requirement 9.6.3)</w:t>
      </w:r>
    </w:p>
    <w:p w14:paraId="5927F7CA" w14:textId="77777777" w:rsidR="009E0BD3" w:rsidRPr="000F1AE8" w:rsidRDefault="009E0BD3" w:rsidP="009333B8">
      <w:pPr>
        <w:pStyle w:val="ListParagraph"/>
        <w:numPr>
          <w:ilvl w:val="1"/>
          <w:numId w:val="157"/>
        </w:numPr>
        <w:ind w:left="1800"/>
        <w:rPr>
          <w:color w:val="000000"/>
        </w:rPr>
      </w:pPr>
      <w:r w:rsidRPr="00627E44">
        <w:t xml:space="preserve">Strict control must be maintained over the storage and accessibility of media containing cardholder data. </w:t>
      </w:r>
      <w:r w:rsidRPr="000F1AE8">
        <w:rPr>
          <w:i/>
        </w:rPr>
        <w:t>(PCI Requirement 9.7)</w:t>
      </w:r>
    </w:p>
    <w:p w14:paraId="6D59E682" w14:textId="77777777" w:rsidR="009E0BD3" w:rsidRDefault="009E0BD3" w:rsidP="009C2AD5">
      <w:pPr>
        <w:pStyle w:val="Heading2"/>
        <w:ind w:left="1080" w:hanging="720"/>
      </w:pPr>
      <w:r w:rsidRPr="00277F28">
        <w:t xml:space="preserve">Destruction </w:t>
      </w:r>
      <w:r w:rsidRPr="000F1AE8">
        <w:t>of</w:t>
      </w:r>
      <w:r w:rsidRPr="00277F28">
        <w:t xml:space="preserve"> Data</w:t>
      </w:r>
    </w:p>
    <w:p w14:paraId="2CECF92C" w14:textId="77777777" w:rsidR="001C2948" w:rsidRDefault="001C2948" w:rsidP="009C2AD5">
      <w:pPr>
        <w:ind w:left="360"/>
      </w:pPr>
      <w:r>
        <w:t>Cardholder data for which a business need no longer exists will be deleted at least every 6 months.</w:t>
      </w:r>
    </w:p>
    <w:p w14:paraId="1A1FCED9" w14:textId="77777777" w:rsidR="009E0BD3" w:rsidRPr="00627E44" w:rsidRDefault="009E0BD3" w:rsidP="009C2AD5">
      <w:pPr>
        <w:ind w:left="360"/>
      </w:pPr>
      <w:r w:rsidRPr="00627E44">
        <w:t xml:space="preserve">All media containing cardholder data must be </w:t>
      </w:r>
      <w:r>
        <w:t xml:space="preserve">securely </w:t>
      </w:r>
      <w:r w:rsidRPr="00627E44">
        <w:t xml:space="preserve">destroyed when no longer needed for business or legal reasons. </w:t>
      </w:r>
      <w:r w:rsidRPr="006B2FCC">
        <w:rPr>
          <w:i/>
        </w:rPr>
        <w:t>(PCI requirement 9.8)</w:t>
      </w:r>
    </w:p>
    <w:p w14:paraId="514F27B5" w14:textId="77777777" w:rsidR="009E0BD3" w:rsidRPr="00627E44" w:rsidRDefault="009E0BD3" w:rsidP="009C2AD5">
      <w:pPr>
        <w:ind w:left="360"/>
        <w:rPr>
          <w:color w:val="FF0000"/>
        </w:rPr>
      </w:pPr>
      <w:r w:rsidRPr="00627E44">
        <w:t xml:space="preserve">Hardcopy media must be destroyed by shredding, incineration or pulping so that cardholder data cannot be reconstructed. </w:t>
      </w:r>
      <w:r w:rsidRPr="006B2FCC">
        <w:rPr>
          <w:i/>
        </w:rPr>
        <w:t>(PCI requirement 9.8.1.a)</w:t>
      </w:r>
    </w:p>
    <w:p w14:paraId="64B33287" w14:textId="77777777" w:rsidR="009E0BD3" w:rsidRPr="00627E44" w:rsidRDefault="009E0BD3" w:rsidP="009C2AD5">
      <w:pPr>
        <w:ind w:left="360"/>
        <w:rPr>
          <w:color w:val="FF0000"/>
        </w:rPr>
      </w:pPr>
      <w:r w:rsidRPr="00627E44">
        <w:t xml:space="preserve">Containers storing information waiting to be destroyed must be secured (locked) to prevent access to the contents by unauthorized personnel. </w:t>
      </w:r>
      <w:r w:rsidRPr="006B2FCC">
        <w:rPr>
          <w:i/>
        </w:rPr>
        <w:t>(PCI requirement 9.8.1.b)</w:t>
      </w:r>
    </w:p>
    <w:p w14:paraId="49A654D6" w14:textId="77777777" w:rsidR="009E0BD3" w:rsidRDefault="009E0BD3" w:rsidP="009C2AD5">
      <w:pPr>
        <w:pStyle w:val="Heading2"/>
        <w:ind w:left="1080" w:hanging="720"/>
      </w:pPr>
      <w:r>
        <w:t xml:space="preserve">Protection </w:t>
      </w:r>
      <w:r w:rsidRPr="000F1AE8">
        <w:t>of</w:t>
      </w:r>
      <w:r>
        <w:t xml:space="preserve"> Payment Devices</w:t>
      </w:r>
    </w:p>
    <w:p w14:paraId="0D116FE2" w14:textId="4980A5C7" w:rsidR="009E0BD3" w:rsidRPr="00627E44" w:rsidRDefault="009E0BD3" w:rsidP="009C2AD5">
      <w:pPr>
        <w:ind w:left="360"/>
        <w:rPr>
          <w:color w:val="FF0000"/>
        </w:rPr>
      </w:pPr>
      <w:r w:rsidRPr="00627E44">
        <w:t xml:space="preserve">Devices that capture payment card data via direct physical interaction with the card (such as swipe readers and any other payment terminals) must be protected. </w:t>
      </w:r>
      <w:r w:rsidR="00246FC6">
        <w:t xml:space="preserve"> </w:t>
      </w:r>
      <w:r w:rsidRPr="00627E44">
        <w:t>This protection must include preventing the devices from being tampered with or substituted</w:t>
      </w:r>
      <w:r w:rsidRPr="006B2FCC">
        <w:rPr>
          <w:i/>
        </w:rPr>
        <w:t>. (PCI requirement 9.9)</w:t>
      </w:r>
    </w:p>
    <w:p w14:paraId="70FDF848" w14:textId="32D6ED69" w:rsidR="009E0BD3" w:rsidRPr="00627E44" w:rsidRDefault="003D52F4" w:rsidP="009C2AD5">
      <w:pPr>
        <w:ind w:left="360"/>
      </w:pPr>
      <w:r>
        <w:rPr>
          <w:b/>
          <w:color w:val="FF0000"/>
        </w:rPr>
        <w:t>&lt;Utility Name&gt;</w:t>
      </w:r>
      <w:r w:rsidR="009E0BD3" w:rsidRPr="00627E44">
        <w:t xml:space="preserve"> must maintain an up-to-date list of devices. </w:t>
      </w:r>
      <w:r w:rsidR="005B79C1">
        <w:t xml:space="preserve"> </w:t>
      </w:r>
      <w:r w:rsidR="009E0BD3" w:rsidRPr="00627E44">
        <w:t xml:space="preserve">Employees shall be instructed to maintain the integrity and currency of the inventory. </w:t>
      </w:r>
      <w:r w:rsidR="005B79C1">
        <w:t xml:space="preserve"> </w:t>
      </w:r>
      <w:r w:rsidR="009E0BD3" w:rsidRPr="00627E44">
        <w:t xml:space="preserve">The list should include the following: </w:t>
      </w:r>
      <w:r w:rsidR="009E0BD3" w:rsidRPr="00EF2313">
        <w:rPr>
          <w:i/>
        </w:rPr>
        <w:t>(PCI requirement 9.9.1)</w:t>
      </w:r>
    </w:p>
    <w:p w14:paraId="5A2AD16C" w14:textId="77777777" w:rsidR="009E0BD3" w:rsidRPr="00627E44" w:rsidRDefault="009E0BD3" w:rsidP="009333B8">
      <w:pPr>
        <w:pStyle w:val="ListParagraph"/>
        <w:numPr>
          <w:ilvl w:val="0"/>
          <w:numId w:val="158"/>
        </w:numPr>
      </w:pPr>
      <w:r w:rsidRPr="00627E44">
        <w:t>Make and model of all devices.</w:t>
      </w:r>
    </w:p>
    <w:p w14:paraId="37B11266" w14:textId="77777777" w:rsidR="009E0BD3" w:rsidRPr="00627E44" w:rsidRDefault="009E0BD3" w:rsidP="009333B8">
      <w:pPr>
        <w:pStyle w:val="ListParagraph"/>
        <w:numPr>
          <w:ilvl w:val="0"/>
          <w:numId w:val="158"/>
        </w:numPr>
      </w:pPr>
      <w:r w:rsidRPr="00627E44">
        <w:lastRenderedPageBreak/>
        <w:t>Location of each device (for example, the address of the site or facility where the device is located).</w:t>
      </w:r>
    </w:p>
    <w:p w14:paraId="1F1B97B1" w14:textId="77777777" w:rsidR="009E0BD3" w:rsidRPr="00627E44" w:rsidRDefault="009E0BD3" w:rsidP="009333B8">
      <w:pPr>
        <w:pStyle w:val="ListParagraph"/>
        <w:numPr>
          <w:ilvl w:val="0"/>
          <w:numId w:val="158"/>
        </w:numPr>
      </w:pPr>
      <w:r w:rsidRPr="00627E44">
        <w:t>Device serial number or other method of unique identification.</w:t>
      </w:r>
      <w:r w:rsidRPr="00627E44">
        <w:br/>
      </w:r>
    </w:p>
    <w:p w14:paraId="00972377" w14:textId="7A5E9295" w:rsidR="009E0BD3" w:rsidRPr="00627E44" w:rsidRDefault="009E0BD3" w:rsidP="009C2AD5">
      <w:pPr>
        <w:ind w:left="360"/>
        <w:rPr>
          <w:color w:val="FF0000"/>
        </w:rPr>
      </w:pPr>
      <w:r w:rsidRPr="00627E44">
        <w:t>The payment devices must be periodically inspected</w:t>
      </w:r>
      <w:r>
        <w:t>, including</w:t>
      </w:r>
      <w:r w:rsidRPr="00627E44">
        <w:t xml:space="preserve"> </w:t>
      </w:r>
      <w:r>
        <w:t>c</w:t>
      </w:r>
      <w:r w:rsidRPr="00627E44">
        <w:t>heck</w:t>
      </w:r>
      <w:r>
        <w:t>s of</w:t>
      </w:r>
      <w:r w:rsidRPr="00627E44">
        <w:t xml:space="preserve"> surfaces to detect tampering (for example, addition of card skimmers to devices). </w:t>
      </w:r>
      <w:r w:rsidR="005B79C1">
        <w:t xml:space="preserve"> </w:t>
      </w:r>
      <w:r w:rsidRPr="00627E44">
        <w:t xml:space="preserve">Checks must also be made that will detect substitution (for example, by checking the serial number or other device characteristics to verify it has not been swapped with a fraudulent device). </w:t>
      </w:r>
      <w:r w:rsidRPr="00EF2313">
        <w:rPr>
          <w:i/>
        </w:rPr>
        <w:t>(PCI requirement 9.9.2)</w:t>
      </w:r>
    </w:p>
    <w:p w14:paraId="41384E9E" w14:textId="192A5C3C" w:rsidR="009E0BD3" w:rsidRPr="00627E44" w:rsidRDefault="009E0BD3" w:rsidP="009C2AD5">
      <w:pPr>
        <w:ind w:left="360"/>
      </w:pPr>
      <w:r w:rsidRPr="00627E44">
        <w:t xml:space="preserve">Employees and contractors who interact with the payment devices must be provided with training that enables them to be aware of attempted tampering or replacement of devices. </w:t>
      </w:r>
      <w:r w:rsidR="005B79C1">
        <w:t xml:space="preserve"> </w:t>
      </w:r>
      <w:r w:rsidRPr="00627E44">
        <w:t xml:space="preserve">Training should include the following: </w:t>
      </w:r>
      <w:r w:rsidRPr="00EF2313">
        <w:rPr>
          <w:i/>
        </w:rPr>
        <w:t>(PCI requirement 9.9.3)</w:t>
      </w:r>
    </w:p>
    <w:p w14:paraId="282CDAB1" w14:textId="77777777" w:rsidR="009E0BD3" w:rsidRPr="00627E44" w:rsidRDefault="009E0BD3" w:rsidP="009333B8">
      <w:pPr>
        <w:pStyle w:val="ListParagraph"/>
        <w:numPr>
          <w:ilvl w:val="0"/>
          <w:numId w:val="159"/>
        </w:numPr>
      </w:pPr>
      <w:r w:rsidRPr="00627E44">
        <w:t>Employees must verify the identity of any third-party persons claiming to be repair or maintenance personnel prior to granting them access to modify or troubleshoot devices.</w:t>
      </w:r>
    </w:p>
    <w:p w14:paraId="5BCE8EB1" w14:textId="09213840" w:rsidR="009E0BD3" w:rsidRPr="00627E44" w:rsidRDefault="009E0BD3" w:rsidP="009333B8">
      <w:pPr>
        <w:pStyle w:val="ListParagraph"/>
        <w:numPr>
          <w:ilvl w:val="0"/>
          <w:numId w:val="159"/>
        </w:numPr>
      </w:pPr>
      <w:r w:rsidRPr="00627E44">
        <w:t xml:space="preserve">Employees must be instructed not to install, replace, or return devices without verification from management. </w:t>
      </w:r>
      <w:r w:rsidR="005B79C1">
        <w:t xml:space="preserve"> </w:t>
      </w:r>
      <w:r w:rsidRPr="00627E44">
        <w:t>The inventory list (required previously) must be updated by the employee when device locations are changed or new devices are added.</w:t>
      </w:r>
    </w:p>
    <w:p w14:paraId="1E4506B4" w14:textId="77777777" w:rsidR="009E0BD3" w:rsidRPr="00627E44" w:rsidRDefault="009E0BD3" w:rsidP="009333B8">
      <w:pPr>
        <w:pStyle w:val="ListParagraph"/>
        <w:numPr>
          <w:ilvl w:val="0"/>
          <w:numId w:val="159"/>
        </w:numPr>
      </w:pPr>
      <w:r w:rsidRPr="00627E44">
        <w:t>Employees need to be aware of suspicious behavior around devices (for example, attempts by unknown or unauthorized persons to unplug or open devices).</w:t>
      </w:r>
    </w:p>
    <w:p w14:paraId="591ED82B" w14:textId="77777777" w:rsidR="009E0BD3" w:rsidRPr="00BE04C6" w:rsidRDefault="009E0BD3" w:rsidP="009C2AD5">
      <w:pPr>
        <w:pStyle w:val="Heading2"/>
        <w:ind w:left="1080" w:hanging="720"/>
      </w:pPr>
      <w:r w:rsidRPr="000F1AE8">
        <w:t>Service</w:t>
      </w:r>
      <w:r w:rsidRPr="00BE04C6">
        <w:t xml:space="preserve"> Providers</w:t>
      </w:r>
    </w:p>
    <w:p w14:paraId="0F57CCFB" w14:textId="4BA08BB3" w:rsidR="009E0BD3" w:rsidRPr="00627E44" w:rsidRDefault="003D52F4" w:rsidP="009C2AD5">
      <w:pPr>
        <w:ind w:left="360"/>
      </w:pPr>
      <w:r>
        <w:rPr>
          <w:b/>
          <w:color w:val="FF0000"/>
        </w:rPr>
        <w:t>&lt;Utility Name&gt;</w:t>
      </w:r>
      <w:r w:rsidR="009E0BD3" w:rsidRPr="00627E44">
        <w:t xml:space="preserve"> shall implement and maintain policies and procedures to manage service providers. </w:t>
      </w:r>
      <w:r w:rsidR="009E0BD3" w:rsidRPr="00EF2313">
        <w:rPr>
          <w:i/>
        </w:rPr>
        <w:t xml:space="preserve">(PCI requirement 12.8) </w:t>
      </w:r>
    </w:p>
    <w:p w14:paraId="365F671E" w14:textId="77777777" w:rsidR="009E0BD3" w:rsidRPr="00627E44" w:rsidRDefault="009E0BD3" w:rsidP="009C2AD5">
      <w:pPr>
        <w:ind w:left="360"/>
        <w:rPr>
          <w:rFonts w:cs="Arial"/>
          <w:bCs/>
        </w:rPr>
      </w:pPr>
      <w:r w:rsidRPr="00627E44">
        <w:t>This process must include the following:</w:t>
      </w:r>
    </w:p>
    <w:p w14:paraId="0503AAA4" w14:textId="77777777" w:rsidR="009E0BD3" w:rsidRPr="00627E44" w:rsidRDefault="009E0BD3" w:rsidP="009333B8">
      <w:pPr>
        <w:pStyle w:val="ListParagraph"/>
        <w:numPr>
          <w:ilvl w:val="0"/>
          <w:numId w:val="160"/>
        </w:numPr>
      </w:pPr>
      <w:r>
        <w:t>The m</w:t>
      </w:r>
      <w:r w:rsidRPr="00627E44">
        <w:t>aintain</w:t>
      </w:r>
      <w:r>
        <w:t>ing of</w:t>
      </w:r>
      <w:r w:rsidRPr="00627E44">
        <w:t xml:space="preserve"> a list of service providers. </w:t>
      </w:r>
      <w:r w:rsidRPr="000F1AE8">
        <w:rPr>
          <w:i/>
        </w:rPr>
        <w:t>(PCI requirement 12.8.1)</w:t>
      </w:r>
    </w:p>
    <w:p w14:paraId="78B606A7" w14:textId="77777777" w:rsidR="009E0BD3" w:rsidRPr="00627E44" w:rsidRDefault="009E0BD3" w:rsidP="009333B8">
      <w:pPr>
        <w:pStyle w:val="ListParagraph"/>
        <w:numPr>
          <w:ilvl w:val="0"/>
          <w:numId w:val="160"/>
        </w:numPr>
      </w:pPr>
      <w:r>
        <w:t>The maintaining of</w:t>
      </w:r>
      <w:r w:rsidRPr="00627E44">
        <w:t xml:space="preserve"> a written agreement that includes an acknowledgement that the service providers are responsible for the security of the cardholder data the service providers possess. </w:t>
      </w:r>
      <w:r w:rsidRPr="000F1AE8">
        <w:rPr>
          <w:i/>
        </w:rPr>
        <w:t>(PCI requirement 12.8.2)</w:t>
      </w:r>
    </w:p>
    <w:p w14:paraId="7A2A33E5" w14:textId="77777777" w:rsidR="009E0BD3" w:rsidRPr="00627E44" w:rsidRDefault="009E0BD3" w:rsidP="009333B8">
      <w:pPr>
        <w:pStyle w:val="ListParagraph"/>
        <w:numPr>
          <w:ilvl w:val="0"/>
          <w:numId w:val="160"/>
        </w:numPr>
      </w:pPr>
      <w:r>
        <w:t>The implementation of</w:t>
      </w:r>
      <w:r w:rsidRPr="00627E44">
        <w:t xml:space="preserve"> a process to perform proper due diligence prior to engaging a service provider. </w:t>
      </w:r>
      <w:r w:rsidRPr="000F1AE8">
        <w:rPr>
          <w:i/>
        </w:rPr>
        <w:t>(PCI requirement 12.8.3)</w:t>
      </w:r>
    </w:p>
    <w:p w14:paraId="5AE09552" w14:textId="411CE828" w:rsidR="00DA6097" w:rsidRPr="00DA6097" w:rsidRDefault="009E0BD3" w:rsidP="009333B8">
      <w:pPr>
        <w:pStyle w:val="ListParagraph"/>
        <w:numPr>
          <w:ilvl w:val="0"/>
          <w:numId w:val="160"/>
        </w:numPr>
        <w:rPr>
          <w:bCs/>
        </w:rPr>
      </w:pPr>
      <w:r>
        <w:t>The monitoring of</w:t>
      </w:r>
      <w:r w:rsidRPr="00627E44">
        <w:t xml:space="preserve"> service providers’ PCI DSS compliance status. </w:t>
      </w:r>
      <w:r w:rsidRPr="00DA6097">
        <w:rPr>
          <w:i/>
        </w:rPr>
        <w:t>(PCI requirement 12.8.4)</w:t>
      </w:r>
      <w:r w:rsidRPr="00DA6097">
        <w:rPr>
          <w:bCs/>
        </w:rPr>
        <w:t xml:space="preserve"> </w:t>
      </w:r>
      <w:r>
        <w:t>The maintaining of</w:t>
      </w:r>
      <w:r w:rsidRPr="00627E44">
        <w:t xml:space="preserve"> information about which PCI DSS requirements are managed by each service provider, and which are managed by the entity</w:t>
      </w:r>
      <w:r w:rsidRPr="00DA6097">
        <w:rPr>
          <w:i/>
        </w:rPr>
        <w:t>. (PCI requirement 12.8.5)</w:t>
      </w:r>
      <w:r w:rsidRPr="00DA6097">
        <w:rPr>
          <w:bCs/>
        </w:rPr>
        <w:t xml:space="preserve"> </w:t>
      </w:r>
      <w:bookmarkStart w:id="3" w:name="_Appendix_B_–_Authorization_Request_"/>
      <w:bookmarkStart w:id="4" w:name="_Appendix_C_–_Change_Request_Form"/>
      <w:bookmarkStart w:id="5" w:name="_Appendix_C_–"/>
      <w:bookmarkStart w:id="6" w:name="_Appendix_D_–_Media_Inventory_Log"/>
      <w:bookmarkStart w:id="7" w:name="_Appendix_E_–_Permitted_Network_Serv"/>
      <w:bookmarkStart w:id="8" w:name="_Appendix_E_–"/>
      <w:bookmarkStart w:id="9" w:name="_Appendix_F_–_System_Configuration_S"/>
      <w:bookmarkStart w:id="10" w:name="_Appendix_G_–_System_Configuration_R"/>
      <w:bookmarkStart w:id="11" w:name="_Appendix_H_–_Backup_Media_Transfer_"/>
      <w:bookmarkStart w:id="12" w:name="_Appendix_H_–_Encryption_Key_Custodi"/>
      <w:bookmarkStart w:id="13" w:name="_Appendix_K_–"/>
      <w:bookmarkStart w:id="14" w:name="_Appendix_L_–_Special_Technologies_U"/>
      <w:bookmarkStart w:id="15" w:name="_Appendix_L_–"/>
      <w:bookmarkStart w:id="16" w:name="_Appendix_M_–_Visitor_Log"/>
      <w:bookmarkStart w:id="17" w:name="_Appendix_N_–_Periodic_Operational_S"/>
      <w:bookmarkStart w:id="18" w:name="_Appendix_O_–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A308444" w14:textId="74CD47B2" w:rsidR="009E0BD3" w:rsidRPr="00CF575F" w:rsidRDefault="009E0BD3" w:rsidP="009C2AD5">
      <w:pPr>
        <w:pStyle w:val="Heading1"/>
        <w:ind w:left="360" w:hanging="360"/>
      </w:pPr>
      <w:r w:rsidRPr="00CF575F">
        <w:t>Related Standards, Policies, and Processes</w:t>
      </w:r>
    </w:p>
    <w:p w14:paraId="224EF0D5" w14:textId="57A3139C" w:rsidR="009E0BD3" w:rsidRPr="00D345CD" w:rsidRDefault="009E0BD3" w:rsidP="009E0BD3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PCI DSS Requirements </w:t>
      </w:r>
      <w:r>
        <w:br/>
      </w:r>
      <w:r w:rsidR="00612883">
        <w:rPr>
          <w:rFonts w:cstheme="minorHAnsi"/>
        </w:rPr>
        <w:t>(</w:t>
      </w:r>
      <w:hyperlink r:id="rId10" w:history="1">
        <w:r w:rsidRPr="00DA6097">
          <w:rPr>
            <w:rStyle w:val="Hyperlink"/>
            <w:rFonts w:cstheme="minorHAnsi"/>
          </w:rPr>
          <w:t>https://www.pcisecuritystandards.org/document_library</w:t>
        </w:r>
      </w:hyperlink>
      <w:r w:rsidR="00612883">
        <w:rPr>
          <w:rStyle w:val="Hyperlink"/>
          <w:rFonts w:cstheme="minorHAnsi"/>
        </w:rPr>
        <w:t>)</w:t>
      </w:r>
    </w:p>
    <w:p w14:paraId="64265504" w14:textId="77777777" w:rsidR="00D345CD" w:rsidRPr="00C131B1" w:rsidRDefault="00D345CD" w:rsidP="00D345CD">
      <w:pPr>
        <w:rPr>
          <w:rStyle w:val="Hyperlink"/>
        </w:rPr>
      </w:pPr>
    </w:p>
    <w:p w14:paraId="2D987736" w14:textId="77777777" w:rsidR="009E0BD3" w:rsidRPr="00CF575F" w:rsidRDefault="009E0BD3" w:rsidP="009C2AD5">
      <w:pPr>
        <w:pStyle w:val="Heading1"/>
        <w:ind w:left="360" w:hanging="360"/>
      </w:pPr>
      <w:r w:rsidRPr="00CF575F">
        <w:t>Governance Responsibilities</w:t>
      </w:r>
    </w:p>
    <w:p w14:paraId="4D2216A7" w14:textId="7AF4BFD1" w:rsidR="009E0BD3" w:rsidRPr="00CE5F93" w:rsidRDefault="00612883" w:rsidP="009E0BD3">
      <w:r>
        <w:t>The ISP uses the RACI model for assigning responsibility.</w:t>
      </w:r>
    </w:p>
    <w:tbl>
      <w:tblPr>
        <w:tblStyle w:val="GridTable4-Accent21"/>
        <w:tblW w:w="8850" w:type="dxa"/>
        <w:tblLook w:val="04A0" w:firstRow="1" w:lastRow="0" w:firstColumn="1" w:lastColumn="0" w:noHBand="0" w:noVBand="1"/>
      </w:tblPr>
      <w:tblGrid>
        <w:gridCol w:w="2212"/>
        <w:gridCol w:w="2212"/>
        <w:gridCol w:w="2213"/>
        <w:gridCol w:w="2213"/>
      </w:tblGrid>
      <w:tr w:rsidR="009E0BD3" w14:paraId="7EECFB8B" w14:textId="77777777" w:rsidTr="00D3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FCBDBD0" w14:textId="77777777" w:rsidR="009E0BD3" w:rsidRDefault="009E0BD3" w:rsidP="009E0BD3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212" w:type="dxa"/>
          </w:tcPr>
          <w:p w14:paraId="3ABC778E" w14:textId="77777777" w:rsidR="009E0BD3" w:rsidRDefault="009E0BD3" w:rsidP="009E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213" w:type="dxa"/>
          </w:tcPr>
          <w:p w14:paraId="6B4356E1" w14:textId="77777777" w:rsidR="009E0BD3" w:rsidRDefault="009E0BD3" w:rsidP="009E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213" w:type="dxa"/>
          </w:tcPr>
          <w:p w14:paraId="1168DCD8" w14:textId="77777777" w:rsidR="009E0BD3" w:rsidRDefault="009E0BD3" w:rsidP="009E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9E0BD3" w14:paraId="2870385E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47B02B9" w14:textId="77777777" w:rsidR="009E0BD3" w:rsidRDefault="00D345CD" w:rsidP="009E0BD3">
            <w:pPr>
              <w:jc w:val="center"/>
            </w:pPr>
            <w:r>
              <w:br/>
              <w:t>IT Manager</w:t>
            </w:r>
            <w:r w:rsidR="009E0BD3">
              <w:br/>
            </w:r>
          </w:p>
        </w:tc>
        <w:tc>
          <w:tcPr>
            <w:tcW w:w="2212" w:type="dxa"/>
          </w:tcPr>
          <w:p w14:paraId="5E245D87" w14:textId="77777777" w:rsidR="009E0BD3" w:rsidRDefault="009E0BD3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24FA95" w14:textId="77777777" w:rsidR="009E0BD3" w:rsidRPr="00764189" w:rsidRDefault="009E0BD3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</w:t>
            </w:r>
          </w:p>
        </w:tc>
        <w:tc>
          <w:tcPr>
            <w:tcW w:w="2213" w:type="dxa"/>
          </w:tcPr>
          <w:p w14:paraId="09ADE73F" w14:textId="77777777" w:rsidR="009E0BD3" w:rsidRDefault="009E0BD3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8D0971" w14:textId="77777777" w:rsidR="009E0BD3" w:rsidRDefault="009E0BD3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CFO</w:t>
            </w:r>
            <w:r>
              <w:rPr>
                <w:b/>
              </w:rPr>
              <w:br/>
              <w:t>CSR</w:t>
            </w:r>
          </w:p>
          <w:p w14:paraId="10B01EAD" w14:textId="77777777" w:rsidR="009E0BD3" w:rsidRPr="00764189" w:rsidRDefault="009E0BD3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HR</w:t>
            </w:r>
          </w:p>
        </w:tc>
        <w:tc>
          <w:tcPr>
            <w:tcW w:w="2213" w:type="dxa"/>
          </w:tcPr>
          <w:p w14:paraId="4F95989B" w14:textId="77777777" w:rsidR="009E0BD3" w:rsidRDefault="009E0BD3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0C5045" w14:textId="77777777" w:rsidR="009E0BD3" w:rsidRPr="00764189" w:rsidRDefault="009E0BD3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All Employees</w:t>
            </w:r>
          </w:p>
        </w:tc>
      </w:tr>
    </w:tbl>
    <w:p w14:paraId="742F24B2" w14:textId="200D515E" w:rsidR="009E0BD3" w:rsidRPr="005B13D6" w:rsidRDefault="009E0BD3" w:rsidP="009E0BD3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4F9FA37E" w14:textId="77777777" w:rsidR="009E0BD3" w:rsidRPr="00CF575F" w:rsidRDefault="009E0BD3" w:rsidP="009C2AD5">
      <w:pPr>
        <w:pStyle w:val="Heading1"/>
        <w:ind w:left="360" w:hanging="360"/>
      </w:pPr>
      <w:r w:rsidRPr="00CF575F">
        <w:t>Approval</w:t>
      </w:r>
    </w:p>
    <w:p w14:paraId="3A500917" w14:textId="77777777" w:rsidR="009E0BD3" w:rsidRDefault="009E0BD3" w:rsidP="009E0BD3">
      <w:pPr>
        <w:spacing w:after="0" w:line="240" w:lineRule="auto"/>
      </w:pPr>
    </w:p>
    <w:p w14:paraId="2B799BE9" w14:textId="77777777" w:rsidR="009E0BD3" w:rsidRDefault="009E0BD3" w:rsidP="009E0BD3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5F0A57" w14:textId="7C81E330" w:rsidR="009E0BD3" w:rsidRDefault="009E0BD3" w:rsidP="009E0BD3">
      <w:pPr>
        <w:spacing w:after="0" w:line="240" w:lineRule="auto"/>
      </w:pPr>
      <w:r w:rsidRPr="00520174">
        <w:rPr>
          <w:color w:val="FF0000"/>
        </w:rPr>
        <w:t>&lt;</w:t>
      </w:r>
      <w:r w:rsidR="00E508C9" w:rsidRPr="00520174">
        <w:rPr>
          <w:b/>
          <w:color w:val="FF0000"/>
        </w:rPr>
        <w:t>Insert</w:t>
      </w:r>
      <w:r w:rsidRPr="00520174">
        <w:rPr>
          <w:b/>
          <w:color w:val="FF0000"/>
        </w:rPr>
        <w:t xml:space="preserve">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01C9D80" w14:textId="77777777" w:rsidR="009E0BD3" w:rsidRDefault="009E0BD3" w:rsidP="009E0BD3">
      <w:pPr>
        <w:spacing w:after="0" w:line="240" w:lineRule="auto"/>
      </w:pPr>
    </w:p>
    <w:p w14:paraId="04D2EE94" w14:textId="77777777" w:rsidR="009E0BD3" w:rsidRPr="00CF575F" w:rsidRDefault="009E0BD3" w:rsidP="009C2AD5">
      <w:pPr>
        <w:pStyle w:val="Heading1"/>
        <w:ind w:left="360" w:hanging="360"/>
      </w:pPr>
      <w:r w:rsidRPr="00CF575F">
        <w:t>Revision History</w:t>
      </w:r>
    </w:p>
    <w:tbl>
      <w:tblPr>
        <w:tblStyle w:val="TableGrid"/>
        <w:tblW w:w="8837" w:type="dxa"/>
        <w:tblInd w:w="468" w:type="dxa"/>
        <w:tblLook w:val="04A0" w:firstRow="1" w:lastRow="0" w:firstColumn="1" w:lastColumn="0" w:noHBand="0" w:noVBand="1"/>
      </w:tblPr>
      <w:tblGrid>
        <w:gridCol w:w="1867"/>
        <w:gridCol w:w="1871"/>
        <w:gridCol w:w="5099"/>
      </w:tblGrid>
      <w:tr w:rsidR="009E0BD3" w14:paraId="77791C82" w14:textId="77777777" w:rsidTr="009E0BD3">
        <w:trPr>
          <w:trHeight w:val="265"/>
        </w:trPr>
        <w:tc>
          <w:tcPr>
            <w:tcW w:w="1867" w:type="dxa"/>
          </w:tcPr>
          <w:p w14:paraId="2B174449" w14:textId="77777777" w:rsidR="009E0BD3" w:rsidRDefault="009E0BD3" w:rsidP="009E0BD3">
            <w:r>
              <w:t>Date of Change(s)</w:t>
            </w:r>
          </w:p>
        </w:tc>
        <w:tc>
          <w:tcPr>
            <w:tcW w:w="1871" w:type="dxa"/>
          </w:tcPr>
          <w:p w14:paraId="36A377EA" w14:textId="77777777" w:rsidR="009E0BD3" w:rsidRDefault="009E0BD3" w:rsidP="009E0BD3">
            <w:r>
              <w:t>Revised by</w:t>
            </w:r>
          </w:p>
        </w:tc>
        <w:tc>
          <w:tcPr>
            <w:tcW w:w="5099" w:type="dxa"/>
          </w:tcPr>
          <w:p w14:paraId="383C2C37" w14:textId="77777777" w:rsidR="009E0BD3" w:rsidRDefault="009E0BD3" w:rsidP="009E0BD3">
            <w:r>
              <w:t>Summary of Change(s)</w:t>
            </w:r>
          </w:p>
        </w:tc>
      </w:tr>
      <w:tr w:rsidR="009E0BD3" w14:paraId="51D84599" w14:textId="77777777" w:rsidTr="009E0BD3">
        <w:trPr>
          <w:trHeight w:val="265"/>
        </w:trPr>
        <w:tc>
          <w:tcPr>
            <w:tcW w:w="1867" w:type="dxa"/>
          </w:tcPr>
          <w:p w14:paraId="7C47A1F5" w14:textId="77777777" w:rsidR="009E0BD3" w:rsidRDefault="009E0BD3" w:rsidP="009E0BD3"/>
        </w:tc>
        <w:tc>
          <w:tcPr>
            <w:tcW w:w="1871" w:type="dxa"/>
          </w:tcPr>
          <w:p w14:paraId="631D2239" w14:textId="77777777" w:rsidR="009E0BD3" w:rsidRDefault="009E0BD3" w:rsidP="009E0BD3"/>
        </w:tc>
        <w:tc>
          <w:tcPr>
            <w:tcW w:w="5099" w:type="dxa"/>
          </w:tcPr>
          <w:p w14:paraId="6FB6C609" w14:textId="77777777" w:rsidR="009E0BD3" w:rsidRDefault="009E0BD3" w:rsidP="009E0BD3"/>
        </w:tc>
      </w:tr>
      <w:tr w:rsidR="009E0BD3" w14:paraId="5B31AF67" w14:textId="77777777" w:rsidTr="009E0BD3">
        <w:trPr>
          <w:trHeight w:val="278"/>
        </w:trPr>
        <w:tc>
          <w:tcPr>
            <w:tcW w:w="1867" w:type="dxa"/>
          </w:tcPr>
          <w:p w14:paraId="70F2E202" w14:textId="77777777" w:rsidR="009E0BD3" w:rsidRDefault="009E0BD3" w:rsidP="009E0BD3"/>
        </w:tc>
        <w:tc>
          <w:tcPr>
            <w:tcW w:w="1871" w:type="dxa"/>
          </w:tcPr>
          <w:p w14:paraId="30D5685B" w14:textId="77777777" w:rsidR="009E0BD3" w:rsidRDefault="009E0BD3" w:rsidP="009E0BD3"/>
        </w:tc>
        <w:tc>
          <w:tcPr>
            <w:tcW w:w="5099" w:type="dxa"/>
          </w:tcPr>
          <w:p w14:paraId="061127D4" w14:textId="77777777" w:rsidR="009E0BD3" w:rsidRDefault="009E0BD3" w:rsidP="009E0BD3"/>
        </w:tc>
      </w:tr>
      <w:tr w:rsidR="009E0BD3" w14:paraId="29483E3D" w14:textId="77777777" w:rsidTr="009E0BD3">
        <w:trPr>
          <w:trHeight w:val="278"/>
        </w:trPr>
        <w:tc>
          <w:tcPr>
            <w:tcW w:w="1867" w:type="dxa"/>
          </w:tcPr>
          <w:p w14:paraId="1C22F5E3" w14:textId="77777777" w:rsidR="009E0BD3" w:rsidRDefault="009E0BD3" w:rsidP="009E0BD3"/>
        </w:tc>
        <w:tc>
          <w:tcPr>
            <w:tcW w:w="1871" w:type="dxa"/>
          </w:tcPr>
          <w:p w14:paraId="043FB56C" w14:textId="77777777" w:rsidR="009E0BD3" w:rsidRDefault="009E0BD3" w:rsidP="009E0BD3"/>
        </w:tc>
        <w:tc>
          <w:tcPr>
            <w:tcW w:w="5099" w:type="dxa"/>
          </w:tcPr>
          <w:p w14:paraId="1B1FAD4E" w14:textId="77777777" w:rsidR="009E0BD3" w:rsidRDefault="009E0BD3" w:rsidP="009E0BD3"/>
        </w:tc>
      </w:tr>
    </w:tbl>
    <w:p w14:paraId="538866C7" w14:textId="77777777" w:rsidR="009E0BD3" w:rsidRDefault="009E0BD3" w:rsidP="009E0BD3"/>
    <w:p w14:paraId="32DBB81C" w14:textId="0D2390E9" w:rsidR="007B079C" w:rsidRDefault="007B079C">
      <w:r>
        <w:br w:type="page"/>
      </w:r>
    </w:p>
    <w:p w14:paraId="287AED39" w14:textId="77777777" w:rsidR="009E0BD3" w:rsidRPr="00F15830" w:rsidRDefault="009E0BD3" w:rsidP="009E0BD3"/>
    <w:sectPr w:rsidR="009E0BD3" w:rsidRPr="00F15830" w:rsidSect="00C5095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7287441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asciiTheme="majorHAnsi" w:eastAsiaTheme="majorEastAsia" w:hAnsiTheme="majorHAnsi" w:cstheme="majorBidi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318E6C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2183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B079C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0953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1C8B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C36C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cisecuritystandards.org/document_libra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826E4-903F-433A-AF37-7D7C91A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2</TotalTime>
  <Pages>6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2016-06-10T13:18:00Z</dcterms:created>
  <dcterms:modified xsi:type="dcterms:W3CDTF">2016-06-10T13:50:00Z</dcterms:modified>
</cp:coreProperties>
</file>