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961"/>
        <w:gridCol w:w="14"/>
        <w:gridCol w:w="2610"/>
        <w:gridCol w:w="183"/>
        <w:gridCol w:w="251"/>
        <w:gridCol w:w="428"/>
        <w:gridCol w:w="1701"/>
        <w:gridCol w:w="850"/>
        <w:gridCol w:w="960"/>
        <w:gridCol w:w="458"/>
        <w:gridCol w:w="567"/>
        <w:gridCol w:w="332"/>
        <w:gridCol w:w="1299"/>
      </w:tblGrid>
      <w:tr w:rsidR="009948BE" w:rsidRPr="00BF7288" w:rsidTr="002544FA">
        <w:trPr>
          <w:trHeight w:val="422"/>
        </w:trPr>
        <w:tc>
          <w:tcPr>
            <w:tcW w:w="975" w:type="dxa"/>
            <w:gridSpan w:val="2"/>
            <w:vAlign w:val="center"/>
          </w:tcPr>
          <w:p w:rsidR="009948BE" w:rsidRPr="00E33C55" w:rsidRDefault="009948BE" w:rsidP="003C6BEF">
            <w:pPr>
              <w:rPr>
                <w:rFonts w:ascii="Arial" w:hAnsi="Arial" w:cs="Arial"/>
                <w:b/>
                <w:sz w:val="20"/>
                <w:szCs w:val="20"/>
              </w:rPr>
            </w:pPr>
            <w:r w:rsidRPr="00E33C55">
              <w:rPr>
                <w:rFonts w:ascii="Arial" w:hAnsi="Arial" w:cs="Arial"/>
                <w:b/>
                <w:sz w:val="20"/>
                <w:szCs w:val="20"/>
              </w:rPr>
              <w:t xml:space="preserve">Asunto: </w:t>
            </w:r>
          </w:p>
        </w:tc>
        <w:tc>
          <w:tcPr>
            <w:tcW w:w="9639" w:type="dxa"/>
            <w:gridSpan w:val="11"/>
            <w:vAlign w:val="center"/>
          </w:tcPr>
          <w:p w:rsidR="009948BE" w:rsidRPr="00BF7288" w:rsidRDefault="00B925E8" w:rsidP="003C6BEF">
            <w:pPr>
              <w:rPr>
                <w:rFonts w:ascii="Arial" w:hAnsi="Arial" w:cs="Arial"/>
                <w:b/>
                <w:sz w:val="20"/>
                <w:szCs w:val="20"/>
              </w:rPr>
            </w:pPr>
            <w:r>
              <w:rPr>
                <w:rFonts w:ascii="Arial" w:hAnsi="Arial" w:cs="Arial"/>
                <w:b/>
                <w:sz w:val="20"/>
                <w:szCs w:val="20"/>
              </w:rPr>
              <w:t xml:space="preserve">Comité De Cambios - </w:t>
            </w:r>
            <w:bookmarkStart w:id="0" w:name="_GoBack"/>
            <w:r>
              <w:rPr>
                <w:rFonts w:ascii="Arial" w:hAnsi="Arial" w:cs="Arial"/>
              </w:rPr>
              <w:t xml:space="preserve">Upgrade de la plataforma de virtualización </w:t>
            </w:r>
            <w:r w:rsidR="006537B3">
              <w:rPr>
                <w:rFonts w:ascii="Arial" w:hAnsi="Arial" w:cs="Arial"/>
              </w:rPr>
              <w:t>VMWare</w:t>
            </w:r>
            <w:bookmarkEnd w:id="0"/>
          </w:p>
        </w:tc>
      </w:tr>
      <w:tr w:rsidR="007D3011" w:rsidRPr="00BF7288" w:rsidTr="002544FA">
        <w:trPr>
          <w:trHeight w:val="255"/>
        </w:trPr>
        <w:tc>
          <w:tcPr>
            <w:tcW w:w="961" w:type="dxa"/>
            <w:vAlign w:val="center"/>
          </w:tcPr>
          <w:p w:rsidR="00112822" w:rsidRPr="00E33C55" w:rsidRDefault="00112822" w:rsidP="0052066F">
            <w:pPr>
              <w:rPr>
                <w:rFonts w:ascii="Arial" w:hAnsi="Arial" w:cs="Arial"/>
                <w:b/>
                <w:sz w:val="20"/>
                <w:szCs w:val="20"/>
              </w:rPr>
            </w:pPr>
            <w:r w:rsidRPr="00E33C55">
              <w:rPr>
                <w:rFonts w:ascii="Arial" w:hAnsi="Arial" w:cs="Arial"/>
                <w:b/>
                <w:sz w:val="20"/>
                <w:szCs w:val="20"/>
              </w:rPr>
              <w:t>Lugar:</w:t>
            </w:r>
          </w:p>
        </w:tc>
        <w:tc>
          <w:tcPr>
            <w:tcW w:w="2624" w:type="dxa"/>
            <w:gridSpan w:val="2"/>
            <w:vAlign w:val="center"/>
          </w:tcPr>
          <w:p w:rsidR="00112822" w:rsidRPr="00BF7288" w:rsidRDefault="00B925E8" w:rsidP="00B925E8">
            <w:pPr>
              <w:rPr>
                <w:rFonts w:ascii="Arial" w:hAnsi="Arial" w:cs="Arial"/>
                <w:sz w:val="20"/>
                <w:szCs w:val="20"/>
              </w:rPr>
            </w:pPr>
            <w:r>
              <w:rPr>
                <w:rFonts w:ascii="Arial" w:hAnsi="Arial" w:cs="Arial"/>
                <w:sz w:val="20"/>
                <w:szCs w:val="20"/>
              </w:rPr>
              <w:t>Sala de reuniones Riesgos</w:t>
            </w:r>
          </w:p>
        </w:tc>
        <w:tc>
          <w:tcPr>
            <w:tcW w:w="862" w:type="dxa"/>
            <w:gridSpan w:val="3"/>
            <w:vAlign w:val="center"/>
          </w:tcPr>
          <w:p w:rsidR="00112822" w:rsidRPr="00E33C55" w:rsidRDefault="00112822" w:rsidP="0052066F">
            <w:pPr>
              <w:rPr>
                <w:rFonts w:ascii="Arial" w:hAnsi="Arial" w:cs="Arial"/>
                <w:b/>
                <w:sz w:val="20"/>
                <w:szCs w:val="20"/>
              </w:rPr>
            </w:pPr>
            <w:r w:rsidRPr="00E33C55">
              <w:rPr>
                <w:rFonts w:ascii="Arial" w:hAnsi="Arial" w:cs="Arial"/>
                <w:b/>
                <w:sz w:val="20"/>
                <w:szCs w:val="20"/>
              </w:rPr>
              <w:t>Fecha:</w:t>
            </w:r>
          </w:p>
        </w:tc>
        <w:tc>
          <w:tcPr>
            <w:tcW w:w="1701" w:type="dxa"/>
            <w:vAlign w:val="center"/>
          </w:tcPr>
          <w:p w:rsidR="00112822" w:rsidRPr="00BF7288" w:rsidRDefault="00B925E8" w:rsidP="0052066F">
            <w:pPr>
              <w:rPr>
                <w:rFonts w:ascii="Arial" w:hAnsi="Arial" w:cs="Arial"/>
                <w:sz w:val="20"/>
                <w:szCs w:val="20"/>
              </w:rPr>
            </w:pPr>
            <w:r>
              <w:rPr>
                <w:rFonts w:ascii="Arial" w:hAnsi="Arial" w:cs="Arial"/>
                <w:sz w:val="20"/>
                <w:szCs w:val="20"/>
              </w:rPr>
              <w:t>30/05/2019</w:t>
            </w:r>
          </w:p>
        </w:tc>
        <w:tc>
          <w:tcPr>
            <w:tcW w:w="850" w:type="dxa"/>
            <w:vAlign w:val="center"/>
          </w:tcPr>
          <w:p w:rsidR="00112822" w:rsidRPr="00BF7288" w:rsidRDefault="00112822" w:rsidP="0052066F">
            <w:pPr>
              <w:rPr>
                <w:rFonts w:ascii="Arial" w:hAnsi="Arial" w:cs="Arial"/>
                <w:sz w:val="20"/>
                <w:szCs w:val="20"/>
              </w:rPr>
            </w:pPr>
            <w:r w:rsidRPr="00E33C55">
              <w:rPr>
                <w:rFonts w:ascii="Arial" w:hAnsi="Arial" w:cs="Arial"/>
                <w:b/>
                <w:sz w:val="20"/>
                <w:szCs w:val="20"/>
              </w:rPr>
              <w:t>Hora Inicio</w:t>
            </w:r>
            <w:r w:rsidRPr="00BF7288">
              <w:rPr>
                <w:rFonts w:ascii="Arial" w:hAnsi="Arial" w:cs="Arial"/>
                <w:sz w:val="20"/>
                <w:szCs w:val="20"/>
              </w:rPr>
              <w:t>:</w:t>
            </w:r>
          </w:p>
        </w:tc>
        <w:tc>
          <w:tcPr>
            <w:tcW w:w="1418" w:type="dxa"/>
            <w:gridSpan w:val="2"/>
            <w:vAlign w:val="center"/>
          </w:tcPr>
          <w:p w:rsidR="00112822" w:rsidRPr="00BF7288" w:rsidRDefault="00B925E8" w:rsidP="00B925E8">
            <w:pPr>
              <w:jc w:val="center"/>
              <w:rPr>
                <w:rFonts w:ascii="Arial" w:hAnsi="Arial" w:cs="Arial"/>
                <w:sz w:val="20"/>
                <w:szCs w:val="20"/>
              </w:rPr>
            </w:pPr>
            <w:r>
              <w:rPr>
                <w:rFonts w:ascii="Arial" w:hAnsi="Arial" w:cs="Arial"/>
                <w:sz w:val="20"/>
                <w:szCs w:val="20"/>
              </w:rPr>
              <w:t>14h15</w:t>
            </w:r>
          </w:p>
        </w:tc>
        <w:tc>
          <w:tcPr>
            <w:tcW w:w="899" w:type="dxa"/>
            <w:gridSpan w:val="2"/>
            <w:vAlign w:val="center"/>
          </w:tcPr>
          <w:p w:rsidR="00112822" w:rsidRPr="00E33C55" w:rsidRDefault="00112822" w:rsidP="0052066F">
            <w:pPr>
              <w:rPr>
                <w:rFonts w:ascii="Arial" w:hAnsi="Arial" w:cs="Arial"/>
                <w:b/>
                <w:sz w:val="20"/>
                <w:szCs w:val="20"/>
              </w:rPr>
            </w:pPr>
            <w:r w:rsidRPr="00E33C55">
              <w:rPr>
                <w:rFonts w:ascii="Arial" w:hAnsi="Arial" w:cs="Arial"/>
                <w:b/>
                <w:sz w:val="20"/>
                <w:szCs w:val="20"/>
              </w:rPr>
              <w:t>Hora Fin:</w:t>
            </w:r>
          </w:p>
        </w:tc>
        <w:tc>
          <w:tcPr>
            <w:tcW w:w="1299" w:type="dxa"/>
            <w:vAlign w:val="center"/>
          </w:tcPr>
          <w:p w:rsidR="00112822" w:rsidRPr="00BF7288" w:rsidRDefault="00B925E8" w:rsidP="00B925E8">
            <w:pPr>
              <w:jc w:val="center"/>
              <w:rPr>
                <w:rFonts w:ascii="Arial" w:hAnsi="Arial" w:cs="Arial"/>
                <w:sz w:val="20"/>
                <w:szCs w:val="20"/>
              </w:rPr>
            </w:pPr>
            <w:r>
              <w:rPr>
                <w:rFonts w:ascii="Arial" w:hAnsi="Arial" w:cs="Arial"/>
                <w:sz w:val="20"/>
                <w:szCs w:val="20"/>
              </w:rPr>
              <w:t>15h20</w:t>
            </w:r>
          </w:p>
        </w:tc>
      </w:tr>
      <w:tr w:rsidR="00F942D5" w:rsidRPr="00BF7288" w:rsidTr="002544FA">
        <w:trPr>
          <w:trHeight w:val="255"/>
        </w:trPr>
        <w:tc>
          <w:tcPr>
            <w:tcW w:w="10614" w:type="dxa"/>
            <w:gridSpan w:val="13"/>
            <w:shd w:val="clear" w:color="auto" w:fill="BFBFBF" w:themeFill="background1" w:themeFillShade="BF"/>
          </w:tcPr>
          <w:p w:rsidR="00F942D5" w:rsidRPr="00E33C55" w:rsidRDefault="00F942D5" w:rsidP="00E1793F">
            <w:pPr>
              <w:pStyle w:val="Prrafodelista"/>
              <w:numPr>
                <w:ilvl w:val="0"/>
                <w:numId w:val="1"/>
              </w:numPr>
              <w:rPr>
                <w:rFonts w:ascii="Arial" w:hAnsi="Arial" w:cs="Arial"/>
                <w:b/>
                <w:sz w:val="20"/>
                <w:szCs w:val="20"/>
              </w:rPr>
            </w:pPr>
            <w:r w:rsidRPr="00E33C55">
              <w:rPr>
                <w:rFonts w:ascii="Arial" w:hAnsi="Arial" w:cs="Arial"/>
                <w:b/>
                <w:sz w:val="20"/>
                <w:szCs w:val="20"/>
              </w:rPr>
              <w:t>Objetivo(s):</w:t>
            </w:r>
          </w:p>
        </w:tc>
      </w:tr>
      <w:tr w:rsidR="00F942D5" w:rsidRPr="00BF7288" w:rsidTr="002544FA">
        <w:trPr>
          <w:trHeight w:val="690"/>
        </w:trPr>
        <w:tc>
          <w:tcPr>
            <w:tcW w:w="10614" w:type="dxa"/>
            <w:gridSpan w:val="13"/>
          </w:tcPr>
          <w:p w:rsidR="00E40519" w:rsidRPr="00D9118E" w:rsidRDefault="00B925E8" w:rsidP="00B925E8">
            <w:pPr>
              <w:pStyle w:val="Prrafodelista"/>
              <w:numPr>
                <w:ilvl w:val="0"/>
                <w:numId w:val="11"/>
              </w:numPr>
              <w:ind w:left="284" w:hanging="142"/>
              <w:contextualSpacing w:val="0"/>
              <w:jc w:val="both"/>
              <w:rPr>
                <w:rFonts w:ascii="Arial" w:hAnsi="Arial" w:cs="Arial"/>
                <w:sz w:val="20"/>
                <w:szCs w:val="20"/>
              </w:rPr>
            </w:pPr>
            <w:r>
              <w:rPr>
                <w:rFonts w:ascii="Arial" w:hAnsi="Arial" w:cs="Arial"/>
                <w:sz w:val="20"/>
                <w:szCs w:val="20"/>
              </w:rPr>
              <w:t xml:space="preserve">Analizar y aprobar el control de cambios levantado por el área de Gestión Técnica, para ejecutar la implementación en la actualización de los servidores que cuentan con </w:t>
            </w:r>
            <w:r w:rsidR="006537B3">
              <w:rPr>
                <w:rFonts w:ascii="Arial" w:hAnsi="Arial" w:cs="Arial"/>
              </w:rPr>
              <w:t>VMWare</w:t>
            </w:r>
            <w:r w:rsidR="00505084">
              <w:t>.</w:t>
            </w:r>
          </w:p>
        </w:tc>
      </w:tr>
      <w:tr w:rsidR="00F942D5" w:rsidRPr="00BF7288" w:rsidTr="002544FA">
        <w:trPr>
          <w:trHeight w:val="217"/>
        </w:trPr>
        <w:tc>
          <w:tcPr>
            <w:tcW w:w="10614" w:type="dxa"/>
            <w:gridSpan w:val="13"/>
            <w:shd w:val="clear" w:color="auto" w:fill="BFBFBF" w:themeFill="background1" w:themeFillShade="BF"/>
          </w:tcPr>
          <w:p w:rsidR="00F942D5" w:rsidRPr="00E33C55" w:rsidRDefault="00F942D5" w:rsidP="00E1793F">
            <w:pPr>
              <w:pStyle w:val="Prrafodelista"/>
              <w:numPr>
                <w:ilvl w:val="0"/>
                <w:numId w:val="1"/>
              </w:numPr>
              <w:rPr>
                <w:rFonts w:ascii="Arial" w:hAnsi="Arial" w:cs="Arial"/>
                <w:b/>
                <w:sz w:val="20"/>
                <w:szCs w:val="20"/>
              </w:rPr>
            </w:pPr>
            <w:r w:rsidRPr="00E33C55">
              <w:rPr>
                <w:rFonts w:ascii="Arial" w:hAnsi="Arial" w:cs="Arial"/>
                <w:b/>
                <w:sz w:val="20"/>
                <w:szCs w:val="20"/>
              </w:rPr>
              <w:t>Desarrollo:</w:t>
            </w:r>
          </w:p>
        </w:tc>
      </w:tr>
      <w:tr w:rsidR="00F942D5" w:rsidRPr="00BF7288" w:rsidTr="002544FA">
        <w:trPr>
          <w:trHeight w:val="1864"/>
        </w:trPr>
        <w:tc>
          <w:tcPr>
            <w:tcW w:w="10614" w:type="dxa"/>
            <w:gridSpan w:val="13"/>
          </w:tcPr>
          <w:p w:rsidR="00553626" w:rsidRDefault="00983AC5" w:rsidP="00553626">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Xavier Albán da comienzo al comité de cambios, indicando que este es un control que fue levantado por el área de Gestión Técnica, para la actualización de la versión de VMWARE, y solicita a Omar Redroban que se amplíe el detalle de este requerimiento.</w:t>
            </w:r>
          </w:p>
          <w:p w:rsidR="00983AC5" w:rsidRDefault="00983AC5" w:rsidP="00553626">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 xml:space="preserve">Omar Redroban indica que en efecto, se necesita la actualización de VMWARE ya que actualmente se tiene la versión 5.5 y se quiere implementar la versión 6.5, esto con el objetivo de compactar en una sola consola todas las </w:t>
            </w:r>
            <w:r w:rsidR="006537B3">
              <w:rPr>
                <w:rFonts w:ascii="Arial" w:hAnsi="Arial" w:cs="Arial"/>
                <w:sz w:val="20"/>
                <w:szCs w:val="20"/>
              </w:rPr>
              <w:t>máquinas</w:t>
            </w:r>
            <w:r>
              <w:rPr>
                <w:rFonts w:ascii="Arial" w:hAnsi="Arial" w:cs="Arial"/>
                <w:sz w:val="20"/>
                <w:szCs w:val="20"/>
              </w:rPr>
              <w:t xml:space="preserve"> virtuales, </w:t>
            </w:r>
            <w:r w:rsidR="00BE1114">
              <w:rPr>
                <w:rFonts w:ascii="Arial" w:hAnsi="Arial" w:cs="Arial"/>
                <w:sz w:val="20"/>
                <w:szCs w:val="20"/>
              </w:rPr>
              <w:t>mismas</w:t>
            </w:r>
            <w:r>
              <w:rPr>
                <w:rFonts w:ascii="Arial" w:hAnsi="Arial" w:cs="Arial"/>
                <w:sz w:val="20"/>
                <w:szCs w:val="20"/>
              </w:rPr>
              <w:t xml:space="preserve"> qu</w:t>
            </w:r>
            <w:r w:rsidR="00BE1114">
              <w:rPr>
                <w:rFonts w:ascii="Arial" w:hAnsi="Arial" w:cs="Arial"/>
                <w:sz w:val="20"/>
                <w:szCs w:val="20"/>
              </w:rPr>
              <w:t>e se llevan de diferente manera (Por consola y por Web).</w:t>
            </w:r>
          </w:p>
          <w:p w:rsidR="00BE1114" w:rsidRDefault="00BE1114" w:rsidP="00BE1114">
            <w:pPr>
              <w:pStyle w:val="Prrafodelista"/>
              <w:numPr>
                <w:ilvl w:val="1"/>
                <w:numId w:val="11"/>
              </w:numPr>
              <w:spacing w:before="120" w:after="120"/>
              <w:contextualSpacing w:val="0"/>
              <w:jc w:val="both"/>
              <w:rPr>
                <w:rFonts w:ascii="Arial" w:hAnsi="Arial" w:cs="Arial"/>
                <w:sz w:val="20"/>
                <w:szCs w:val="20"/>
              </w:rPr>
            </w:pPr>
            <w:r w:rsidRPr="00BE1114">
              <w:rPr>
                <w:rFonts w:ascii="Arial" w:hAnsi="Arial" w:cs="Arial"/>
                <w:sz w:val="20"/>
                <w:szCs w:val="20"/>
              </w:rPr>
              <w:t>Edwin Guallichico</w:t>
            </w:r>
            <w:r>
              <w:rPr>
                <w:rFonts w:ascii="Arial" w:hAnsi="Arial" w:cs="Arial"/>
                <w:sz w:val="20"/>
                <w:szCs w:val="20"/>
              </w:rPr>
              <w:t xml:space="preserve"> indica que de ser posible una actualización completa en el chasis, se va a presentar una intermitencia en los servicios</w:t>
            </w:r>
          </w:p>
          <w:p w:rsidR="00BE1114" w:rsidRDefault="00BE1114" w:rsidP="00BE111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 xml:space="preserve">Henry Vallejo consulta al proveedor si el control de cambios incluye la generación de un </w:t>
            </w:r>
            <w:r w:rsidR="00242EA1">
              <w:rPr>
                <w:rFonts w:ascii="Arial" w:hAnsi="Arial" w:cs="Arial"/>
                <w:sz w:val="20"/>
                <w:szCs w:val="20"/>
              </w:rPr>
              <w:t>clúster</w:t>
            </w:r>
            <w:r>
              <w:rPr>
                <w:rFonts w:ascii="Arial" w:hAnsi="Arial" w:cs="Arial"/>
                <w:sz w:val="20"/>
                <w:szCs w:val="20"/>
              </w:rPr>
              <w:t xml:space="preserve"> y poder tener alta disponibilidad.</w:t>
            </w:r>
          </w:p>
          <w:p w:rsidR="00BE1114" w:rsidRDefault="00BE1114" w:rsidP="00BE1114">
            <w:pPr>
              <w:pStyle w:val="Prrafodelista"/>
              <w:numPr>
                <w:ilvl w:val="1"/>
                <w:numId w:val="11"/>
              </w:numPr>
              <w:spacing w:before="120" w:after="120"/>
              <w:contextualSpacing w:val="0"/>
              <w:jc w:val="both"/>
              <w:rPr>
                <w:rFonts w:ascii="Arial" w:hAnsi="Arial" w:cs="Arial"/>
                <w:sz w:val="20"/>
                <w:szCs w:val="20"/>
              </w:rPr>
            </w:pPr>
            <w:r w:rsidRPr="00BE1114">
              <w:rPr>
                <w:rFonts w:ascii="Arial" w:hAnsi="Arial" w:cs="Arial"/>
                <w:sz w:val="20"/>
                <w:szCs w:val="20"/>
              </w:rPr>
              <w:t>Edwin Guallichico</w:t>
            </w:r>
            <w:r>
              <w:rPr>
                <w:rFonts w:ascii="Arial" w:hAnsi="Arial" w:cs="Arial"/>
                <w:sz w:val="20"/>
                <w:szCs w:val="20"/>
              </w:rPr>
              <w:t xml:space="preserve"> aclara que solo si se tuviera la licencia de vSAN se podría generar este </w:t>
            </w:r>
            <w:r w:rsidR="00242EA1">
              <w:rPr>
                <w:rFonts w:ascii="Arial" w:hAnsi="Arial" w:cs="Arial"/>
                <w:sz w:val="20"/>
                <w:szCs w:val="20"/>
              </w:rPr>
              <w:t>clúster</w:t>
            </w:r>
            <w:r>
              <w:rPr>
                <w:rFonts w:ascii="Arial" w:hAnsi="Arial" w:cs="Arial"/>
                <w:sz w:val="20"/>
                <w:szCs w:val="20"/>
              </w:rPr>
              <w:t>.</w:t>
            </w:r>
          </w:p>
          <w:p w:rsidR="00BE1114" w:rsidRDefault="00BE1114" w:rsidP="00BE111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 xml:space="preserve">Henry Vallejo recalca que se necesita alta disponibilidad, y que se necesita la implementación del </w:t>
            </w:r>
            <w:r w:rsidR="00242EA1">
              <w:rPr>
                <w:rFonts w:ascii="Arial" w:hAnsi="Arial" w:cs="Arial"/>
                <w:sz w:val="20"/>
                <w:szCs w:val="20"/>
              </w:rPr>
              <w:t>clúster</w:t>
            </w:r>
            <w:r>
              <w:rPr>
                <w:rFonts w:ascii="Arial" w:hAnsi="Arial" w:cs="Arial"/>
                <w:sz w:val="20"/>
                <w:szCs w:val="20"/>
              </w:rPr>
              <w:t xml:space="preserve"> para poder tener un manejo de recursos entre los servidores. Y que se debe dejar el umbral de 80% como Warning y el 90% como crítico.</w:t>
            </w:r>
          </w:p>
          <w:p w:rsidR="00BE1114" w:rsidRDefault="00BE1114" w:rsidP="00BE1114">
            <w:pPr>
              <w:pStyle w:val="Prrafodelista"/>
              <w:numPr>
                <w:ilvl w:val="1"/>
                <w:numId w:val="11"/>
              </w:numPr>
              <w:spacing w:before="120" w:after="120"/>
              <w:contextualSpacing w:val="0"/>
              <w:jc w:val="both"/>
              <w:rPr>
                <w:rFonts w:ascii="Arial" w:hAnsi="Arial" w:cs="Arial"/>
                <w:sz w:val="20"/>
                <w:szCs w:val="20"/>
              </w:rPr>
            </w:pPr>
            <w:r w:rsidRPr="00BE1114">
              <w:rPr>
                <w:rFonts w:ascii="Arial" w:hAnsi="Arial" w:cs="Arial"/>
                <w:sz w:val="20"/>
                <w:szCs w:val="20"/>
              </w:rPr>
              <w:t>Edwin Guallichico</w:t>
            </w:r>
            <w:r>
              <w:rPr>
                <w:rFonts w:ascii="Arial" w:hAnsi="Arial" w:cs="Arial"/>
                <w:sz w:val="20"/>
                <w:szCs w:val="20"/>
              </w:rPr>
              <w:t xml:space="preserve"> indica que esto se lo debe realizar como un hardening y se indica que se tiene los siguientes servidores:</w:t>
            </w:r>
          </w:p>
          <w:p w:rsidR="00BE1114" w:rsidRDefault="00BE1114" w:rsidP="00BE1114">
            <w:pPr>
              <w:pStyle w:val="Prrafodelista"/>
              <w:numPr>
                <w:ilvl w:val="2"/>
                <w:numId w:val="11"/>
              </w:numPr>
              <w:spacing w:before="120" w:after="120"/>
              <w:contextualSpacing w:val="0"/>
              <w:jc w:val="both"/>
              <w:rPr>
                <w:rFonts w:ascii="Arial" w:hAnsi="Arial" w:cs="Arial"/>
                <w:sz w:val="20"/>
                <w:szCs w:val="20"/>
              </w:rPr>
            </w:pPr>
            <w:r>
              <w:rPr>
                <w:rFonts w:ascii="Arial" w:hAnsi="Arial" w:cs="Arial"/>
                <w:sz w:val="20"/>
                <w:szCs w:val="20"/>
              </w:rPr>
              <w:t>G6 y G7 Desarrollo</w:t>
            </w:r>
          </w:p>
          <w:p w:rsidR="00BE1114" w:rsidRDefault="00BE1114" w:rsidP="00BE1114">
            <w:pPr>
              <w:pStyle w:val="Prrafodelista"/>
              <w:numPr>
                <w:ilvl w:val="2"/>
                <w:numId w:val="11"/>
              </w:numPr>
              <w:spacing w:before="120" w:after="120"/>
              <w:contextualSpacing w:val="0"/>
              <w:jc w:val="both"/>
              <w:rPr>
                <w:rFonts w:ascii="Arial" w:hAnsi="Arial" w:cs="Arial"/>
                <w:sz w:val="20"/>
                <w:szCs w:val="20"/>
              </w:rPr>
            </w:pPr>
            <w:r>
              <w:rPr>
                <w:rFonts w:ascii="Arial" w:hAnsi="Arial" w:cs="Arial"/>
                <w:sz w:val="20"/>
                <w:szCs w:val="20"/>
              </w:rPr>
              <w:t>G8, G9, G10 Y G10 para Producción</w:t>
            </w:r>
          </w:p>
          <w:p w:rsidR="00DD3592" w:rsidRDefault="00DD3592" w:rsidP="00BE111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 xml:space="preserve">Xavier Albán recomienda que se genere un nuevo Control de Cambios y se </w:t>
            </w:r>
            <w:r w:rsidR="00242EA1">
              <w:rPr>
                <w:rFonts w:ascii="Arial" w:hAnsi="Arial" w:cs="Arial"/>
                <w:sz w:val="20"/>
                <w:szCs w:val="20"/>
              </w:rPr>
              <w:t>re agende</w:t>
            </w:r>
            <w:r>
              <w:rPr>
                <w:rFonts w:ascii="Arial" w:hAnsi="Arial" w:cs="Arial"/>
                <w:sz w:val="20"/>
                <w:szCs w:val="20"/>
              </w:rPr>
              <w:t xml:space="preserve"> el comité, para tener en cuenta todo el nuevo alcance.</w:t>
            </w:r>
          </w:p>
          <w:p w:rsidR="00BE1114" w:rsidRDefault="00DD3592" w:rsidP="00BE111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 xml:space="preserve">Se llega al acuerdo, en el que se debe cambiar el alcance del Control de cambios y se debe tomar en cuenta el cambio de chasis a los servidores, para poder dejar en un solo chasis los servidores de desarrollo y en otro, los servidores de producción </w:t>
            </w:r>
          </w:p>
          <w:p w:rsidR="00DD3592" w:rsidRDefault="00DD3592" w:rsidP="00BE111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Se notifica la alerta de que se tiene las licencias de VMWare 5.5 y que las mismas caducan el 05/06/2019; Luego de esta fecha se tiene 30 días para realizar la compra de las licencias, o ya no se podrá acceder a la actualización del VMWare</w:t>
            </w:r>
          </w:p>
          <w:p w:rsidR="00DD3592" w:rsidRDefault="00242EA1" w:rsidP="00BE111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También</w:t>
            </w:r>
            <w:r w:rsidR="00DD3592">
              <w:rPr>
                <w:rFonts w:ascii="Arial" w:hAnsi="Arial" w:cs="Arial"/>
                <w:sz w:val="20"/>
                <w:szCs w:val="20"/>
              </w:rPr>
              <w:t xml:space="preserve"> se indica que se tiene un total de 10 licencias y que 2 de las mismas se encuentran en un servidor G6, mismo que se encuentra dañado y no tiene actividad</w:t>
            </w:r>
          </w:p>
          <w:p w:rsidR="00DD3592" w:rsidRDefault="00DD3592" w:rsidP="00BE111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 xml:space="preserve">Santiago </w:t>
            </w:r>
            <w:r w:rsidR="00242EA1">
              <w:rPr>
                <w:rFonts w:ascii="Arial" w:hAnsi="Arial" w:cs="Arial"/>
                <w:sz w:val="20"/>
                <w:szCs w:val="20"/>
              </w:rPr>
              <w:t>Hernández</w:t>
            </w:r>
            <w:r>
              <w:rPr>
                <w:rFonts w:ascii="Arial" w:hAnsi="Arial" w:cs="Arial"/>
                <w:sz w:val="20"/>
                <w:szCs w:val="20"/>
              </w:rPr>
              <w:t xml:space="preserve"> añade que se debe tomar en cuenta si se tiene algún servicio de producción en cualquiera de estos servidores G6, para evitar cualquier tipo de indisponibilidad en el ambiente.</w:t>
            </w:r>
          </w:p>
          <w:p w:rsidR="00DD3592" w:rsidRDefault="00242EA1" w:rsidP="00BE111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También</w:t>
            </w:r>
            <w:r w:rsidR="00DD3592">
              <w:rPr>
                <w:rFonts w:ascii="Arial" w:hAnsi="Arial" w:cs="Arial"/>
                <w:sz w:val="20"/>
                <w:szCs w:val="20"/>
              </w:rPr>
              <w:t xml:space="preserve"> se indica que la producción se </w:t>
            </w:r>
            <w:r>
              <w:rPr>
                <w:rFonts w:ascii="Arial" w:hAnsi="Arial" w:cs="Arial"/>
                <w:sz w:val="20"/>
                <w:szCs w:val="20"/>
              </w:rPr>
              <w:t>está</w:t>
            </w:r>
            <w:r w:rsidR="00DD3592">
              <w:rPr>
                <w:rFonts w:ascii="Arial" w:hAnsi="Arial" w:cs="Arial"/>
                <w:sz w:val="20"/>
                <w:szCs w:val="20"/>
              </w:rPr>
              <w:t xml:space="preserve"> llevando con licencias Trial, pero que ya se tiene el oficio de autorización de compra y que se </w:t>
            </w:r>
            <w:r>
              <w:rPr>
                <w:rFonts w:ascii="Arial" w:hAnsi="Arial" w:cs="Arial"/>
                <w:sz w:val="20"/>
                <w:szCs w:val="20"/>
              </w:rPr>
              <w:t>está</w:t>
            </w:r>
            <w:r w:rsidR="00DD3592">
              <w:rPr>
                <w:rFonts w:ascii="Arial" w:hAnsi="Arial" w:cs="Arial"/>
                <w:sz w:val="20"/>
                <w:szCs w:val="20"/>
              </w:rPr>
              <w:t xml:space="preserve"> a la espera de la confirmación del proveedor para la respectiva entrega</w:t>
            </w:r>
          </w:p>
          <w:p w:rsidR="00DD3592" w:rsidRDefault="00DD3592" w:rsidP="00BE111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 xml:space="preserve">Santiago </w:t>
            </w:r>
            <w:r w:rsidR="00242EA1">
              <w:rPr>
                <w:rFonts w:ascii="Arial" w:hAnsi="Arial" w:cs="Arial"/>
                <w:sz w:val="20"/>
                <w:szCs w:val="20"/>
              </w:rPr>
              <w:t>Hernández</w:t>
            </w:r>
            <w:r>
              <w:rPr>
                <w:rFonts w:ascii="Arial" w:hAnsi="Arial" w:cs="Arial"/>
                <w:sz w:val="20"/>
                <w:szCs w:val="20"/>
              </w:rPr>
              <w:t xml:space="preserve"> recomienda que se debe llevar un registro de los porcentajes y uso de los servidores y de los posibles cambios</w:t>
            </w:r>
          </w:p>
          <w:p w:rsidR="00DD3592" w:rsidRDefault="00DD3592" w:rsidP="00BE111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lastRenderedPageBreak/>
              <w:t>Rommel Pillajo indica que se debe entregar una lista con las aplicaciones que se encuentran en cada servidor para validar la continuidad del negocio.</w:t>
            </w:r>
          </w:p>
          <w:p w:rsidR="00DD3592" w:rsidRDefault="00DD3592" w:rsidP="00BE111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Henry Vallejo señala que se debe generar los flujos del antes y después en Visio.</w:t>
            </w:r>
          </w:p>
          <w:p w:rsidR="00DD3592" w:rsidRDefault="00242EA1" w:rsidP="00242EA1">
            <w:pPr>
              <w:pStyle w:val="Prrafodelista"/>
              <w:numPr>
                <w:ilvl w:val="1"/>
                <w:numId w:val="11"/>
              </w:numPr>
              <w:spacing w:before="120" w:after="120"/>
              <w:contextualSpacing w:val="0"/>
              <w:jc w:val="both"/>
              <w:rPr>
                <w:rFonts w:ascii="Arial" w:hAnsi="Arial" w:cs="Arial"/>
                <w:sz w:val="20"/>
                <w:szCs w:val="20"/>
              </w:rPr>
            </w:pPr>
            <w:r w:rsidRPr="00242EA1">
              <w:rPr>
                <w:rFonts w:ascii="Arial" w:hAnsi="Arial" w:cs="Arial"/>
                <w:sz w:val="20"/>
                <w:szCs w:val="20"/>
              </w:rPr>
              <w:t>Edwin Guallichico</w:t>
            </w:r>
            <w:r>
              <w:rPr>
                <w:rFonts w:ascii="Arial" w:hAnsi="Arial" w:cs="Arial"/>
                <w:sz w:val="20"/>
                <w:szCs w:val="20"/>
              </w:rPr>
              <w:t xml:space="preserve"> indica que también se puede tener una matriz de compatibilidad.</w:t>
            </w:r>
          </w:p>
          <w:p w:rsidR="00D91236" w:rsidRPr="002544FA" w:rsidRDefault="00242EA1" w:rsidP="002544FA">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Henry Vallejo indica que se debe sacar imágenes de las máquinas virtuales en las que se tenga aplicaciones críticas que se encuentren en producción, luego de realizar el dicho análisis.</w:t>
            </w:r>
          </w:p>
        </w:tc>
      </w:tr>
      <w:tr w:rsidR="00F942D5" w:rsidRPr="00BF7288" w:rsidTr="002544FA">
        <w:trPr>
          <w:trHeight w:val="255"/>
        </w:trPr>
        <w:tc>
          <w:tcPr>
            <w:tcW w:w="10614" w:type="dxa"/>
            <w:gridSpan w:val="13"/>
            <w:shd w:val="clear" w:color="auto" w:fill="BFBFBF" w:themeFill="background1" w:themeFillShade="BF"/>
          </w:tcPr>
          <w:p w:rsidR="00F942D5" w:rsidRPr="00E33C55" w:rsidRDefault="00214146" w:rsidP="00E1793F">
            <w:pPr>
              <w:pStyle w:val="Prrafodelista"/>
              <w:numPr>
                <w:ilvl w:val="0"/>
                <w:numId w:val="1"/>
              </w:numPr>
              <w:rPr>
                <w:rFonts w:ascii="Arial" w:hAnsi="Arial" w:cs="Arial"/>
                <w:b/>
                <w:sz w:val="20"/>
                <w:szCs w:val="20"/>
              </w:rPr>
            </w:pPr>
            <w:r w:rsidRPr="00E33C55">
              <w:rPr>
                <w:rFonts w:ascii="Arial" w:hAnsi="Arial" w:cs="Arial"/>
                <w:b/>
                <w:sz w:val="20"/>
                <w:szCs w:val="20"/>
              </w:rPr>
              <w:lastRenderedPageBreak/>
              <w:t>Acuerdo</w:t>
            </w:r>
            <w:r w:rsidR="00F942D5" w:rsidRPr="00E33C55">
              <w:rPr>
                <w:rFonts w:ascii="Arial" w:hAnsi="Arial" w:cs="Arial"/>
                <w:b/>
                <w:sz w:val="20"/>
                <w:szCs w:val="20"/>
              </w:rPr>
              <w:t>(s):</w:t>
            </w:r>
          </w:p>
        </w:tc>
      </w:tr>
      <w:tr w:rsidR="00F942D5" w:rsidRPr="00BF7288" w:rsidTr="002544FA">
        <w:trPr>
          <w:trHeight w:val="285"/>
        </w:trPr>
        <w:tc>
          <w:tcPr>
            <w:tcW w:w="4019" w:type="dxa"/>
            <w:gridSpan w:val="5"/>
          </w:tcPr>
          <w:p w:rsidR="00F942D5" w:rsidRPr="00BF7288" w:rsidRDefault="00F942D5" w:rsidP="00A32288">
            <w:pPr>
              <w:jc w:val="center"/>
              <w:rPr>
                <w:rFonts w:ascii="Arial" w:hAnsi="Arial" w:cs="Arial"/>
                <w:sz w:val="20"/>
                <w:szCs w:val="20"/>
              </w:rPr>
            </w:pPr>
            <w:r w:rsidRPr="00BF7288">
              <w:rPr>
                <w:rFonts w:ascii="Arial" w:hAnsi="Arial" w:cs="Arial"/>
                <w:sz w:val="20"/>
                <w:szCs w:val="20"/>
              </w:rPr>
              <w:t>Actividad</w:t>
            </w:r>
          </w:p>
        </w:tc>
        <w:tc>
          <w:tcPr>
            <w:tcW w:w="2979" w:type="dxa"/>
            <w:gridSpan w:val="3"/>
          </w:tcPr>
          <w:p w:rsidR="00F942D5" w:rsidRPr="00BF7288" w:rsidRDefault="00F942D5" w:rsidP="00A32288">
            <w:pPr>
              <w:jc w:val="center"/>
              <w:rPr>
                <w:rFonts w:ascii="Arial" w:hAnsi="Arial" w:cs="Arial"/>
                <w:sz w:val="20"/>
                <w:szCs w:val="20"/>
              </w:rPr>
            </w:pPr>
            <w:r w:rsidRPr="00BF7288">
              <w:rPr>
                <w:rFonts w:ascii="Arial" w:hAnsi="Arial" w:cs="Arial"/>
                <w:sz w:val="20"/>
                <w:szCs w:val="20"/>
              </w:rPr>
              <w:t>Responsable</w:t>
            </w:r>
          </w:p>
        </w:tc>
        <w:tc>
          <w:tcPr>
            <w:tcW w:w="1985" w:type="dxa"/>
            <w:gridSpan w:val="3"/>
          </w:tcPr>
          <w:p w:rsidR="00F942D5" w:rsidRPr="00BF7288" w:rsidRDefault="00F942D5" w:rsidP="00DE11F0">
            <w:pPr>
              <w:jc w:val="center"/>
              <w:rPr>
                <w:rFonts w:ascii="Arial" w:hAnsi="Arial" w:cs="Arial"/>
                <w:sz w:val="20"/>
                <w:szCs w:val="20"/>
              </w:rPr>
            </w:pPr>
            <w:r w:rsidRPr="00BF7288">
              <w:rPr>
                <w:rFonts w:ascii="Arial" w:hAnsi="Arial" w:cs="Arial"/>
                <w:sz w:val="20"/>
                <w:szCs w:val="20"/>
              </w:rPr>
              <w:t>Fecha Inicio</w:t>
            </w:r>
          </w:p>
        </w:tc>
        <w:tc>
          <w:tcPr>
            <w:tcW w:w="1631" w:type="dxa"/>
            <w:gridSpan w:val="2"/>
          </w:tcPr>
          <w:p w:rsidR="00F942D5" w:rsidRPr="00BF7288" w:rsidRDefault="00F942D5" w:rsidP="00DD01B1">
            <w:pPr>
              <w:jc w:val="center"/>
              <w:rPr>
                <w:rFonts w:ascii="Arial" w:hAnsi="Arial" w:cs="Arial"/>
                <w:sz w:val="20"/>
                <w:szCs w:val="20"/>
              </w:rPr>
            </w:pPr>
            <w:r w:rsidRPr="00BF7288">
              <w:rPr>
                <w:rFonts w:ascii="Arial" w:hAnsi="Arial" w:cs="Arial"/>
                <w:sz w:val="20"/>
                <w:szCs w:val="20"/>
              </w:rPr>
              <w:t>Fecha Fin.</w:t>
            </w:r>
          </w:p>
        </w:tc>
      </w:tr>
      <w:tr w:rsidR="004A1E75" w:rsidRPr="00BF7288" w:rsidTr="002544FA">
        <w:trPr>
          <w:trHeight w:val="255"/>
        </w:trPr>
        <w:tc>
          <w:tcPr>
            <w:tcW w:w="4019" w:type="dxa"/>
            <w:gridSpan w:val="5"/>
            <w:vAlign w:val="center"/>
          </w:tcPr>
          <w:p w:rsidR="004A1E75" w:rsidRPr="004C1332" w:rsidRDefault="002544FA" w:rsidP="0072531C">
            <w:pPr>
              <w:pStyle w:val="Sinespaciado"/>
              <w:rPr>
                <w:rFonts w:ascii="Arial" w:hAnsi="Arial" w:cs="Arial"/>
                <w:sz w:val="20"/>
                <w:szCs w:val="20"/>
              </w:rPr>
            </w:pPr>
            <w:r>
              <w:rPr>
                <w:rFonts w:ascii="Arial" w:hAnsi="Arial" w:cs="Arial"/>
                <w:sz w:val="20"/>
                <w:szCs w:val="20"/>
              </w:rPr>
              <w:t>Actualizar y modificar el control de cambios para incluir el cambio físico y de administración en los chasis.</w:t>
            </w:r>
          </w:p>
        </w:tc>
        <w:tc>
          <w:tcPr>
            <w:tcW w:w="2979" w:type="dxa"/>
            <w:gridSpan w:val="3"/>
            <w:vAlign w:val="center"/>
          </w:tcPr>
          <w:p w:rsidR="004A1E75" w:rsidRPr="002544FA" w:rsidRDefault="002544FA" w:rsidP="002544FA">
            <w:pPr>
              <w:jc w:val="center"/>
              <w:rPr>
                <w:rFonts w:ascii="Arial" w:hAnsi="Arial" w:cs="Arial"/>
                <w:sz w:val="20"/>
                <w:szCs w:val="20"/>
              </w:rPr>
            </w:pPr>
            <w:r w:rsidRPr="002544FA">
              <w:rPr>
                <w:rFonts w:ascii="Arial" w:hAnsi="Arial" w:cs="Arial"/>
                <w:sz w:val="20"/>
                <w:szCs w:val="20"/>
              </w:rPr>
              <w:t>Gestión Técnica</w:t>
            </w:r>
          </w:p>
        </w:tc>
        <w:tc>
          <w:tcPr>
            <w:tcW w:w="1985" w:type="dxa"/>
            <w:gridSpan w:val="3"/>
            <w:vAlign w:val="center"/>
          </w:tcPr>
          <w:p w:rsidR="004A1E75" w:rsidRPr="002544FA" w:rsidRDefault="002544FA" w:rsidP="002544FA">
            <w:pPr>
              <w:jc w:val="center"/>
              <w:rPr>
                <w:rFonts w:ascii="Arial" w:hAnsi="Arial" w:cs="Arial"/>
                <w:sz w:val="20"/>
                <w:szCs w:val="20"/>
              </w:rPr>
            </w:pPr>
            <w:r w:rsidRPr="002544FA">
              <w:rPr>
                <w:rFonts w:ascii="Arial" w:hAnsi="Arial" w:cs="Arial"/>
                <w:sz w:val="20"/>
                <w:szCs w:val="20"/>
              </w:rPr>
              <w:t>30/05/2019</w:t>
            </w:r>
          </w:p>
        </w:tc>
        <w:tc>
          <w:tcPr>
            <w:tcW w:w="1631" w:type="dxa"/>
            <w:gridSpan w:val="2"/>
            <w:vAlign w:val="center"/>
          </w:tcPr>
          <w:p w:rsidR="004A1E75" w:rsidRPr="002544FA" w:rsidRDefault="002544FA" w:rsidP="002544FA">
            <w:pPr>
              <w:jc w:val="center"/>
              <w:rPr>
                <w:rFonts w:ascii="Arial" w:hAnsi="Arial" w:cs="Arial"/>
                <w:sz w:val="20"/>
                <w:szCs w:val="20"/>
              </w:rPr>
            </w:pPr>
            <w:r w:rsidRPr="002544FA">
              <w:rPr>
                <w:rFonts w:ascii="Arial" w:hAnsi="Arial" w:cs="Arial"/>
                <w:sz w:val="20"/>
                <w:szCs w:val="20"/>
              </w:rPr>
              <w:t>25/06/2019</w:t>
            </w:r>
          </w:p>
        </w:tc>
      </w:tr>
      <w:tr w:rsidR="002544FA" w:rsidRPr="00BF7288" w:rsidTr="002544FA">
        <w:trPr>
          <w:trHeight w:val="255"/>
        </w:trPr>
        <w:tc>
          <w:tcPr>
            <w:tcW w:w="4019" w:type="dxa"/>
            <w:gridSpan w:val="5"/>
            <w:vAlign w:val="center"/>
          </w:tcPr>
          <w:p w:rsidR="002544FA" w:rsidRPr="004C1332" w:rsidRDefault="002544FA" w:rsidP="0072531C">
            <w:pPr>
              <w:rPr>
                <w:rFonts w:ascii="Arial" w:hAnsi="Arial" w:cs="Arial"/>
                <w:sz w:val="20"/>
                <w:szCs w:val="20"/>
              </w:rPr>
            </w:pPr>
            <w:r>
              <w:rPr>
                <w:rFonts w:ascii="Arial" w:hAnsi="Arial" w:cs="Arial"/>
                <w:sz w:val="20"/>
                <w:szCs w:val="20"/>
              </w:rPr>
              <w:t>Analizar y generar un informe de cada una de las aplicaciones críticas que se encuentran en cada máquina virtual, para tener un inventario.</w:t>
            </w:r>
          </w:p>
        </w:tc>
        <w:tc>
          <w:tcPr>
            <w:tcW w:w="2979" w:type="dxa"/>
            <w:gridSpan w:val="3"/>
            <w:vAlign w:val="center"/>
          </w:tcPr>
          <w:p w:rsidR="002544FA" w:rsidRPr="002544FA" w:rsidRDefault="002544FA" w:rsidP="002544FA">
            <w:pPr>
              <w:jc w:val="center"/>
              <w:rPr>
                <w:rFonts w:ascii="Arial" w:hAnsi="Arial" w:cs="Arial"/>
                <w:sz w:val="20"/>
                <w:szCs w:val="20"/>
              </w:rPr>
            </w:pPr>
            <w:r w:rsidRPr="002544FA">
              <w:rPr>
                <w:rFonts w:ascii="Arial" w:hAnsi="Arial" w:cs="Arial"/>
                <w:sz w:val="20"/>
                <w:szCs w:val="20"/>
              </w:rPr>
              <w:t>Gestión Técnica</w:t>
            </w:r>
          </w:p>
        </w:tc>
        <w:tc>
          <w:tcPr>
            <w:tcW w:w="1985" w:type="dxa"/>
            <w:gridSpan w:val="3"/>
            <w:vAlign w:val="center"/>
          </w:tcPr>
          <w:p w:rsidR="002544FA" w:rsidRPr="002544FA" w:rsidRDefault="002544FA" w:rsidP="002544FA">
            <w:pPr>
              <w:jc w:val="center"/>
              <w:rPr>
                <w:rFonts w:ascii="Arial" w:hAnsi="Arial" w:cs="Arial"/>
                <w:sz w:val="20"/>
                <w:szCs w:val="20"/>
              </w:rPr>
            </w:pPr>
            <w:r w:rsidRPr="002544FA">
              <w:rPr>
                <w:rFonts w:ascii="Arial" w:hAnsi="Arial" w:cs="Arial"/>
                <w:sz w:val="20"/>
                <w:szCs w:val="20"/>
              </w:rPr>
              <w:t>30/05/2019</w:t>
            </w:r>
          </w:p>
        </w:tc>
        <w:tc>
          <w:tcPr>
            <w:tcW w:w="1631" w:type="dxa"/>
            <w:gridSpan w:val="2"/>
            <w:vAlign w:val="center"/>
          </w:tcPr>
          <w:p w:rsidR="002544FA" w:rsidRPr="002544FA" w:rsidRDefault="002544FA" w:rsidP="002544FA">
            <w:pPr>
              <w:jc w:val="center"/>
              <w:rPr>
                <w:rFonts w:ascii="Arial" w:hAnsi="Arial" w:cs="Arial"/>
                <w:sz w:val="20"/>
                <w:szCs w:val="20"/>
              </w:rPr>
            </w:pPr>
            <w:r w:rsidRPr="002544FA">
              <w:rPr>
                <w:rFonts w:ascii="Arial" w:hAnsi="Arial" w:cs="Arial"/>
                <w:sz w:val="20"/>
                <w:szCs w:val="20"/>
              </w:rPr>
              <w:t>25/06/2019</w:t>
            </w:r>
          </w:p>
        </w:tc>
      </w:tr>
      <w:tr w:rsidR="002544FA" w:rsidRPr="00BF7288" w:rsidTr="002544FA">
        <w:trPr>
          <w:trHeight w:val="255"/>
        </w:trPr>
        <w:tc>
          <w:tcPr>
            <w:tcW w:w="4019" w:type="dxa"/>
            <w:gridSpan w:val="5"/>
            <w:vAlign w:val="center"/>
          </w:tcPr>
          <w:p w:rsidR="002544FA" w:rsidRDefault="002544FA" w:rsidP="0072531C">
            <w:pPr>
              <w:rPr>
                <w:rFonts w:ascii="Arial" w:hAnsi="Arial" w:cs="Arial"/>
                <w:sz w:val="20"/>
                <w:szCs w:val="20"/>
              </w:rPr>
            </w:pPr>
            <w:r>
              <w:rPr>
                <w:rFonts w:ascii="Arial" w:hAnsi="Arial" w:cs="Arial"/>
                <w:sz w:val="20"/>
                <w:szCs w:val="20"/>
              </w:rPr>
              <w:t>Validar la entrega de las licencias de VMWare ya adquiridas con el Proveedor</w:t>
            </w:r>
          </w:p>
        </w:tc>
        <w:tc>
          <w:tcPr>
            <w:tcW w:w="2979" w:type="dxa"/>
            <w:gridSpan w:val="3"/>
            <w:vAlign w:val="center"/>
          </w:tcPr>
          <w:p w:rsidR="002544FA" w:rsidRPr="002544FA" w:rsidRDefault="002544FA" w:rsidP="0009603A">
            <w:pPr>
              <w:jc w:val="center"/>
              <w:rPr>
                <w:rFonts w:ascii="Arial" w:hAnsi="Arial" w:cs="Arial"/>
                <w:sz w:val="20"/>
                <w:szCs w:val="20"/>
              </w:rPr>
            </w:pPr>
            <w:r w:rsidRPr="002544FA">
              <w:rPr>
                <w:rFonts w:ascii="Arial" w:hAnsi="Arial" w:cs="Arial"/>
                <w:sz w:val="20"/>
                <w:szCs w:val="20"/>
              </w:rPr>
              <w:t>Gestión Técnica</w:t>
            </w:r>
          </w:p>
        </w:tc>
        <w:tc>
          <w:tcPr>
            <w:tcW w:w="1985" w:type="dxa"/>
            <w:gridSpan w:val="3"/>
            <w:vAlign w:val="center"/>
          </w:tcPr>
          <w:p w:rsidR="002544FA" w:rsidRPr="002544FA" w:rsidRDefault="002544FA" w:rsidP="0009603A">
            <w:pPr>
              <w:jc w:val="center"/>
              <w:rPr>
                <w:rFonts w:ascii="Arial" w:hAnsi="Arial" w:cs="Arial"/>
                <w:sz w:val="20"/>
                <w:szCs w:val="20"/>
              </w:rPr>
            </w:pPr>
            <w:r w:rsidRPr="002544FA">
              <w:rPr>
                <w:rFonts w:ascii="Arial" w:hAnsi="Arial" w:cs="Arial"/>
                <w:sz w:val="20"/>
                <w:szCs w:val="20"/>
              </w:rPr>
              <w:t>30/05/2019</w:t>
            </w:r>
          </w:p>
        </w:tc>
        <w:tc>
          <w:tcPr>
            <w:tcW w:w="1631" w:type="dxa"/>
            <w:gridSpan w:val="2"/>
            <w:vAlign w:val="center"/>
          </w:tcPr>
          <w:p w:rsidR="002544FA" w:rsidRPr="002544FA" w:rsidRDefault="002544FA" w:rsidP="0009603A">
            <w:pPr>
              <w:jc w:val="center"/>
              <w:rPr>
                <w:rFonts w:ascii="Arial" w:hAnsi="Arial" w:cs="Arial"/>
                <w:sz w:val="20"/>
                <w:szCs w:val="20"/>
              </w:rPr>
            </w:pPr>
            <w:r w:rsidRPr="002544FA">
              <w:rPr>
                <w:rFonts w:ascii="Arial" w:hAnsi="Arial" w:cs="Arial"/>
                <w:sz w:val="20"/>
                <w:szCs w:val="20"/>
              </w:rPr>
              <w:t>25/06/2019</w:t>
            </w:r>
          </w:p>
        </w:tc>
      </w:tr>
      <w:tr w:rsidR="002544FA" w:rsidRPr="00BF7288" w:rsidTr="002544FA">
        <w:trPr>
          <w:trHeight w:val="255"/>
        </w:trPr>
        <w:tc>
          <w:tcPr>
            <w:tcW w:w="10614" w:type="dxa"/>
            <w:gridSpan w:val="13"/>
            <w:shd w:val="clear" w:color="auto" w:fill="BFBFBF" w:themeFill="background1" w:themeFillShade="BF"/>
          </w:tcPr>
          <w:p w:rsidR="002544FA" w:rsidRPr="00E33C55" w:rsidRDefault="002544FA" w:rsidP="00E1793F">
            <w:pPr>
              <w:pStyle w:val="Prrafodelista"/>
              <w:numPr>
                <w:ilvl w:val="0"/>
                <w:numId w:val="1"/>
              </w:numPr>
              <w:rPr>
                <w:rFonts w:ascii="Arial" w:hAnsi="Arial" w:cs="Arial"/>
                <w:b/>
                <w:sz w:val="20"/>
                <w:szCs w:val="20"/>
              </w:rPr>
            </w:pPr>
            <w:r w:rsidRPr="00E33C55">
              <w:rPr>
                <w:rFonts w:ascii="Arial" w:hAnsi="Arial" w:cs="Arial"/>
                <w:b/>
                <w:sz w:val="20"/>
                <w:szCs w:val="20"/>
              </w:rPr>
              <w:t>Participantes:</w:t>
            </w:r>
          </w:p>
        </w:tc>
      </w:tr>
      <w:tr w:rsidR="002544FA" w:rsidRPr="00BF7288" w:rsidTr="002544FA">
        <w:trPr>
          <w:trHeight w:val="255"/>
        </w:trPr>
        <w:tc>
          <w:tcPr>
            <w:tcW w:w="3768" w:type="dxa"/>
            <w:gridSpan w:val="4"/>
          </w:tcPr>
          <w:p w:rsidR="002544FA" w:rsidRPr="00BF7288" w:rsidRDefault="002544FA" w:rsidP="0089409E">
            <w:pPr>
              <w:jc w:val="center"/>
              <w:rPr>
                <w:rFonts w:ascii="Arial" w:hAnsi="Arial" w:cs="Arial"/>
                <w:sz w:val="20"/>
                <w:szCs w:val="20"/>
              </w:rPr>
            </w:pPr>
            <w:r w:rsidRPr="00BF7288">
              <w:rPr>
                <w:rFonts w:ascii="Arial" w:hAnsi="Arial" w:cs="Arial"/>
                <w:sz w:val="20"/>
                <w:szCs w:val="20"/>
              </w:rPr>
              <w:t>Nombre</w:t>
            </w:r>
          </w:p>
        </w:tc>
        <w:tc>
          <w:tcPr>
            <w:tcW w:w="4190" w:type="dxa"/>
            <w:gridSpan w:val="5"/>
          </w:tcPr>
          <w:p w:rsidR="002544FA" w:rsidRPr="00BF7288" w:rsidRDefault="002544FA" w:rsidP="0089409E">
            <w:pPr>
              <w:jc w:val="center"/>
              <w:rPr>
                <w:rFonts w:ascii="Arial" w:hAnsi="Arial" w:cs="Arial"/>
                <w:sz w:val="20"/>
                <w:szCs w:val="20"/>
              </w:rPr>
            </w:pPr>
            <w:r w:rsidRPr="00BF7288">
              <w:rPr>
                <w:rFonts w:ascii="Arial" w:hAnsi="Arial" w:cs="Arial"/>
                <w:sz w:val="20"/>
                <w:szCs w:val="20"/>
              </w:rPr>
              <w:t>Cargo</w:t>
            </w:r>
          </w:p>
        </w:tc>
        <w:tc>
          <w:tcPr>
            <w:tcW w:w="2656" w:type="dxa"/>
            <w:gridSpan w:val="4"/>
          </w:tcPr>
          <w:p w:rsidR="002544FA" w:rsidRPr="00BF7288" w:rsidRDefault="002544FA" w:rsidP="0089409E">
            <w:pPr>
              <w:jc w:val="center"/>
              <w:rPr>
                <w:rFonts w:ascii="Arial" w:hAnsi="Arial" w:cs="Arial"/>
                <w:sz w:val="20"/>
                <w:szCs w:val="20"/>
              </w:rPr>
            </w:pPr>
            <w:r w:rsidRPr="00BF7288">
              <w:rPr>
                <w:rFonts w:ascii="Arial" w:hAnsi="Arial" w:cs="Arial"/>
                <w:sz w:val="20"/>
                <w:szCs w:val="20"/>
              </w:rPr>
              <w:t>Firma</w:t>
            </w:r>
          </w:p>
        </w:tc>
      </w:tr>
      <w:tr w:rsidR="002544FA" w:rsidRPr="00BF7288" w:rsidTr="002544FA">
        <w:trPr>
          <w:trHeight w:val="509"/>
        </w:trPr>
        <w:tc>
          <w:tcPr>
            <w:tcW w:w="3768" w:type="dxa"/>
            <w:gridSpan w:val="4"/>
            <w:vAlign w:val="center"/>
          </w:tcPr>
          <w:p w:rsidR="002544FA" w:rsidRPr="0092752D" w:rsidRDefault="0005378D" w:rsidP="0092752D">
            <w:pPr>
              <w:rPr>
                <w:rFonts w:ascii="Arial" w:hAnsi="Arial" w:cs="Arial"/>
                <w:sz w:val="20"/>
                <w:szCs w:val="20"/>
              </w:rPr>
            </w:pPr>
            <w:r>
              <w:rPr>
                <w:rFonts w:ascii="Arial" w:hAnsi="Arial" w:cs="Arial"/>
                <w:sz w:val="20"/>
                <w:szCs w:val="20"/>
              </w:rPr>
              <w:t>Henry Vallejo</w:t>
            </w:r>
            <w:r w:rsidR="002544FA" w:rsidRPr="0092752D">
              <w:rPr>
                <w:rFonts w:ascii="Arial" w:hAnsi="Arial" w:cs="Arial"/>
                <w:sz w:val="20"/>
                <w:szCs w:val="20"/>
              </w:rPr>
              <w:t xml:space="preserve"> </w:t>
            </w:r>
          </w:p>
        </w:tc>
        <w:tc>
          <w:tcPr>
            <w:tcW w:w="4190" w:type="dxa"/>
            <w:gridSpan w:val="5"/>
            <w:vAlign w:val="center"/>
          </w:tcPr>
          <w:p w:rsidR="002544FA" w:rsidRPr="0092752D" w:rsidRDefault="0005378D" w:rsidP="0092752D">
            <w:pPr>
              <w:rPr>
                <w:rFonts w:ascii="Arial" w:hAnsi="Arial" w:cs="Arial"/>
                <w:sz w:val="20"/>
                <w:szCs w:val="20"/>
              </w:rPr>
            </w:pPr>
            <w:r>
              <w:rPr>
                <w:rFonts w:ascii="Arial" w:hAnsi="Arial" w:cs="Arial"/>
                <w:sz w:val="20"/>
                <w:szCs w:val="20"/>
              </w:rPr>
              <w:t>Director de TI</w:t>
            </w:r>
          </w:p>
        </w:tc>
        <w:tc>
          <w:tcPr>
            <w:tcW w:w="2656" w:type="dxa"/>
            <w:gridSpan w:val="4"/>
            <w:vAlign w:val="center"/>
          </w:tcPr>
          <w:p w:rsidR="002544FA" w:rsidRPr="00BF7288" w:rsidRDefault="002544FA" w:rsidP="00AF6060">
            <w:pPr>
              <w:jc w:val="center"/>
              <w:rPr>
                <w:rFonts w:ascii="Arial" w:hAnsi="Arial" w:cs="Arial"/>
                <w:sz w:val="20"/>
                <w:szCs w:val="20"/>
              </w:rPr>
            </w:pPr>
          </w:p>
        </w:tc>
      </w:tr>
      <w:tr w:rsidR="002544FA" w:rsidRPr="00BF7288" w:rsidTr="002544FA">
        <w:trPr>
          <w:trHeight w:val="547"/>
        </w:trPr>
        <w:tc>
          <w:tcPr>
            <w:tcW w:w="3768" w:type="dxa"/>
            <w:gridSpan w:val="4"/>
            <w:vAlign w:val="center"/>
          </w:tcPr>
          <w:p w:rsidR="002544FA" w:rsidRPr="0092752D" w:rsidRDefault="0005378D" w:rsidP="0092752D">
            <w:pPr>
              <w:rPr>
                <w:rFonts w:ascii="Arial" w:hAnsi="Arial" w:cs="Arial"/>
                <w:sz w:val="20"/>
                <w:szCs w:val="20"/>
              </w:rPr>
            </w:pPr>
            <w:r>
              <w:rPr>
                <w:rFonts w:ascii="Arial" w:hAnsi="Arial" w:cs="Arial"/>
                <w:sz w:val="20"/>
                <w:szCs w:val="20"/>
              </w:rPr>
              <w:t xml:space="preserve">Rommel </w:t>
            </w:r>
            <w:proofErr w:type="spellStart"/>
            <w:r>
              <w:rPr>
                <w:rFonts w:ascii="Arial" w:hAnsi="Arial" w:cs="Arial"/>
                <w:sz w:val="20"/>
                <w:szCs w:val="20"/>
              </w:rPr>
              <w:t>Pillajo</w:t>
            </w:r>
            <w:proofErr w:type="spellEnd"/>
            <w:r>
              <w:rPr>
                <w:rFonts w:ascii="Arial" w:hAnsi="Arial" w:cs="Arial"/>
                <w:sz w:val="20"/>
                <w:szCs w:val="20"/>
              </w:rPr>
              <w:t xml:space="preserve"> </w:t>
            </w:r>
          </w:p>
        </w:tc>
        <w:tc>
          <w:tcPr>
            <w:tcW w:w="4190" w:type="dxa"/>
            <w:gridSpan w:val="5"/>
            <w:vAlign w:val="center"/>
          </w:tcPr>
          <w:p w:rsidR="002544FA" w:rsidRPr="0092752D" w:rsidRDefault="0005378D" w:rsidP="0092752D">
            <w:pPr>
              <w:rPr>
                <w:rFonts w:ascii="Arial" w:hAnsi="Arial" w:cs="Arial"/>
                <w:sz w:val="20"/>
                <w:szCs w:val="20"/>
              </w:rPr>
            </w:pPr>
            <w:r>
              <w:rPr>
                <w:rFonts w:ascii="Arial" w:hAnsi="Arial" w:cs="Arial"/>
                <w:sz w:val="20"/>
                <w:szCs w:val="20"/>
              </w:rPr>
              <w:t>Jefe Mesa de Servicios</w:t>
            </w:r>
          </w:p>
        </w:tc>
        <w:tc>
          <w:tcPr>
            <w:tcW w:w="2656" w:type="dxa"/>
            <w:gridSpan w:val="4"/>
            <w:vAlign w:val="center"/>
          </w:tcPr>
          <w:p w:rsidR="002544FA" w:rsidRPr="00BF7288" w:rsidRDefault="002544FA" w:rsidP="00AF6060">
            <w:pPr>
              <w:rPr>
                <w:rFonts w:ascii="Arial" w:hAnsi="Arial" w:cs="Arial"/>
                <w:sz w:val="20"/>
                <w:szCs w:val="20"/>
              </w:rPr>
            </w:pPr>
          </w:p>
        </w:tc>
      </w:tr>
      <w:tr w:rsidR="002544FA" w:rsidRPr="00BF7288" w:rsidTr="002544FA">
        <w:trPr>
          <w:trHeight w:val="547"/>
        </w:trPr>
        <w:tc>
          <w:tcPr>
            <w:tcW w:w="3768" w:type="dxa"/>
            <w:gridSpan w:val="4"/>
            <w:vAlign w:val="center"/>
          </w:tcPr>
          <w:p w:rsidR="002544FA" w:rsidRPr="0092752D" w:rsidRDefault="0005378D" w:rsidP="0092752D">
            <w:pPr>
              <w:rPr>
                <w:rFonts w:ascii="Arial" w:hAnsi="Arial" w:cs="Arial"/>
                <w:sz w:val="20"/>
                <w:szCs w:val="20"/>
              </w:rPr>
            </w:pPr>
            <w:r>
              <w:rPr>
                <w:rFonts w:ascii="Arial" w:hAnsi="Arial" w:cs="Arial"/>
                <w:sz w:val="20"/>
                <w:szCs w:val="20"/>
              </w:rPr>
              <w:t xml:space="preserve">Omar </w:t>
            </w:r>
            <w:proofErr w:type="spellStart"/>
            <w:r>
              <w:rPr>
                <w:rFonts w:ascii="Arial" w:hAnsi="Arial" w:cs="Arial"/>
                <w:sz w:val="20"/>
                <w:szCs w:val="20"/>
              </w:rPr>
              <w:t>Redroban</w:t>
            </w:r>
            <w:proofErr w:type="spellEnd"/>
          </w:p>
        </w:tc>
        <w:tc>
          <w:tcPr>
            <w:tcW w:w="4190" w:type="dxa"/>
            <w:gridSpan w:val="5"/>
            <w:vAlign w:val="center"/>
          </w:tcPr>
          <w:p w:rsidR="002544FA" w:rsidRPr="0092752D" w:rsidRDefault="0005378D" w:rsidP="0092752D">
            <w:pPr>
              <w:rPr>
                <w:rFonts w:ascii="Arial" w:hAnsi="Arial" w:cs="Arial"/>
                <w:sz w:val="20"/>
                <w:szCs w:val="20"/>
              </w:rPr>
            </w:pPr>
            <w:r>
              <w:rPr>
                <w:rFonts w:ascii="Arial" w:hAnsi="Arial" w:cs="Arial"/>
                <w:sz w:val="20"/>
                <w:szCs w:val="20"/>
              </w:rPr>
              <w:t>Analista Gestión Técnica</w:t>
            </w:r>
          </w:p>
        </w:tc>
        <w:tc>
          <w:tcPr>
            <w:tcW w:w="2656" w:type="dxa"/>
            <w:gridSpan w:val="4"/>
            <w:vAlign w:val="center"/>
          </w:tcPr>
          <w:p w:rsidR="002544FA" w:rsidRPr="00BF7288" w:rsidRDefault="002544FA" w:rsidP="00AF6060">
            <w:pPr>
              <w:rPr>
                <w:rFonts w:ascii="Arial" w:hAnsi="Arial" w:cs="Arial"/>
                <w:sz w:val="20"/>
                <w:szCs w:val="20"/>
              </w:rPr>
            </w:pPr>
          </w:p>
        </w:tc>
      </w:tr>
      <w:tr w:rsidR="002544FA" w:rsidRPr="00BF7288" w:rsidTr="002544FA">
        <w:trPr>
          <w:trHeight w:val="547"/>
        </w:trPr>
        <w:tc>
          <w:tcPr>
            <w:tcW w:w="3768" w:type="dxa"/>
            <w:gridSpan w:val="4"/>
            <w:vAlign w:val="center"/>
          </w:tcPr>
          <w:p w:rsidR="002544FA" w:rsidRPr="0092752D" w:rsidRDefault="0005378D" w:rsidP="0092752D">
            <w:pPr>
              <w:rPr>
                <w:rFonts w:ascii="Arial" w:hAnsi="Arial" w:cs="Arial"/>
                <w:sz w:val="20"/>
                <w:szCs w:val="20"/>
              </w:rPr>
            </w:pPr>
            <w:r>
              <w:rPr>
                <w:rFonts w:ascii="Arial" w:hAnsi="Arial" w:cs="Arial"/>
                <w:sz w:val="20"/>
                <w:szCs w:val="20"/>
              </w:rPr>
              <w:t xml:space="preserve">Santiago </w:t>
            </w:r>
            <w:proofErr w:type="spellStart"/>
            <w:r>
              <w:rPr>
                <w:rFonts w:ascii="Arial" w:hAnsi="Arial" w:cs="Arial"/>
                <w:sz w:val="20"/>
                <w:szCs w:val="20"/>
              </w:rPr>
              <w:t>Hérnandez</w:t>
            </w:r>
            <w:proofErr w:type="spellEnd"/>
          </w:p>
        </w:tc>
        <w:tc>
          <w:tcPr>
            <w:tcW w:w="4190" w:type="dxa"/>
            <w:gridSpan w:val="5"/>
            <w:vAlign w:val="center"/>
          </w:tcPr>
          <w:p w:rsidR="002544FA" w:rsidRPr="0092752D" w:rsidRDefault="0005378D" w:rsidP="0092752D">
            <w:pPr>
              <w:rPr>
                <w:rFonts w:ascii="Arial" w:hAnsi="Arial" w:cs="Arial"/>
                <w:sz w:val="20"/>
                <w:szCs w:val="20"/>
              </w:rPr>
            </w:pPr>
            <w:r>
              <w:rPr>
                <w:rFonts w:ascii="Arial" w:hAnsi="Arial" w:cs="Arial"/>
                <w:sz w:val="20"/>
                <w:szCs w:val="20"/>
              </w:rPr>
              <w:t xml:space="preserve">Analista Seguridad de la Información </w:t>
            </w:r>
          </w:p>
        </w:tc>
        <w:tc>
          <w:tcPr>
            <w:tcW w:w="2656" w:type="dxa"/>
            <w:gridSpan w:val="4"/>
            <w:vAlign w:val="center"/>
          </w:tcPr>
          <w:p w:rsidR="002544FA" w:rsidRPr="00BF7288" w:rsidRDefault="002544FA" w:rsidP="00AF6060">
            <w:pPr>
              <w:rPr>
                <w:rFonts w:ascii="Arial" w:hAnsi="Arial" w:cs="Arial"/>
                <w:sz w:val="20"/>
                <w:szCs w:val="20"/>
              </w:rPr>
            </w:pPr>
          </w:p>
        </w:tc>
      </w:tr>
      <w:tr w:rsidR="002544FA" w:rsidRPr="00BF7288" w:rsidTr="002544FA">
        <w:trPr>
          <w:trHeight w:val="551"/>
        </w:trPr>
        <w:tc>
          <w:tcPr>
            <w:tcW w:w="3768" w:type="dxa"/>
            <w:gridSpan w:val="4"/>
            <w:vAlign w:val="center"/>
          </w:tcPr>
          <w:p w:rsidR="002544FA" w:rsidRPr="0092752D" w:rsidRDefault="0005378D" w:rsidP="0092752D">
            <w:pPr>
              <w:rPr>
                <w:rFonts w:ascii="Arial" w:hAnsi="Arial" w:cs="Arial"/>
                <w:sz w:val="20"/>
                <w:szCs w:val="20"/>
              </w:rPr>
            </w:pPr>
            <w:r w:rsidRPr="00BE1114">
              <w:rPr>
                <w:rFonts w:ascii="Arial" w:hAnsi="Arial" w:cs="Arial"/>
                <w:sz w:val="20"/>
                <w:szCs w:val="20"/>
              </w:rPr>
              <w:t xml:space="preserve">Edwin </w:t>
            </w:r>
            <w:proofErr w:type="spellStart"/>
            <w:r w:rsidRPr="00BE1114">
              <w:rPr>
                <w:rFonts w:ascii="Arial" w:hAnsi="Arial" w:cs="Arial"/>
                <w:sz w:val="20"/>
                <w:szCs w:val="20"/>
              </w:rPr>
              <w:t>Guallichico</w:t>
            </w:r>
            <w:proofErr w:type="spellEnd"/>
          </w:p>
        </w:tc>
        <w:tc>
          <w:tcPr>
            <w:tcW w:w="4190" w:type="dxa"/>
            <w:gridSpan w:val="5"/>
            <w:vAlign w:val="center"/>
          </w:tcPr>
          <w:p w:rsidR="002544FA" w:rsidRPr="0092752D" w:rsidRDefault="0005378D" w:rsidP="0092752D">
            <w:pPr>
              <w:rPr>
                <w:rFonts w:ascii="Arial" w:hAnsi="Arial" w:cs="Arial"/>
                <w:sz w:val="20"/>
                <w:szCs w:val="20"/>
              </w:rPr>
            </w:pPr>
            <w:r>
              <w:rPr>
                <w:rFonts w:ascii="Arial" w:hAnsi="Arial" w:cs="Arial"/>
                <w:sz w:val="20"/>
                <w:szCs w:val="20"/>
              </w:rPr>
              <w:t>Proveedor</w:t>
            </w:r>
          </w:p>
        </w:tc>
        <w:tc>
          <w:tcPr>
            <w:tcW w:w="2656" w:type="dxa"/>
            <w:gridSpan w:val="4"/>
            <w:vAlign w:val="center"/>
          </w:tcPr>
          <w:p w:rsidR="002544FA" w:rsidRPr="00BF7288" w:rsidRDefault="002544FA" w:rsidP="00AF6060">
            <w:pPr>
              <w:rPr>
                <w:rFonts w:ascii="Arial" w:hAnsi="Arial" w:cs="Arial"/>
                <w:sz w:val="20"/>
                <w:szCs w:val="20"/>
              </w:rPr>
            </w:pPr>
          </w:p>
        </w:tc>
      </w:tr>
      <w:tr w:rsidR="002544FA" w:rsidRPr="00BF7288" w:rsidTr="002544FA">
        <w:trPr>
          <w:trHeight w:val="551"/>
        </w:trPr>
        <w:tc>
          <w:tcPr>
            <w:tcW w:w="3768" w:type="dxa"/>
            <w:gridSpan w:val="4"/>
            <w:vAlign w:val="center"/>
          </w:tcPr>
          <w:p w:rsidR="002544FA" w:rsidRPr="0092752D" w:rsidRDefault="0005378D" w:rsidP="0092752D">
            <w:pPr>
              <w:rPr>
                <w:rFonts w:ascii="Arial" w:hAnsi="Arial" w:cs="Arial"/>
                <w:sz w:val="20"/>
                <w:szCs w:val="20"/>
              </w:rPr>
            </w:pPr>
            <w:r>
              <w:rPr>
                <w:rFonts w:ascii="Arial" w:hAnsi="Arial" w:cs="Arial"/>
                <w:sz w:val="20"/>
                <w:szCs w:val="20"/>
              </w:rPr>
              <w:t>Xavier Albán</w:t>
            </w:r>
          </w:p>
        </w:tc>
        <w:tc>
          <w:tcPr>
            <w:tcW w:w="4190" w:type="dxa"/>
            <w:gridSpan w:val="5"/>
            <w:vAlign w:val="center"/>
          </w:tcPr>
          <w:p w:rsidR="002544FA" w:rsidRPr="0092752D" w:rsidRDefault="0005378D" w:rsidP="0092752D">
            <w:pPr>
              <w:rPr>
                <w:rFonts w:ascii="Arial" w:hAnsi="Arial" w:cs="Arial"/>
                <w:sz w:val="20"/>
                <w:szCs w:val="20"/>
              </w:rPr>
            </w:pPr>
            <w:r>
              <w:rPr>
                <w:rFonts w:ascii="Arial" w:hAnsi="Arial" w:cs="Arial"/>
                <w:sz w:val="20"/>
                <w:szCs w:val="20"/>
              </w:rPr>
              <w:t>Analista de Control de Versiones y Calidad</w:t>
            </w:r>
          </w:p>
        </w:tc>
        <w:tc>
          <w:tcPr>
            <w:tcW w:w="2656" w:type="dxa"/>
            <w:gridSpan w:val="4"/>
            <w:vAlign w:val="center"/>
          </w:tcPr>
          <w:p w:rsidR="002544FA" w:rsidRPr="00BF7288" w:rsidRDefault="002544FA" w:rsidP="00AF6060">
            <w:pPr>
              <w:rPr>
                <w:rFonts w:ascii="Arial" w:hAnsi="Arial" w:cs="Arial"/>
                <w:sz w:val="20"/>
                <w:szCs w:val="20"/>
              </w:rPr>
            </w:pPr>
          </w:p>
        </w:tc>
      </w:tr>
    </w:tbl>
    <w:p w:rsidR="008F65B6" w:rsidRDefault="007A2E00" w:rsidP="007A2E00">
      <w:pPr>
        <w:spacing w:after="0" w:line="240" w:lineRule="auto"/>
        <w:rPr>
          <w:rFonts w:ascii="Arial" w:hAnsi="Arial" w:cs="Arial"/>
          <w:b/>
        </w:rPr>
      </w:pPr>
      <w:r w:rsidRPr="007A2E00">
        <w:rPr>
          <w:rFonts w:ascii="Arial" w:hAnsi="Arial" w:cs="Arial"/>
          <w:b/>
        </w:rPr>
        <w:tab/>
      </w:r>
      <w:r w:rsidRPr="007A2E00">
        <w:rPr>
          <w:rFonts w:ascii="Arial" w:hAnsi="Arial" w:cs="Arial"/>
          <w:b/>
        </w:rPr>
        <w:tab/>
      </w:r>
      <w:r w:rsidRPr="007A2E00">
        <w:rPr>
          <w:rFonts w:ascii="Arial" w:hAnsi="Arial" w:cs="Arial"/>
          <w:b/>
        </w:rPr>
        <w:tab/>
      </w:r>
      <w:r w:rsidRPr="007A2E00">
        <w:rPr>
          <w:rFonts w:ascii="Arial" w:hAnsi="Arial" w:cs="Arial"/>
          <w:b/>
        </w:rPr>
        <w:tab/>
      </w:r>
      <w:r w:rsidRPr="007A2E00">
        <w:rPr>
          <w:rFonts w:ascii="Arial" w:hAnsi="Arial" w:cs="Arial"/>
          <w:b/>
        </w:rPr>
        <w:tab/>
      </w:r>
      <w:r w:rsidRPr="007A2E00">
        <w:rPr>
          <w:rFonts w:ascii="Arial" w:hAnsi="Arial" w:cs="Arial"/>
          <w:b/>
        </w:rPr>
        <w:tab/>
      </w:r>
    </w:p>
    <w:sectPr w:rsidR="008F65B6" w:rsidSect="00A311DD">
      <w:headerReference w:type="default" r:id="rId9"/>
      <w:footerReference w:type="default" r:id="rId10"/>
      <w:pgSz w:w="12240" w:h="15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FD1" w:rsidRDefault="00926FD1" w:rsidP="00F7713F">
      <w:pPr>
        <w:spacing w:after="0" w:line="240" w:lineRule="auto"/>
      </w:pPr>
      <w:r>
        <w:separator/>
      </w:r>
    </w:p>
  </w:endnote>
  <w:endnote w:type="continuationSeparator" w:id="0">
    <w:p w:rsidR="00926FD1" w:rsidRDefault="00926FD1" w:rsidP="00F77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andelGotDLig">
    <w:altName w:val="Tahoma"/>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9526726"/>
      <w:docPartObj>
        <w:docPartGallery w:val="Page Numbers (Bottom of Page)"/>
        <w:docPartUnique/>
      </w:docPartObj>
    </w:sdtPr>
    <w:sdtEndPr/>
    <w:sdtContent>
      <w:sdt>
        <w:sdtPr>
          <w:id w:val="1728636285"/>
          <w:docPartObj>
            <w:docPartGallery w:val="Page Numbers (Top of Page)"/>
            <w:docPartUnique/>
          </w:docPartObj>
        </w:sdtPr>
        <w:sdtEndPr/>
        <w:sdtContent>
          <w:p w:rsidR="007A2E00" w:rsidRDefault="007E3F88">
            <w:pPr>
              <w:pStyle w:val="Piedepgina"/>
              <w:jc w:val="center"/>
            </w:pPr>
            <w:r>
              <w:rPr>
                <w:b/>
                <w:bCs/>
                <w:sz w:val="24"/>
                <w:szCs w:val="24"/>
              </w:rPr>
              <w:fldChar w:fldCharType="begin"/>
            </w:r>
            <w:r w:rsidR="007A2E00">
              <w:rPr>
                <w:b/>
                <w:bCs/>
              </w:rPr>
              <w:instrText>PAGE</w:instrText>
            </w:r>
            <w:r>
              <w:rPr>
                <w:b/>
                <w:bCs/>
                <w:sz w:val="24"/>
                <w:szCs w:val="24"/>
              </w:rPr>
              <w:fldChar w:fldCharType="separate"/>
            </w:r>
            <w:r w:rsidR="0005378D">
              <w:rPr>
                <w:b/>
                <w:bCs/>
                <w:noProof/>
              </w:rPr>
              <w:t>1</w:t>
            </w:r>
            <w:r>
              <w:rPr>
                <w:b/>
                <w:bCs/>
                <w:sz w:val="24"/>
                <w:szCs w:val="24"/>
              </w:rPr>
              <w:fldChar w:fldCharType="end"/>
            </w:r>
            <w:r w:rsidR="007A2E00">
              <w:rPr>
                <w:lang w:val="es-ES"/>
              </w:rPr>
              <w:t xml:space="preserve"> / </w:t>
            </w:r>
            <w:r>
              <w:rPr>
                <w:b/>
                <w:bCs/>
                <w:sz w:val="24"/>
                <w:szCs w:val="24"/>
              </w:rPr>
              <w:fldChar w:fldCharType="begin"/>
            </w:r>
            <w:r w:rsidR="007A2E00">
              <w:rPr>
                <w:b/>
                <w:bCs/>
              </w:rPr>
              <w:instrText>NUMPAGES</w:instrText>
            </w:r>
            <w:r>
              <w:rPr>
                <w:b/>
                <w:bCs/>
                <w:sz w:val="24"/>
                <w:szCs w:val="24"/>
              </w:rPr>
              <w:fldChar w:fldCharType="separate"/>
            </w:r>
            <w:r w:rsidR="0005378D">
              <w:rPr>
                <w:b/>
                <w:bCs/>
                <w:noProof/>
              </w:rPr>
              <w:t>2</w:t>
            </w:r>
            <w:r>
              <w:rPr>
                <w:b/>
                <w:bCs/>
                <w:sz w:val="24"/>
                <w:szCs w:val="24"/>
              </w:rPr>
              <w:fldChar w:fldCharType="end"/>
            </w:r>
          </w:p>
        </w:sdtContent>
      </w:sdt>
    </w:sdtContent>
  </w:sdt>
  <w:p w:rsidR="007A2E00" w:rsidRDefault="007A2E0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FD1" w:rsidRDefault="00926FD1" w:rsidP="00F7713F">
      <w:pPr>
        <w:spacing w:after="0" w:line="240" w:lineRule="auto"/>
      </w:pPr>
      <w:r>
        <w:separator/>
      </w:r>
    </w:p>
  </w:footnote>
  <w:footnote w:type="continuationSeparator" w:id="0">
    <w:p w:rsidR="00926FD1" w:rsidRDefault="00926FD1" w:rsidP="00F771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928"/>
      <w:gridCol w:w="6364"/>
      <w:gridCol w:w="1386"/>
    </w:tblGrid>
    <w:tr w:rsidR="00BA7323" w:rsidRPr="00F87478" w:rsidTr="00BA7323">
      <w:trPr>
        <w:cantSplit/>
        <w:trHeight w:val="207"/>
        <w:jc w:val="center"/>
      </w:trPr>
      <w:tc>
        <w:tcPr>
          <w:tcW w:w="1371" w:type="pct"/>
          <w:vMerge w:val="restart"/>
          <w:vAlign w:val="center"/>
        </w:tcPr>
        <w:p w:rsidR="00BA7323" w:rsidRPr="00865A47" w:rsidRDefault="00BA7323" w:rsidP="009948BE">
          <w:pPr>
            <w:pStyle w:val="Ttulo2"/>
          </w:pPr>
          <w:r>
            <w:object w:dxaOrig="3661" w:dyaOrig="1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1pt;height:47.25pt" o:ole="">
                <v:imagedata r:id="rId1" o:title=""/>
              </v:shape>
              <o:OLEObject Type="Embed" ProgID="Visio.Drawing.15" ShapeID="_x0000_i1025" DrawAspect="Content" ObjectID="_1621059489" r:id="rId2"/>
            </w:object>
          </w:r>
        </w:p>
      </w:tc>
      <w:tc>
        <w:tcPr>
          <w:tcW w:w="2980" w:type="pct"/>
          <w:vMerge w:val="restart"/>
          <w:tcBorders>
            <w:right w:val="single" w:sz="4" w:space="0" w:color="auto"/>
          </w:tcBorders>
          <w:vAlign w:val="center"/>
        </w:tcPr>
        <w:p w:rsidR="00BA7323" w:rsidRDefault="00BA7323" w:rsidP="00BD72ED">
          <w:pPr>
            <w:spacing w:after="0"/>
            <w:jc w:val="center"/>
            <w:rPr>
              <w:rFonts w:ascii="Arial" w:hAnsi="Arial" w:cs="Arial"/>
              <w:b/>
              <w:sz w:val="16"/>
              <w:szCs w:val="16"/>
            </w:rPr>
          </w:pPr>
          <w:r w:rsidRPr="00BA7323">
            <w:rPr>
              <w:rFonts w:ascii="Arial" w:hAnsi="Arial" w:cs="Arial"/>
              <w:b/>
              <w:sz w:val="16"/>
              <w:szCs w:val="16"/>
            </w:rPr>
            <w:t>ACTA DE REUNIÓN</w:t>
          </w:r>
        </w:p>
        <w:p w:rsidR="00B925E8" w:rsidRPr="00BA7323" w:rsidRDefault="00B925E8" w:rsidP="00BD72ED">
          <w:pPr>
            <w:spacing w:after="0"/>
            <w:jc w:val="center"/>
            <w:rPr>
              <w:rFonts w:cs="Arial"/>
              <w:b/>
              <w:sz w:val="16"/>
              <w:szCs w:val="16"/>
            </w:rPr>
          </w:pPr>
          <w:r>
            <w:rPr>
              <w:rFonts w:ascii="Arial" w:hAnsi="Arial" w:cs="Arial"/>
              <w:b/>
              <w:sz w:val="16"/>
              <w:szCs w:val="16"/>
            </w:rPr>
            <w:t>COMITÉ DE CAMBIOS</w:t>
          </w:r>
        </w:p>
      </w:tc>
      <w:tc>
        <w:tcPr>
          <w:tcW w:w="649" w:type="pct"/>
          <w:tcBorders>
            <w:left w:val="single" w:sz="4" w:space="0" w:color="auto"/>
            <w:bottom w:val="single" w:sz="4" w:space="0" w:color="auto"/>
          </w:tcBorders>
          <w:vAlign w:val="center"/>
        </w:tcPr>
        <w:p w:rsidR="00BA7323" w:rsidRPr="00BA7323" w:rsidRDefault="00BA7323" w:rsidP="00BA7323">
          <w:pPr>
            <w:spacing w:after="0"/>
            <w:jc w:val="center"/>
            <w:rPr>
              <w:rFonts w:cs="Arial"/>
              <w:b/>
              <w:sz w:val="16"/>
              <w:szCs w:val="16"/>
            </w:rPr>
          </w:pPr>
          <w:r w:rsidRPr="00BA7323">
            <w:rPr>
              <w:rFonts w:cs="Arial"/>
              <w:b/>
              <w:sz w:val="16"/>
              <w:szCs w:val="16"/>
              <w:highlight w:val="yellow"/>
            </w:rPr>
            <w:t>No. 001</w:t>
          </w:r>
        </w:p>
      </w:tc>
    </w:tr>
    <w:tr w:rsidR="00BA7323" w:rsidRPr="00F87478" w:rsidTr="00BA7323">
      <w:trPr>
        <w:cantSplit/>
        <w:trHeight w:val="230"/>
        <w:jc w:val="center"/>
      </w:trPr>
      <w:tc>
        <w:tcPr>
          <w:tcW w:w="1371" w:type="pct"/>
          <w:vMerge/>
          <w:vAlign w:val="center"/>
        </w:tcPr>
        <w:p w:rsidR="00BA7323" w:rsidRDefault="00BA7323" w:rsidP="009948BE">
          <w:pPr>
            <w:pStyle w:val="Ttulo2"/>
          </w:pPr>
        </w:p>
      </w:tc>
      <w:tc>
        <w:tcPr>
          <w:tcW w:w="2980" w:type="pct"/>
          <w:vMerge/>
          <w:tcBorders>
            <w:right w:val="single" w:sz="4" w:space="0" w:color="auto"/>
          </w:tcBorders>
          <w:vAlign w:val="center"/>
        </w:tcPr>
        <w:p w:rsidR="00BA7323" w:rsidRPr="00BA7323" w:rsidRDefault="00BA7323" w:rsidP="00BD72ED">
          <w:pPr>
            <w:spacing w:after="0"/>
            <w:jc w:val="center"/>
            <w:rPr>
              <w:rFonts w:ascii="Arial" w:hAnsi="Arial" w:cs="Arial"/>
              <w:b/>
              <w:sz w:val="16"/>
              <w:szCs w:val="16"/>
            </w:rPr>
          </w:pPr>
        </w:p>
      </w:tc>
      <w:tc>
        <w:tcPr>
          <w:tcW w:w="649" w:type="pct"/>
          <w:tcBorders>
            <w:top w:val="single" w:sz="4" w:space="0" w:color="auto"/>
            <w:left w:val="single" w:sz="4" w:space="0" w:color="auto"/>
          </w:tcBorders>
          <w:vAlign w:val="center"/>
        </w:tcPr>
        <w:p w:rsidR="00BA7323" w:rsidRPr="00BA7323" w:rsidRDefault="00BA7323" w:rsidP="00BA7323">
          <w:pPr>
            <w:spacing w:after="0"/>
            <w:jc w:val="center"/>
            <w:rPr>
              <w:rFonts w:cs="Arial"/>
              <w:b/>
              <w:sz w:val="16"/>
              <w:szCs w:val="16"/>
              <w:highlight w:val="yellow"/>
            </w:rPr>
          </w:pPr>
          <w:r w:rsidRPr="00BA7323">
            <w:rPr>
              <w:rFonts w:cs="Arial"/>
              <w:b/>
              <w:sz w:val="16"/>
              <w:szCs w:val="16"/>
            </w:rPr>
            <w:t>Información Privada</w:t>
          </w:r>
        </w:p>
      </w:tc>
    </w:tr>
  </w:tbl>
  <w:p w:rsidR="007A2E00" w:rsidRDefault="007A2E0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051BC"/>
    <w:multiLevelType w:val="hybridMultilevel"/>
    <w:tmpl w:val="B1C0912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03395AC7"/>
    <w:multiLevelType w:val="hybridMultilevel"/>
    <w:tmpl w:val="9C20E9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13D20DEB"/>
    <w:multiLevelType w:val="hybridMultilevel"/>
    <w:tmpl w:val="1E6A10D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6CD7675"/>
    <w:multiLevelType w:val="hybridMultilevel"/>
    <w:tmpl w:val="7C7E5B3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1DAA2A8C"/>
    <w:multiLevelType w:val="hybridMultilevel"/>
    <w:tmpl w:val="3416A3A0"/>
    <w:lvl w:ilvl="0" w:tplc="CF903CD4">
      <w:start w:val="1"/>
      <w:numFmt w:val="lowerLetter"/>
      <w:lvlText w:val="%1)"/>
      <w:lvlJc w:val="left"/>
      <w:pPr>
        <w:ind w:left="644" w:hanging="360"/>
      </w:pPr>
      <w:rPr>
        <w:b/>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5">
    <w:nsid w:val="245E69AC"/>
    <w:multiLevelType w:val="hybridMultilevel"/>
    <w:tmpl w:val="68560CCE"/>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
    <w:nsid w:val="28AE5779"/>
    <w:multiLevelType w:val="hybridMultilevel"/>
    <w:tmpl w:val="E8BE64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FC00CEE"/>
    <w:multiLevelType w:val="hybridMultilevel"/>
    <w:tmpl w:val="F8800A5E"/>
    <w:lvl w:ilvl="0" w:tplc="03EA6E96">
      <w:start w:val="1"/>
      <w:numFmt w:val="decimal"/>
      <w:lvlText w:val="%1)"/>
      <w:lvlJc w:val="left"/>
      <w:pPr>
        <w:ind w:left="720" w:hanging="360"/>
      </w:pPr>
      <w:rPr>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nsid w:val="308D5E1D"/>
    <w:multiLevelType w:val="hybridMultilevel"/>
    <w:tmpl w:val="B5A2A3E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9">
    <w:nsid w:val="33EE7DBF"/>
    <w:multiLevelType w:val="hybridMultilevel"/>
    <w:tmpl w:val="C7965D34"/>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0">
    <w:nsid w:val="3ED53E4B"/>
    <w:multiLevelType w:val="hybridMultilevel"/>
    <w:tmpl w:val="55E0EE8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42B96F41"/>
    <w:multiLevelType w:val="hybridMultilevel"/>
    <w:tmpl w:val="D17E8BAE"/>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2">
    <w:nsid w:val="4BED01E5"/>
    <w:multiLevelType w:val="hybridMultilevel"/>
    <w:tmpl w:val="B176A1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5AC62B4E"/>
    <w:multiLevelType w:val="hybridMultilevel"/>
    <w:tmpl w:val="CE90299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nsid w:val="5D2177E5"/>
    <w:multiLevelType w:val="hybridMultilevel"/>
    <w:tmpl w:val="888E1ED0"/>
    <w:lvl w:ilvl="0" w:tplc="300A0001">
      <w:start w:val="1"/>
      <w:numFmt w:val="bullet"/>
      <w:lvlText w:val=""/>
      <w:lvlJc w:val="left"/>
      <w:pPr>
        <w:ind w:left="1440" w:hanging="360"/>
      </w:pPr>
      <w:rPr>
        <w:rFonts w:ascii="Symbol" w:hAnsi="Symbol" w:hint="default"/>
      </w:rPr>
    </w:lvl>
    <w:lvl w:ilvl="1" w:tplc="300A0003">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5">
    <w:nsid w:val="62356708"/>
    <w:multiLevelType w:val="hybridMultilevel"/>
    <w:tmpl w:val="92E00772"/>
    <w:lvl w:ilvl="0" w:tplc="17B24520">
      <w:start w:val="1"/>
      <w:numFmt w:val="lowerLetter"/>
      <w:lvlText w:val="%1)"/>
      <w:lvlJc w:val="left"/>
      <w:pPr>
        <w:ind w:left="783" w:hanging="360"/>
      </w:pPr>
      <w:rPr>
        <w:rFonts w:hint="default"/>
        <w:b/>
      </w:rPr>
    </w:lvl>
    <w:lvl w:ilvl="1" w:tplc="300A0003" w:tentative="1">
      <w:start w:val="1"/>
      <w:numFmt w:val="bullet"/>
      <w:lvlText w:val="o"/>
      <w:lvlJc w:val="left"/>
      <w:pPr>
        <w:ind w:left="1503" w:hanging="360"/>
      </w:pPr>
      <w:rPr>
        <w:rFonts w:ascii="Courier New" w:hAnsi="Courier New" w:cs="Courier New" w:hint="default"/>
      </w:rPr>
    </w:lvl>
    <w:lvl w:ilvl="2" w:tplc="300A0005" w:tentative="1">
      <w:start w:val="1"/>
      <w:numFmt w:val="bullet"/>
      <w:lvlText w:val=""/>
      <w:lvlJc w:val="left"/>
      <w:pPr>
        <w:ind w:left="2223" w:hanging="360"/>
      </w:pPr>
      <w:rPr>
        <w:rFonts w:ascii="Wingdings" w:hAnsi="Wingdings" w:hint="default"/>
      </w:rPr>
    </w:lvl>
    <w:lvl w:ilvl="3" w:tplc="300A0001" w:tentative="1">
      <w:start w:val="1"/>
      <w:numFmt w:val="bullet"/>
      <w:lvlText w:val=""/>
      <w:lvlJc w:val="left"/>
      <w:pPr>
        <w:ind w:left="2943" w:hanging="360"/>
      </w:pPr>
      <w:rPr>
        <w:rFonts w:ascii="Symbol" w:hAnsi="Symbol" w:hint="default"/>
      </w:rPr>
    </w:lvl>
    <w:lvl w:ilvl="4" w:tplc="300A0003" w:tentative="1">
      <w:start w:val="1"/>
      <w:numFmt w:val="bullet"/>
      <w:lvlText w:val="o"/>
      <w:lvlJc w:val="left"/>
      <w:pPr>
        <w:ind w:left="3663" w:hanging="360"/>
      </w:pPr>
      <w:rPr>
        <w:rFonts w:ascii="Courier New" w:hAnsi="Courier New" w:cs="Courier New" w:hint="default"/>
      </w:rPr>
    </w:lvl>
    <w:lvl w:ilvl="5" w:tplc="300A0005" w:tentative="1">
      <w:start w:val="1"/>
      <w:numFmt w:val="bullet"/>
      <w:lvlText w:val=""/>
      <w:lvlJc w:val="left"/>
      <w:pPr>
        <w:ind w:left="4383" w:hanging="360"/>
      </w:pPr>
      <w:rPr>
        <w:rFonts w:ascii="Wingdings" w:hAnsi="Wingdings" w:hint="default"/>
      </w:rPr>
    </w:lvl>
    <w:lvl w:ilvl="6" w:tplc="300A0001" w:tentative="1">
      <w:start w:val="1"/>
      <w:numFmt w:val="bullet"/>
      <w:lvlText w:val=""/>
      <w:lvlJc w:val="left"/>
      <w:pPr>
        <w:ind w:left="5103" w:hanging="360"/>
      </w:pPr>
      <w:rPr>
        <w:rFonts w:ascii="Symbol" w:hAnsi="Symbol" w:hint="default"/>
      </w:rPr>
    </w:lvl>
    <w:lvl w:ilvl="7" w:tplc="300A0003" w:tentative="1">
      <w:start w:val="1"/>
      <w:numFmt w:val="bullet"/>
      <w:lvlText w:val="o"/>
      <w:lvlJc w:val="left"/>
      <w:pPr>
        <w:ind w:left="5823" w:hanging="360"/>
      </w:pPr>
      <w:rPr>
        <w:rFonts w:ascii="Courier New" w:hAnsi="Courier New" w:cs="Courier New" w:hint="default"/>
      </w:rPr>
    </w:lvl>
    <w:lvl w:ilvl="8" w:tplc="300A0005" w:tentative="1">
      <w:start w:val="1"/>
      <w:numFmt w:val="bullet"/>
      <w:lvlText w:val=""/>
      <w:lvlJc w:val="left"/>
      <w:pPr>
        <w:ind w:left="6543" w:hanging="360"/>
      </w:pPr>
      <w:rPr>
        <w:rFonts w:ascii="Wingdings" w:hAnsi="Wingdings" w:hint="default"/>
      </w:rPr>
    </w:lvl>
  </w:abstractNum>
  <w:abstractNum w:abstractNumId="16">
    <w:nsid w:val="72CE1CDC"/>
    <w:multiLevelType w:val="hybridMultilevel"/>
    <w:tmpl w:val="8F460D60"/>
    <w:lvl w:ilvl="0" w:tplc="79FA11FA">
      <w:start w:val="1"/>
      <w:numFmt w:val="decimal"/>
      <w:lvlText w:val="%1."/>
      <w:lvlJc w:val="left"/>
      <w:pPr>
        <w:ind w:left="360" w:hanging="360"/>
      </w:pPr>
      <w:rPr>
        <w:rFonts w:hint="default"/>
        <w:b/>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7">
    <w:nsid w:val="781516C1"/>
    <w:multiLevelType w:val="hybridMultilevel"/>
    <w:tmpl w:val="BDAC11E4"/>
    <w:lvl w:ilvl="0" w:tplc="9350E84E">
      <w:start w:val="1"/>
      <w:numFmt w:val="decimal"/>
      <w:lvlText w:val="6.%1."/>
      <w:lvlJc w:val="left"/>
      <w:pPr>
        <w:ind w:left="720" w:hanging="360"/>
      </w:pPr>
      <w:rPr>
        <w:rFonts w:ascii="Arial" w:hAnsi="Arial" w:cs="Arial" w:hint="default"/>
        <w:b/>
        <w:color w:val="auto"/>
        <w:sz w:val="22"/>
        <w:szCs w:val="22"/>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DDC2947"/>
    <w:multiLevelType w:val="hybridMultilevel"/>
    <w:tmpl w:val="6E82CF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0"/>
  </w:num>
  <w:num w:numId="4">
    <w:abstractNumId w:val="16"/>
  </w:num>
  <w:num w:numId="5">
    <w:abstractNumId w:val="8"/>
  </w:num>
  <w:num w:numId="6">
    <w:abstractNumId w:val="3"/>
  </w:num>
  <w:num w:numId="7">
    <w:abstractNumId w:val="18"/>
  </w:num>
  <w:num w:numId="8">
    <w:abstractNumId w:val="1"/>
  </w:num>
  <w:num w:numId="9">
    <w:abstractNumId w:val="12"/>
  </w:num>
  <w:num w:numId="10">
    <w:abstractNumId w:val="6"/>
  </w:num>
  <w:num w:numId="11">
    <w:abstractNumId w:val="11"/>
  </w:num>
  <w:num w:numId="12">
    <w:abstractNumId w:val="9"/>
  </w:num>
  <w:num w:numId="13">
    <w:abstractNumId w:val="17"/>
  </w:num>
  <w:num w:numId="14">
    <w:abstractNumId w:val="14"/>
  </w:num>
  <w:num w:numId="15">
    <w:abstractNumId w:val="5"/>
  </w:num>
  <w:num w:numId="16">
    <w:abstractNumId w:val="15"/>
  </w:num>
  <w:num w:numId="17">
    <w:abstractNumId w:val="0"/>
  </w:num>
  <w:num w:numId="18">
    <w:abstractNumId w:val="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ocumentProtection w:edit="form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C39"/>
    <w:rsid w:val="000046EB"/>
    <w:rsid w:val="00011AB3"/>
    <w:rsid w:val="000338F7"/>
    <w:rsid w:val="0005378D"/>
    <w:rsid w:val="00057E09"/>
    <w:rsid w:val="00072231"/>
    <w:rsid w:val="00077491"/>
    <w:rsid w:val="00095F72"/>
    <w:rsid w:val="000963FE"/>
    <w:rsid w:val="000A4F30"/>
    <w:rsid w:val="000B3895"/>
    <w:rsid w:val="000B3EBE"/>
    <w:rsid w:val="000C5FE6"/>
    <w:rsid w:val="000D3C1E"/>
    <w:rsid w:val="000E382E"/>
    <w:rsid w:val="000F653B"/>
    <w:rsid w:val="000F798E"/>
    <w:rsid w:val="00112822"/>
    <w:rsid w:val="00122816"/>
    <w:rsid w:val="00126833"/>
    <w:rsid w:val="00151C55"/>
    <w:rsid w:val="0015536B"/>
    <w:rsid w:val="001640E1"/>
    <w:rsid w:val="001665E2"/>
    <w:rsid w:val="0016708E"/>
    <w:rsid w:val="00172958"/>
    <w:rsid w:val="00172AC1"/>
    <w:rsid w:val="00173330"/>
    <w:rsid w:val="00196374"/>
    <w:rsid w:val="001A1889"/>
    <w:rsid w:val="001A3E78"/>
    <w:rsid w:val="001A456C"/>
    <w:rsid w:val="001B23E3"/>
    <w:rsid w:val="001C2332"/>
    <w:rsid w:val="001D2EE9"/>
    <w:rsid w:val="001D4E84"/>
    <w:rsid w:val="001E2F4A"/>
    <w:rsid w:val="00202C10"/>
    <w:rsid w:val="00214146"/>
    <w:rsid w:val="0022187A"/>
    <w:rsid w:val="00223B87"/>
    <w:rsid w:val="00223C75"/>
    <w:rsid w:val="002266AA"/>
    <w:rsid w:val="00230182"/>
    <w:rsid w:val="00231A52"/>
    <w:rsid w:val="00242EA1"/>
    <w:rsid w:val="002544FA"/>
    <w:rsid w:val="00255370"/>
    <w:rsid w:val="002615D2"/>
    <w:rsid w:val="00272CD6"/>
    <w:rsid w:val="00277E57"/>
    <w:rsid w:val="002804AE"/>
    <w:rsid w:val="002871C3"/>
    <w:rsid w:val="002A678E"/>
    <w:rsid w:val="002D1E40"/>
    <w:rsid w:val="002D29B8"/>
    <w:rsid w:val="002F3F4F"/>
    <w:rsid w:val="00315278"/>
    <w:rsid w:val="00320CA4"/>
    <w:rsid w:val="00324DC7"/>
    <w:rsid w:val="00326186"/>
    <w:rsid w:val="00332C92"/>
    <w:rsid w:val="00336967"/>
    <w:rsid w:val="00347534"/>
    <w:rsid w:val="00364499"/>
    <w:rsid w:val="00366D16"/>
    <w:rsid w:val="0037021E"/>
    <w:rsid w:val="0037108D"/>
    <w:rsid w:val="00371EFA"/>
    <w:rsid w:val="0037765F"/>
    <w:rsid w:val="003A57BA"/>
    <w:rsid w:val="003B4F2F"/>
    <w:rsid w:val="003B697C"/>
    <w:rsid w:val="003C0AAC"/>
    <w:rsid w:val="003C6BEF"/>
    <w:rsid w:val="003D69DD"/>
    <w:rsid w:val="003E254A"/>
    <w:rsid w:val="003F0192"/>
    <w:rsid w:val="003F7501"/>
    <w:rsid w:val="00406EEE"/>
    <w:rsid w:val="004109B5"/>
    <w:rsid w:val="00413C39"/>
    <w:rsid w:val="0041661F"/>
    <w:rsid w:val="00433147"/>
    <w:rsid w:val="00456CC5"/>
    <w:rsid w:val="00461F58"/>
    <w:rsid w:val="00471F3B"/>
    <w:rsid w:val="0047288D"/>
    <w:rsid w:val="0047419E"/>
    <w:rsid w:val="00493A14"/>
    <w:rsid w:val="004A1E75"/>
    <w:rsid w:val="004A201A"/>
    <w:rsid w:val="004B016F"/>
    <w:rsid w:val="004B4FF9"/>
    <w:rsid w:val="004B6E67"/>
    <w:rsid w:val="004C1332"/>
    <w:rsid w:val="004D1CD7"/>
    <w:rsid w:val="004F2B88"/>
    <w:rsid w:val="00505084"/>
    <w:rsid w:val="0052066F"/>
    <w:rsid w:val="00525B55"/>
    <w:rsid w:val="00526760"/>
    <w:rsid w:val="00535F9F"/>
    <w:rsid w:val="00541DC4"/>
    <w:rsid w:val="00542A96"/>
    <w:rsid w:val="00553626"/>
    <w:rsid w:val="0056162B"/>
    <w:rsid w:val="00570A7F"/>
    <w:rsid w:val="0057267B"/>
    <w:rsid w:val="005810C0"/>
    <w:rsid w:val="00581E38"/>
    <w:rsid w:val="00583C6D"/>
    <w:rsid w:val="00594D4D"/>
    <w:rsid w:val="005A49D2"/>
    <w:rsid w:val="005B10C4"/>
    <w:rsid w:val="005E1EB1"/>
    <w:rsid w:val="005F66B6"/>
    <w:rsid w:val="00617C4A"/>
    <w:rsid w:val="00620820"/>
    <w:rsid w:val="00622FED"/>
    <w:rsid w:val="00624430"/>
    <w:rsid w:val="006375D1"/>
    <w:rsid w:val="006537B3"/>
    <w:rsid w:val="006700AD"/>
    <w:rsid w:val="0067536A"/>
    <w:rsid w:val="006927C3"/>
    <w:rsid w:val="00694381"/>
    <w:rsid w:val="006B2D93"/>
    <w:rsid w:val="006C223D"/>
    <w:rsid w:val="006F6FDE"/>
    <w:rsid w:val="00703595"/>
    <w:rsid w:val="0071305B"/>
    <w:rsid w:val="00714084"/>
    <w:rsid w:val="0072531C"/>
    <w:rsid w:val="00734985"/>
    <w:rsid w:val="0074008E"/>
    <w:rsid w:val="00741E70"/>
    <w:rsid w:val="0077466E"/>
    <w:rsid w:val="007748CA"/>
    <w:rsid w:val="00782B1C"/>
    <w:rsid w:val="007855EF"/>
    <w:rsid w:val="007943E3"/>
    <w:rsid w:val="007A2E00"/>
    <w:rsid w:val="007C0967"/>
    <w:rsid w:val="007D178E"/>
    <w:rsid w:val="007D3011"/>
    <w:rsid w:val="007E3F88"/>
    <w:rsid w:val="008013A8"/>
    <w:rsid w:val="00810189"/>
    <w:rsid w:val="00823D58"/>
    <w:rsid w:val="00823D87"/>
    <w:rsid w:val="00836223"/>
    <w:rsid w:val="00855A1F"/>
    <w:rsid w:val="0086044C"/>
    <w:rsid w:val="00865A47"/>
    <w:rsid w:val="008704A6"/>
    <w:rsid w:val="00880D4B"/>
    <w:rsid w:val="008872FF"/>
    <w:rsid w:val="0089409E"/>
    <w:rsid w:val="008A4812"/>
    <w:rsid w:val="008B3A55"/>
    <w:rsid w:val="008C2540"/>
    <w:rsid w:val="008E52C6"/>
    <w:rsid w:val="008E6495"/>
    <w:rsid w:val="008F3B7F"/>
    <w:rsid w:val="008F65B6"/>
    <w:rsid w:val="00900E7F"/>
    <w:rsid w:val="009056FE"/>
    <w:rsid w:val="00912208"/>
    <w:rsid w:val="009201BC"/>
    <w:rsid w:val="00924147"/>
    <w:rsid w:val="00926FD1"/>
    <w:rsid w:val="0092752D"/>
    <w:rsid w:val="0095142B"/>
    <w:rsid w:val="009529AD"/>
    <w:rsid w:val="00956C99"/>
    <w:rsid w:val="00957BDC"/>
    <w:rsid w:val="00967A47"/>
    <w:rsid w:val="00983AC5"/>
    <w:rsid w:val="009870C3"/>
    <w:rsid w:val="00987214"/>
    <w:rsid w:val="009948BE"/>
    <w:rsid w:val="009A5F50"/>
    <w:rsid w:val="009B4D8C"/>
    <w:rsid w:val="009C57C7"/>
    <w:rsid w:val="009F5C0F"/>
    <w:rsid w:val="00A1107C"/>
    <w:rsid w:val="00A11455"/>
    <w:rsid w:val="00A136B2"/>
    <w:rsid w:val="00A311DD"/>
    <w:rsid w:val="00A32288"/>
    <w:rsid w:val="00A344F0"/>
    <w:rsid w:val="00A43112"/>
    <w:rsid w:val="00A43C6B"/>
    <w:rsid w:val="00A44203"/>
    <w:rsid w:val="00A55F4A"/>
    <w:rsid w:val="00A82FEC"/>
    <w:rsid w:val="00AA13D5"/>
    <w:rsid w:val="00AA6104"/>
    <w:rsid w:val="00AB70FB"/>
    <w:rsid w:val="00AC16CC"/>
    <w:rsid w:val="00AC5720"/>
    <w:rsid w:val="00AD0594"/>
    <w:rsid w:val="00AD2EC6"/>
    <w:rsid w:val="00AD3D44"/>
    <w:rsid w:val="00AE025C"/>
    <w:rsid w:val="00AE7846"/>
    <w:rsid w:val="00AE7A1F"/>
    <w:rsid w:val="00AF6060"/>
    <w:rsid w:val="00B01F67"/>
    <w:rsid w:val="00B0766A"/>
    <w:rsid w:val="00B170DC"/>
    <w:rsid w:val="00B234D6"/>
    <w:rsid w:val="00B41B70"/>
    <w:rsid w:val="00B45E6D"/>
    <w:rsid w:val="00B54A39"/>
    <w:rsid w:val="00B5768A"/>
    <w:rsid w:val="00B612B2"/>
    <w:rsid w:val="00B825BF"/>
    <w:rsid w:val="00B925E8"/>
    <w:rsid w:val="00B92DD3"/>
    <w:rsid w:val="00B9414B"/>
    <w:rsid w:val="00BA7323"/>
    <w:rsid w:val="00BD3F8A"/>
    <w:rsid w:val="00BD4CA9"/>
    <w:rsid w:val="00BD4D39"/>
    <w:rsid w:val="00BD72ED"/>
    <w:rsid w:val="00BE1114"/>
    <w:rsid w:val="00BF7288"/>
    <w:rsid w:val="00C07932"/>
    <w:rsid w:val="00C12C54"/>
    <w:rsid w:val="00C13701"/>
    <w:rsid w:val="00C138F6"/>
    <w:rsid w:val="00C16444"/>
    <w:rsid w:val="00C174D7"/>
    <w:rsid w:val="00C3585A"/>
    <w:rsid w:val="00C36A2D"/>
    <w:rsid w:val="00C54B8C"/>
    <w:rsid w:val="00C756E3"/>
    <w:rsid w:val="00C87DAA"/>
    <w:rsid w:val="00C938B8"/>
    <w:rsid w:val="00CC31DA"/>
    <w:rsid w:val="00CC33EC"/>
    <w:rsid w:val="00D047C5"/>
    <w:rsid w:val="00D22BEF"/>
    <w:rsid w:val="00D41699"/>
    <w:rsid w:val="00D53E00"/>
    <w:rsid w:val="00D63CC2"/>
    <w:rsid w:val="00D66940"/>
    <w:rsid w:val="00D87C0D"/>
    <w:rsid w:val="00D9118E"/>
    <w:rsid w:val="00D91236"/>
    <w:rsid w:val="00D918C2"/>
    <w:rsid w:val="00DA03FB"/>
    <w:rsid w:val="00DA55E4"/>
    <w:rsid w:val="00DB1B9F"/>
    <w:rsid w:val="00DB72D3"/>
    <w:rsid w:val="00DC2214"/>
    <w:rsid w:val="00DC75ED"/>
    <w:rsid w:val="00DD01B1"/>
    <w:rsid w:val="00DD3592"/>
    <w:rsid w:val="00DD64AF"/>
    <w:rsid w:val="00DE11F0"/>
    <w:rsid w:val="00DE1EDE"/>
    <w:rsid w:val="00DE512F"/>
    <w:rsid w:val="00DF550D"/>
    <w:rsid w:val="00DF7147"/>
    <w:rsid w:val="00E152D8"/>
    <w:rsid w:val="00E1793F"/>
    <w:rsid w:val="00E23804"/>
    <w:rsid w:val="00E2576D"/>
    <w:rsid w:val="00E27C44"/>
    <w:rsid w:val="00E321E6"/>
    <w:rsid w:val="00E33C55"/>
    <w:rsid w:val="00E40519"/>
    <w:rsid w:val="00E4057F"/>
    <w:rsid w:val="00E4088C"/>
    <w:rsid w:val="00E41A14"/>
    <w:rsid w:val="00E437FA"/>
    <w:rsid w:val="00E60DB2"/>
    <w:rsid w:val="00E7554A"/>
    <w:rsid w:val="00E77488"/>
    <w:rsid w:val="00E868E8"/>
    <w:rsid w:val="00E935DC"/>
    <w:rsid w:val="00E9495F"/>
    <w:rsid w:val="00EB743F"/>
    <w:rsid w:val="00EC1CBF"/>
    <w:rsid w:val="00EC3786"/>
    <w:rsid w:val="00EC45EC"/>
    <w:rsid w:val="00EE0C62"/>
    <w:rsid w:val="00EE67B5"/>
    <w:rsid w:val="00EF3F14"/>
    <w:rsid w:val="00F52FBB"/>
    <w:rsid w:val="00F7713F"/>
    <w:rsid w:val="00F942D5"/>
    <w:rsid w:val="00FA08FA"/>
    <w:rsid w:val="00FA6263"/>
    <w:rsid w:val="00FB407C"/>
    <w:rsid w:val="00FC437F"/>
    <w:rsid w:val="00FC7BC2"/>
    <w:rsid w:val="00FE675C"/>
    <w:rsid w:val="00FF710E"/>
    <w:rsid w:val="00FF7F4F"/>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E7F"/>
  </w:style>
  <w:style w:type="paragraph" w:styleId="Ttulo1">
    <w:name w:val="heading 1"/>
    <w:basedOn w:val="Normal"/>
    <w:next w:val="Normal"/>
    <w:link w:val="Ttulo1Car"/>
    <w:uiPriority w:val="9"/>
    <w:qFormat/>
    <w:rsid w:val="00AC57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2A678E"/>
    <w:pPr>
      <w:keepNext/>
      <w:spacing w:after="0" w:line="240" w:lineRule="auto"/>
      <w:jc w:val="center"/>
      <w:outlineLvl w:val="1"/>
    </w:pPr>
    <w:rPr>
      <w:rFonts w:ascii="HandelGotDLig" w:eastAsia="Times New Roman" w:hAnsi="HandelGotDLig" w:cs="Times New Roman"/>
      <w:b/>
      <w:color w:val="000000"/>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CC3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771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713F"/>
  </w:style>
  <w:style w:type="paragraph" w:styleId="Piedepgina">
    <w:name w:val="footer"/>
    <w:basedOn w:val="Normal"/>
    <w:link w:val="PiedepginaCar"/>
    <w:uiPriority w:val="99"/>
    <w:unhideWhenUsed/>
    <w:rsid w:val="00F771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713F"/>
  </w:style>
  <w:style w:type="paragraph" w:styleId="Textodeglobo">
    <w:name w:val="Balloon Text"/>
    <w:basedOn w:val="Normal"/>
    <w:link w:val="TextodegloboCar"/>
    <w:uiPriority w:val="99"/>
    <w:semiHidden/>
    <w:unhideWhenUsed/>
    <w:rsid w:val="00F771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713F"/>
    <w:rPr>
      <w:rFonts w:ascii="Tahoma" w:hAnsi="Tahoma" w:cs="Tahoma"/>
      <w:sz w:val="16"/>
      <w:szCs w:val="16"/>
    </w:rPr>
  </w:style>
  <w:style w:type="paragraph" w:styleId="Prrafodelista">
    <w:name w:val="List Paragraph"/>
    <w:basedOn w:val="Normal"/>
    <w:uiPriority w:val="34"/>
    <w:qFormat/>
    <w:rsid w:val="00E1793F"/>
    <w:pPr>
      <w:ind w:left="720"/>
      <w:contextualSpacing/>
    </w:pPr>
  </w:style>
  <w:style w:type="character" w:customStyle="1" w:styleId="Ttulo2Car">
    <w:name w:val="Título 2 Car"/>
    <w:basedOn w:val="Fuentedeprrafopredeter"/>
    <w:link w:val="Ttulo2"/>
    <w:rsid w:val="002A678E"/>
    <w:rPr>
      <w:rFonts w:ascii="HandelGotDLig" w:eastAsia="Times New Roman" w:hAnsi="HandelGotDLig" w:cs="Times New Roman"/>
      <w:b/>
      <w:color w:val="000000"/>
      <w:sz w:val="20"/>
      <w:szCs w:val="20"/>
      <w:lang w:eastAsia="es-ES"/>
    </w:rPr>
  </w:style>
  <w:style w:type="paragraph" w:styleId="Sinespaciado">
    <w:name w:val="No Spacing"/>
    <w:link w:val="SinespaciadoCar"/>
    <w:uiPriority w:val="1"/>
    <w:qFormat/>
    <w:rsid w:val="0056162B"/>
    <w:pPr>
      <w:spacing w:after="0" w:line="240" w:lineRule="auto"/>
    </w:pPr>
  </w:style>
  <w:style w:type="character" w:customStyle="1" w:styleId="SinespaciadoCar">
    <w:name w:val="Sin espaciado Car"/>
    <w:basedOn w:val="Fuentedeprrafopredeter"/>
    <w:link w:val="Sinespaciado"/>
    <w:uiPriority w:val="1"/>
    <w:rsid w:val="0056162B"/>
  </w:style>
  <w:style w:type="character" w:styleId="Textoennegrita">
    <w:name w:val="Strong"/>
    <w:basedOn w:val="Fuentedeprrafopredeter"/>
    <w:uiPriority w:val="22"/>
    <w:qFormat/>
    <w:rsid w:val="0056162B"/>
    <w:rPr>
      <w:b/>
      <w:bCs/>
    </w:rPr>
  </w:style>
  <w:style w:type="character" w:customStyle="1" w:styleId="Ttulo1Car">
    <w:name w:val="Título 1 Car"/>
    <w:basedOn w:val="Fuentedeprrafopredeter"/>
    <w:link w:val="Ttulo1"/>
    <w:uiPriority w:val="9"/>
    <w:rsid w:val="00AC572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0046EB"/>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E7F"/>
  </w:style>
  <w:style w:type="paragraph" w:styleId="Ttulo1">
    <w:name w:val="heading 1"/>
    <w:basedOn w:val="Normal"/>
    <w:next w:val="Normal"/>
    <w:link w:val="Ttulo1Car"/>
    <w:uiPriority w:val="9"/>
    <w:qFormat/>
    <w:rsid w:val="00AC57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2A678E"/>
    <w:pPr>
      <w:keepNext/>
      <w:spacing w:after="0" w:line="240" w:lineRule="auto"/>
      <w:jc w:val="center"/>
      <w:outlineLvl w:val="1"/>
    </w:pPr>
    <w:rPr>
      <w:rFonts w:ascii="HandelGotDLig" w:eastAsia="Times New Roman" w:hAnsi="HandelGotDLig" w:cs="Times New Roman"/>
      <w:b/>
      <w:color w:val="000000"/>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CC3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771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713F"/>
  </w:style>
  <w:style w:type="paragraph" w:styleId="Piedepgina">
    <w:name w:val="footer"/>
    <w:basedOn w:val="Normal"/>
    <w:link w:val="PiedepginaCar"/>
    <w:uiPriority w:val="99"/>
    <w:unhideWhenUsed/>
    <w:rsid w:val="00F771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713F"/>
  </w:style>
  <w:style w:type="paragraph" w:styleId="Textodeglobo">
    <w:name w:val="Balloon Text"/>
    <w:basedOn w:val="Normal"/>
    <w:link w:val="TextodegloboCar"/>
    <w:uiPriority w:val="99"/>
    <w:semiHidden/>
    <w:unhideWhenUsed/>
    <w:rsid w:val="00F771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713F"/>
    <w:rPr>
      <w:rFonts w:ascii="Tahoma" w:hAnsi="Tahoma" w:cs="Tahoma"/>
      <w:sz w:val="16"/>
      <w:szCs w:val="16"/>
    </w:rPr>
  </w:style>
  <w:style w:type="paragraph" w:styleId="Prrafodelista">
    <w:name w:val="List Paragraph"/>
    <w:basedOn w:val="Normal"/>
    <w:uiPriority w:val="34"/>
    <w:qFormat/>
    <w:rsid w:val="00E1793F"/>
    <w:pPr>
      <w:ind w:left="720"/>
      <w:contextualSpacing/>
    </w:pPr>
  </w:style>
  <w:style w:type="character" w:customStyle="1" w:styleId="Ttulo2Car">
    <w:name w:val="Título 2 Car"/>
    <w:basedOn w:val="Fuentedeprrafopredeter"/>
    <w:link w:val="Ttulo2"/>
    <w:rsid w:val="002A678E"/>
    <w:rPr>
      <w:rFonts w:ascii="HandelGotDLig" w:eastAsia="Times New Roman" w:hAnsi="HandelGotDLig" w:cs="Times New Roman"/>
      <w:b/>
      <w:color w:val="000000"/>
      <w:sz w:val="20"/>
      <w:szCs w:val="20"/>
      <w:lang w:eastAsia="es-ES"/>
    </w:rPr>
  </w:style>
  <w:style w:type="paragraph" w:styleId="Sinespaciado">
    <w:name w:val="No Spacing"/>
    <w:link w:val="SinespaciadoCar"/>
    <w:uiPriority w:val="1"/>
    <w:qFormat/>
    <w:rsid w:val="0056162B"/>
    <w:pPr>
      <w:spacing w:after="0" w:line="240" w:lineRule="auto"/>
    </w:pPr>
  </w:style>
  <w:style w:type="character" w:customStyle="1" w:styleId="SinespaciadoCar">
    <w:name w:val="Sin espaciado Car"/>
    <w:basedOn w:val="Fuentedeprrafopredeter"/>
    <w:link w:val="Sinespaciado"/>
    <w:uiPriority w:val="1"/>
    <w:rsid w:val="0056162B"/>
  </w:style>
  <w:style w:type="character" w:styleId="Textoennegrita">
    <w:name w:val="Strong"/>
    <w:basedOn w:val="Fuentedeprrafopredeter"/>
    <w:uiPriority w:val="22"/>
    <w:qFormat/>
    <w:rsid w:val="0056162B"/>
    <w:rPr>
      <w:b/>
      <w:bCs/>
    </w:rPr>
  </w:style>
  <w:style w:type="character" w:customStyle="1" w:styleId="Ttulo1Car">
    <w:name w:val="Título 1 Car"/>
    <w:basedOn w:val="Fuentedeprrafopredeter"/>
    <w:link w:val="Ttulo1"/>
    <w:uiPriority w:val="9"/>
    <w:rsid w:val="00AC572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0046EB"/>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package" Target="embeddings/Dibujo_de_Microsoft_Visio11.vsdx"/><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50BE9-3E08-47E8-AB4C-CC67F10EB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670</Words>
  <Characters>3689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ULLOA</dc:creator>
  <cp:lastModifiedBy>XAVIER SANTIAGO ALBAN NARVAEZ</cp:lastModifiedBy>
  <cp:revision>2</cp:revision>
  <cp:lastPrinted>2016-02-22T20:04:00Z</cp:lastPrinted>
  <dcterms:created xsi:type="dcterms:W3CDTF">2019-06-03T14:32:00Z</dcterms:created>
  <dcterms:modified xsi:type="dcterms:W3CDTF">2019-06-03T14:32:00Z</dcterms:modified>
</cp:coreProperties>
</file>