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7" w:name="X3f9cbc648670552583d55aeaa8eb2ee6565f44b"/>
    <w:p>
      <w:pPr>
        <w:pStyle w:val="Heading1"/>
      </w:pPr>
      <w:r>
        <w:t xml:space="preserve">DigiLog — Application Overview &amp; Flow Diagrams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Client business team + IT team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Phase 4 (2026-04-20)</w:t>
      </w:r>
    </w:p>
    <w:p>
      <w:r>
        <w:pict>
          <v:rect style="width:0;height:1.5pt" o:hralign="center" o:hrstd="t" o:hr="t"/>
        </w:pict>
      </w:r>
    </w:p>
    <w:bookmarkStart w:id="9" w:name="Xf01f68bc82bfbeab3ad20f1c9b525ab02138ae7"/>
    <w:p>
      <w:pPr>
        <w:pStyle w:val="Heading2"/>
      </w:pPr>
      <w:r>
        <w:t xml:space="preserve">1. What is DigiLog</w:t>
      </w:r>
    </w:p>
    <w:p>
      <w:pPr>
        <w:pStyle w:val="FirstParagraph"/>
      </w:pPr>
      <w:r>
        <w:t xml:space="preserve">A 21 CFR Part 11–compliant digital logbook for pharmaceutical / cleanroom environments. It replaces paper logs for:</w:t>
      </w:r>
    </w:p>
    <w:p>
      <w:pPr>
        <w:pStyle w:val="Compact"/>
        <w:numPr>
          <w:ilvl w:val="0"/>
          <w:numId w:val="1001"/>
        </w:numPr>
      </w:pPr>
      <w:r>
        <w:t xml:space="preserve">Filter</w:t>
      </w:r>
      <w:r>
        <w:t xml:space="preserve"> </w:t>
      </w:r>
      <w:r>
        <w:rPr>
          <w:b/>
          <w:bCs/>
        </w:rPr>
        <w:t xml:space="preserve">cleaning-cycle tracking</w:t>
      </w:r>
      <w:r>
        <w:t xml:space="preserve"> </w:t>
      </w:r>
      <w:r>
        <w:t xml:space="preserve">(wash → dry → storage)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Preventive-maintenance</w:t>
      </w:r>
      <w:r>
        <w:t xml:space="preserve"> </w:t>
      </w:r>
      <w:r>
        <w:t xml:space="preserve">scheduling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Electronic signatures</w:t>
      </w:r>
      <w:r>
        <w:t xml:space="preserve"> </w:t>
      </w:r>
      <w:r>
        <w:t xml:space="preserve">and tamper-evident audit trails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Offline-capable</w:t>
      </w:r>
      <w:r>
        <w:t xml:space="preserve"> </w:t>
      </w:r>
      <w:r>
        <w:t xml:space="preserve">tablet operations with automatic sync once connectivity returns</w:t>
      </w:r>
    </w:p>
    <w:p>
      <w:pPr>
        <w:pStyle w:val="FirstParagraph"/>
      </w:pPr>
      <w:r>
        <w:t xml:space="preserve">Used on a web browser (admins, supervisors, QA) and on Android tablets (shop-floor operators with RFID scanners).</w:t>
      </w:r>
    </w:p>
    <w:p>
      <w:r>
        <w:pict>
          <v:rect style="width:0;height:1.5pt" o:hralign="center" o:hrstd="t" o:hr="t"/>
        </w:pict>
      </w:r>
    </w:p>
    <w:bookmarkEnd w:id="9"/>
    <w:bookmarkStart w:id="13" w:name="X8dab95f9d17be57dfc07170306c0dd81ddea697"/>
    <w:p>
      <w:pPr>
        <w:pStyle w:val="Heading2"/>
      </w:pPr>
      <w:r>
        <w:t xml:space="preserve">2. System at a Glance</w:t>
      </w:r>
    </w:p>
    <w:p>
      <w:pPr>
        <w:pStyle w:val="FirstParagraph"/>
      </w:pPr>
      <w:r>
        <w:drawing>
          <wp:inline>
            <wp:extent cx="5334000" cy="3871232"/>
            <wp:effectExtent b="0" l="0" r="0" t="0"/>
            <wp:docPr descr="Diagram 1" title="" id="11" name="Picture"/>
            <a:graphic>
              <a:graphicData uri="http://schemas.openxmlformats.org/drawingml/2006/picture">
                <pic:pic>
                  <pic:nvPicPr>
                    <pic:cNvPr descr="diagrams/diagram-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1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DigiLog components run on one on-premises Windows server inside the client network.</w:t>
      </w:r>
    </w:p>
    <w:p>
      <w:r>
        <w:pict>
          <v:rect style="width:0;height:1.5pt" o:hralign="center" o:hrstd="t" o:hr="t"/>
        </w:pict>
      </w:r>
    </w:p>
    <w:bookmarkEnd w:id="13"/>
    <w:bookmarkStart w:id="17" w:name="X7d7b26801049e16f175824f13554306467f7724"/>
    <w:p>
      <w:pPr>
        <w:pStyle w:val="Heading2"/>
      </w:pPr>
      <w:r>
        <w:t xml:space="preserve">3. Who Uses 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Does 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Sets up the system, creates users, defines cleaning profiles, manages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Approves deviations (bypass / block-change), reviews reports, signs off cycles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Scans filters, performs cleaning steps, records readings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roles</w:t>
            </w:r>
          </w:p>
        </w:tc>
        <w:tc>
          <w:tcPr/>
          <w:p>
            <w:pPr>
              <w:pStyle w:val="Compact"/>
            </w:pPr>
            <w:r>
              <w:t xml:space="preserve">Any bespoke role created by Admin with a custom permission matrix</w:t>
            </w:r>
          </w:p>
        </w:tc>
      </w:tr>
    </w:tbl>
    <w:p>
      <w:pPr>
        <w:pStyle w:val="BodyText"/>
      </w:pPr>
      <w:r>
        <w:drawing>
          <wp:inline>
            <wp:extent cx="5334000" cy="2762250"/>
            <wp:effectExtent b="0" l="0" r="0" t="0"/>
            <wp:docPr descr="Diagram 2" title="" id="15" name="Picture"/>
            <a:graphic>
              <a:graphicData uri="http://schemas.openxmlformats.org/drawingml/2006/picture">
                <pic:pic>
                  <pic:nvPicPr>
                    <pic:cNvPr descr="diagrams/diagram-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"/>
    <w:bookmarkStart w:id="21" w:name="X51ea23a8f4570b08b2fc2563ce8ed8a3b6dd6af"/>
    <w:p>
      <w:pPr>
        <w:pStyle w:val="Heading2"/>
      </w:pPr>
      <w:r>
        <w:t xml:space="preserve">4. Login</w:t>
      </w:r>
    </w:p>
    <w:p>
      <w:pPr>
        <w:pStyle w:val="FirstParagraph"/>
      </w:pPr>
      <w:r>
        <w:drawing>
          <wp:inline>
            <wp:extent cx="5334000" cy="2721989"/>
            <wp:effectExtent b="0" l="0" r="0" t="0"/>
            <wp:docPr descr="Diagram 3" title="" id="19" name="Picture"/>
            <a:graphic>
              <a:graphicData uri="http://schemas.openxmlformats.org/drawingml/2006/picture">
                <pic:pic>
                  <pic:nvPicPr>
                    <pic:cNvPr descr="diagrams/diagram-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Argon2id password hashing. Optional LDAP. Session tokens in sessionStorage (not localStorage) for shared-workstation safety.</w:t>
      </w:r>
    </w:p>
    <w:p>
      <w:r>
        <w:pict>
          <v:rect style="width:0;height:1.5pt" o:hralign="center" o:hrstd="t" o:hr="t"/>
        </w:pict>
      </w:r>
    </w:p>
    <w:bookmarkEnd w:id="21"/>
    <w:bookmarkStart w:id="25" w:name="Xfa73f3fac646009b061b03ccc518cebca2722a3"/>
    <w:p>
      <w:pPr>
        <w:pStyle w:val="Heading2"/>
      </w:pPr>
      <w:r>
        <w:t xml:space="preserve">5. Admin — Initial Setup</w:t>
      </w:r>
    </w:p>
    <w:p>
      <w:pPr>
        <w:pStyle w:val="FirstParagraph"/>
      </w:pPr>
      <w:r>
        <w:drawing>
          <wp:inline>
            <wp:extent cx="5334000" cy="20717565"/>
            <wp:effectExtent b="0" l="0" r="0" t="0"/>
            <wp:docPr descr="Diagram 4" title="" id="23" name="Picture"/>
            <a:graphic>
              <a:graphicData uri="http://schemas.openxmlformats.org/drawingml/2006/picture">
                <pic:pic>
                  <pic:nvPicPr>
                    <pic:cNvPr descr="diagrams/diagram-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17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these are configured through the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 </w:t>
      </w:r>
      <w:r>
        <w:t xml:space="preserve">section of the web UI — no coding needed.</w:t>
      </w:r>
    </w:p>
    <w:p>
      <w:r>
        <w:pict>
          <v:rect style="width:0;height:1.5pt" o:hralign="center" o:hrstd="t" o:hr="t"/>
        </w:pict>
      </w:r>
    </w:p>
    <w:bookmarkEnd w:id="25"/>
    <w:bookmarkStart w:id="29" w:name="X948d26dfa3825bad218a8d263388863bbd43782"/>
    <w:p>
      <w:pPr>
        <w:pStyle w:val="Heading2"/>
      </w:pPr>
      <w:r>
        <w:t xml:space="preserve">6. Operator — Day-to-Day Cleaning Cycle</w:t>
      </w:r>
    </w:p>
    <w:p>
      <w:pPr>
        <w:pStyle w:val="FirstParagraph"/>
      </w:pPr>
      <w:r>
        <w:drawing>
          <wp:inline>
            <wp:extent cx="5334000" cy="15630741"/>
            <wp:effectExtent b="0" l="0" r="0" t="0"/>
            <wp:docPr descr="Diagram 5" title="" id="27" name="Picture"/>
            <a:graphic>
              <a:graphicData uri="http://schemas.openxmlformats.org/drawingml/2006/picture">
                <pic:pic>
                  <pic:nvPicPr>
                    <pic:cNvPr descr="diagrams/diagram-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30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action writes a tamper-evident audit event. Sensitive steps require the operator to re-enter their password.</w:t>
      </w:r>
    </w:p>
    <w:p>
      <w:r>
        <w:pict>
          <v:rect style="width:0;height:1.5pt" o:hralign="center" o:hrstd="t" o:hr="t"/>
        </w:pict>
      </w:r>
    </w:p>
    <w:bookmarkEnd w:id="29"/>
    <w:bookmarkStart w:id="33" w:name="X7e3b920270c0c0d2a2de479c6f767ed9f37ade9"/>
    <w:p>
      <w:pPr>
        <w:pStyle w:val="Heading2"/>
      </w:pPr>
      <w:r>
        <w:t xml:space="preserve">7. Offline Mode</w:t>
      </w:r>
    </w:p>
    <w:p>
      <w:pPr>
        <w:pStyle w:val="FirstParagraph"/>
      </w:pPr>
      <w:r>
        <w:drawing>
          <wp:inline>
            <wp:extent cx="5334000" cy="4463142"/>
            <wp:effectExtent b="0" l="0" r="0" t="0"/>
            <wp:docPr descr="Diagram 6" title="" id="31" name="Picture"/>
            <a:graphic>
              <a:graphicData uri="http://schemas.openxmlformats.org/drawingml/2006/picture">
                <pic:pic>
                  <pic:nvPicPr>
                    <pic:cNvPr descr="diagrams/diagram-0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cached data (filters, pipeline graphs, checklists, equipment groups, RFID map) is pre-loaded while online so the tablet stays fully functional on the shop floor.</w:t>
      </w:r>
    </w:p>
    <w:p>
      <w:r>
        <w:pict>
          <v:rect style="width:0;height:1.5pt" o:hralign="center" o:hrstd="t" o:hr="t"/>
        </w:pict>
      </w:r>
    </w:p>
    <w:bookmarkEnd w:id="33"/>
    <w:bookmarkStart w:id="37" w:name="X0ac56b8936443db6ae4335f44e7098616253cab"/>
    <w:p>
      <w:pPr>
        <w:pStyle w:val="Heading2"/>
      </w:pPr>
      <w:r>
        <w:t xml:space="preserve">8. Admin Requests &amp; Approvals</w:t>
      </w:r>
    </w:p>
    <w:p>
      <w:pPr>
        <w:pStyle w:val="FirstParagraph"/>
      </w:pPr>
      <w:r>
        <w:drawing>
          <wp:inline>
            <wp:extent cx="5334000" cy="2694214"/>
            <wp:effectExtent b="0" l="0" r="0" t="0"/>
            <wp:docPr descr="Diagram 7" title="" id="35" name="Picture"/>
            <a:graphic>
              <a:graphicData uri="http://schemas.openxmlformats.org/drawingml/2006/picture">
                <pic:pic>
                  <pic:nvPicPr>
                    <pic:cNvPr descr="diagrams/diagram-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Start w:id="41" w:name="X53b2a31ce4593a8932996f4a74ee73eac82d5a8"/>
    <w:p>
      <w:pPr>
        <w:pStyle w:val="Heading2"/>
      </w:pPr>
      <w:r>
        <w:t xml:space="preserve">9. Block-Change Approval (cross-block cleaning)</w:t>
      </w:r>
    </w:p>
    <w:p>
      <w:pPr>
        <w:pStyle w:val="FirstParagraph"/>
      </w:pPr>
      <w:r>
        <w:drawing>
          <wp:inline>
            <wp:extent cx="5334000" cy="2680607"/>
            <wp:effectExtent b="0" l="0" r="0" t="0"/>
            <wp:docPr descr="Diagram 8" title="" id="39" name="Picture"/>
            <a:graphic>
              <a:graphicData uri="http://schemas.openxmlformats.org/drawingml/2006/picture">
                <pic:pic>
                  <pic:nvPicPr>
                    <pic:cNvPr descr="diagrams/diagram-0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1"/>
    <w:bookmarkStart w:id="45" w:name="X8812b6794cf161170a436bbf2f5e4189927de13"/>
    <w:p>
      <w:pPr>
        <w:pStyle w:val="Heading2"/>
      </w:pPr>
      <w:r>
        <w:t xml:space="preserve">10. Checklist Enforcement (compliance critical)</w:t>
      </w:r>
    </w:p>
    <w:p>
      <w:pPr>
        <w:pStyle w:val="FirstParagraph"/>
      </w:pPr>
      <w:r>
        <w:drawing>
          <wp:inline>
            <wp:extent cx="5334000" cy="10119919"/>
            <wp:effectExtent b="0" l="0" r="0" t="0"/>
            <wp:docPr descr="Diagram 9" title="" id="43" name="Picture"/>
            <a:graphic>
              <a:graphicData uri="http://schemas.openxmlformats.org/drawingml/2006/picture">
                <pic:pic>
                  <pic:nvPicPr>
                    <pic:cNvPr descr="diagrams/diagram-0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19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Same enforcement applies offline — required checklists are never skipped.</w:t>
      </w:r>
    </w:p>
    <w:p>
      <w:r>
        <w:pict>
          <v:rect style="width:0;height:1.5pt" o:hralign="center" o:hrstd="t" o:hr="t"/>
        </w:pict>
      </w:r>
    </w:p>
    <w:bookmarkEnd w:id="45"/>
    <w:bookmarkStart w:id="49" w:name="Xf55e7fc2f687e67a4d293de18d53f88a1b53784"/>
    <w:p>
      <w:pPr>
        <w:pStyle w:val="Heading2"/>
      </w:pPr>
      <w:r>
        <w:t xml:space="preserve">11. Reporting</w:t>
      </w:r>
    </w:p>
    <w:p>
      <w:pPr>
        <w:pStyle w:val="FirstParagraph"/>
      </w:pPr>
      <w:r>
        <w:drawing>
          <wp:inline>
            <wp:extent cx="5334000" cy="557892"/>
            <wp:effectExtent b="0" l="0" r="0" t="0"/>
            <wp:docPr descr="Diagram 10" title="" id="47" name="Picture"/>
            <a:graphic>
              <a:graphicData uri="http://schemas.openxmlformats.org/drawingml/2006/picture">
                <pic:pic>
                  <pic:nvPicPr>
                    <pic:cNvPr descr="diagrams/diagram-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Report layouts (header, footer, records per page) are editable in</w:t>
      </w:r>
      <w:r>
        <w:t xml:space="preserve"> </w:t>
      </w:r>
      <w:r>
        <w:rPr>
          <w:b/>
          <w:bCs/>
        </w:rPr>
        <w:t xml:space="preserve">Configuration → Report Settings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3" w:name="Xbfa687eb5dd65ffc77acdd6679fce018a9d0ed7"/>
    <w:p>
      <w:pPr>
        <w:pStyle w:val="Heading2"/>
      </w:pPr>
      <w:r>
        <w:t xml:space="preserve">12. Security &amp; Compliance at a Glance</w:t>
      </w:r>
    </w:p>
    <w:p>
      <w:pPr>
        <w:pStyle w:val="FirstParagraph"/>
      </w:pPr>
      <w:r>
        <w:drawing>
          <wp:inline>
            <wp:extent cx="5334000" cy="564696"/>
            <wp:effectExtent b="0" l="0" r="0" t="0"/>
            <wp:docPr descr="Diagram 11" title="" id="51" name="Picture"/>
            <a:graphic>
              <a:graphicData uri="http://schemas.openxmlformats.org/drawingml/2006/picture">
                <pic:pic>
                  <pic:nvPicPr>
                    <pic:cNvPr descr="diagrams/diagram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t xml:space="preserve">95 permissions, 82 feature toggles, 69 reauth actions</w:t>
      </w:r>
    </w:p>
    <w:p>
      <w:pPr>
        <w:pStyle w:val="Compact"/>
        <w:numPr>
          <w:ilvl w:val="0"/>
          <w:numId w:val="1002"/>
        </w:numPr>
      </w:pPr>
      <w:r>
        <w:t xml:space="preserve">Every mutating action audited — each audit row hashes the previous one, so tampering is detectable end-to-end</w:t>
      </w:r>
    </w:p>
    <w:p>
      <w:pPr>
        <w:pStyle w:val="Compact"/>
        <w:numPr>
          <w:ilvl w:val="0"/>
          <w:numId w:val="1002"/>
        </w:numPr>
      </w:pPr>
      <w:r>
        <w:t xml:space="preserve">Organization scoping on all queries — tenants cannot see each other's data</w:t>
      </w:r>
    </w:p>
    <w:p>
      <w:pPr>
        <w:pStyle w:val="Compact"/>
        <w:numPr>
          <w:ilvl w:val="0"/>
          <w:numId w:val="1002"/>
        </w:numPr>
      </w:pPr>
      <w:r>
        <w:t xml:space="preserve">Electronic signatures on checklist submissions</w:t>
      </w:r>
    </w:p>
    <w:p>
      <w:r>
        <w:pict>
          <v:rect style="width:0;height:1.5pt" o:hralign="center" o:hrstd="t" o:hr="t"/>
        </w:pict>
      </w:r>
    </w:p>
    <w:bookmarkEnd w:id="53"/>
    <w:bookmarkStart w:id="57" w:name="X789133b809340887b3f174102357cce575a2e19"/>
    <w:p>
      <w:pPr>
        <w:pStyle w:val="Heading2"/>
      </w:pPr>
      <w:r>
        <w:t xml:space="preserve">13. Backup &amp; Restore</w:t>
      </w:r>
    </w:p>
    <w:p>
      <w:pPr>
        <w:pStyle w:val="FirstParagraph"/>
      </w:pPr>
      <w:r>
        <w:drawing>
          <wp:inline>
            <wp:extent cx="5334000" cy="836839"/>
            <wp:effectExtent b="0" l="0" r="0" t="0"/>
            <wp:docPr descr="Diagram 12" title="" id="55" name="Picture"/>
            <a:graphic>
              <a:graphicData uri="http://schemas.openxmlformats.org/drawingml/2006/picture">
                <pic:pic>
                  <pic:nvPicPr>
                    <pic:cNvPr descr="diagrams/diagram-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One-click dynamic backup covers all 64 database tables. Restore is two-pass to correctly rehydrate self-referential relationships.</w:t>
      </w:r>
    </w:p>
    <w:p>
      <w:r>
        <w:pict>
          <v:rect style="width:0;height:1.5pt" o:hralign="center" o:hrstd="t" o:hr="t"/>
        </w:pict>
      </w:r>
    </w:p>
    <w:bookmarkEnd w:id="57"/>
    <w:bookmarkStart w:id="61" w:name="X44592ae01ddb506fdc5651e7f65d943d9ece62b"/>
    <w:p>
      <w:pPr>
        <w:pStyle w:val="Heading2"/>
      </w:pPr>
      <w:r>
        <w:t xml:space="preserve">14. Notifications</w:t>
      </w:r>
    </w:p>
    <w:p>
      <w:pPr>
        <w:pStyle w:val="FirstParagraph"/>
      </w:pPr>
      <w:r>
        <w:drawing>
          <wp:inline>
            <wp:extent cx="5334000" cy="2564946"/>
            <wp:effectExtent b="0" l="0" r="0" t="0"/>
            <wp:docPr descr="Diagram 13" title="" id="59" name="Picture"/>
            <a:graphic>
              <a:graphicData uri="http://schemas.openxmlformats.org/drawingml/2006/picture">
                <pic:pic>
                  <pic:nvPicPr>
                    <pic:cNvPr descr="diagrams/diagram-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4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Email, SMS, Telegram, and Slack channels are all configurable per rule. OAuth2 supported for Microsoft / Google email.</w:t>
      </w:r>
    </w:p>
    <w:p>
      <w:r>
        <w:pict>
          <v:rect style="width:0;height:1.5pt" o:hralign="center" o:hrstd="t" o:hr="t"/>
        </w:pict>
      </w:r>
    </w:p>
    <w:bookmarkEnd w:id="61"/>
    <w:bookmarkStart w:id="65" w:name="Xe52e46bc947fb95196645de0ac98307c1c375cf"/>
    <w:p>
      <w:pPr>
        <w:pStyle w:val="Heading2"/>
      </w:pPr>
      <w:r>
        <w:t xml:space="preserve">15. A Day in the Life of an Operator</w:t>
      </w:r>
    </w:p>
    <w:p>
      <w:pPr>
        <w:pStyle w:val="FirstParagraph"/>
      </w:pPr>
      <w:r>
        <w:drawing>
          <wp:inline>
            <wp:extent cx="5334000" cy="18978217"/>
            <wp:effectExtent b="0" l="0" r="0" t="0"/>
            <wp:docPr descr="Diagram 14" title="" id="63" name="Picture"/>
            <a:graphic>
              <a:graphicData uri="http://schemas.openxmlformats.org/drawingml/2006/picture">
                <pic:pic>
                  <pic:nvPicPr>
                    <pic:cNvPr descr="diagrams/diagram-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78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5"/>
    <w:bookmarkStart w:id="66" w:name="X38245ff99ea3f8098c77b772b7f103a6e96f3f6"/>
    <w:p>
      <w:pPr>
        <w:pStyle w:val="Heading2"/>
      </w:pPr>
      <w:r>
        <w:t xml:space="preserve">16. Key Facts for 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On-premises Windows Server (2019+)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runtime</w:t>
            </w:r>
          </w:p>
        </w:tc>
        <w:tc>
          <w:tcPr/>
          <w:p>
            <w:pPr>
              <w:pStyle w:val="Compact"/>
            </w:pPr>
            <w:r>
              <w:t xml:space="preserve">Node.js 20+, PostgreSQL 18, Memurai (Redis), EMQX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access</w:t>
            </w:r>
          </w:p>
        </w:tc>
        <w:tc>
          <w:tcPr/>
          <w:p>
            <w:pPr>
              <w:pStyle w:val="Compact"/>
            </w:pPr>
            <w:r>
              <w:t xml:space="preserve">HTTPS via Nginx (port 443)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http://&lt;server&gt;/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admin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 / Admin@123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rotate on first install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Daily — scheduled via Windows Task Scheduler or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PM2 logs + Windows Event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tablets</w:t>
            </w:r>
          </w:p>
        </w:tc>
        <w:tc>
          <w:tcPr/>
          <w:p>
            <w:pPr>
              <w:pStyle w:val="Compact"/>
            </w:pPr>
            <w:r>
              <w:t xml:space="preserve">Signed Android APK distributed by IT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overview. Full technical detail is available in the development team's internal docs.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2026-04-20T08:14:54Z</dcterms:created>
  <dcterms:modified xsi:type="dcterms:W3CDTF">2026-04-20T08:14:54Z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