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Bayron Barra Ortiz, Ana Garrido Cartes, José Toledo Olivares.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20.053.807-2, 19.909.961-2, 21.801.228-0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Concepción.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Cabello perfecto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360" w:lineRule="auto"/>
              <w:rPr>
                <w:b w:val="1"/>
                <w:bCs w:val="1"/>
              </w:rPr>
            </w:pPr>
            <w:r w:rsidDel="00000000" w:rsidR="00000000" w:rsidRPr="00000000">
              <w:rPr>
                <w:color w:val="2b2620"/>
                <w:sz w:val="20"/>
                <w:szCs w:val="20"/>
                <w:rtl w:val="0"/>
              </w:rPr>
              <w:t xml:space="preserve">Desarrollo de Software (Full Stack), Gestión de Proyectos Informáticos, Modelamiento y Desarrollo de Bases de Datos,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6"/>
              </w:numPr>
              <w:spacing w:after="80" w:line="360" w:lineRule="auto"/>
              <w:ind w:left="360" w:hanging="240"/>
            </w:pPr>
            <w:r w:rsidDel="00000000" w:rsidR="00000000" w:rsidRPr="00000000">
              <w:rPr>
                <w:color w:val="2b262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1F">
            <w:pPr>
              <w:numPr>
                <w:ilvl w:val="0"/>
                <w:numId w:val="6"/>
              </w:numPr>
              <w:spacing w:after="80" w:line="360" w:lineRule="auto"/>
              <w:ind w:left="360" w:hanging="240"/>
            </w:pPr>
            <w:r w:rsidDel="00000000" w:rsidR="00000000" w:rsidRPr="00000000">
              <w:rPr>
                <w:color w:val="2b2620"/>
                <w:rtl w:val="0"/>
              </w:rPr>
              <w:t xml:space="preserve">Gestionar proyectos informáticos, ofreciendo alternativas para la toma de decisiones de acuerdo a los requerimientos de la organización(cliente o lo que quede más bonito).</w:t>
            </w:r>
            <w:r w:rsidDel="00000000" w:rsidR="00000000" w:rsidRPr="00000000">
              <w:rPr>
                <w:rtl w:val="0"/>
              </w:rPr>
            </w:r>
          </w:p>
          <w:p w:rsidR="00000000" w:rsidDel="00000000" w:rsidP="00000000" w:rsidRDefault="00000000" w:rsidRPr="00000000" w14:paraId="00000020">
            <w:pPr>
              <w:numPr>
                <w:ilvl w:val="0"/>
                <w:numId w:val="6"/>
              </w:numPr>
              <w:spacing w:after="80" w:line="360" w:lineRule="auto"/>
              <w:ind w:left="360" w:hanging="240"/>
            </w:pPr>
            <w:r w:rsidDel="00000000" w:rsidR="00000000" w:rsidRPr="00000000">
              <w:rPr>
                <w:color w:val="2b26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1">
            <w:pPr>
              <w:numPr>
                <w:ilvl w:val="0"/>
                <w:numId w:val="6"/>
              </w:numPr>
              <w:spacing w:after="80" w:line="360" w:lineRule="auto"/>
              <w:ind w:left="360" w:hanging="240"/>
            </w:pPr>
            <w:r w:rsidDel="00000000" w:rsidR="00000000" w:rsidRPr="00000000">
              <w:rPr>
                <w:color w:val="2b26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numPr>
                <w:ilvl w:val="0"/>
                <w:numId w:val="7"/>
              </w:numPr>
              <w:spacing w:line="360" w:lineRule="auto"/>
              <w:ind w:left="1080" w:hanging="360"/>
              <w:rPr>
                <w:i w:val="1"/>
                <w:iCs w:val="1"/>
                <w:color w:val="548dd4"/>
                <w:sz w:val="20"/>
                <w:szCs w:val="20"/>
              </w:rPr>
            </w:pPr>
            <w:r w:rsidDel="00000000" w:rsidR="00000000" w:rsidRPr="00000000">
              <w:rPr>
                <w:color w:val="2b2620"/>
                <w:rtl w:val="0"/>
              </w:rPr>
              <w:t xml:space="preserve">Cabello Perfecto </w:t>
            </w:r>
            <w:r w:rsidDel="00000000" w:rsidR="00000000" w:rsidRPr="00000000">
              <w:rPr>
                <w:color w:val="2b2620"/>
                <w:rtl w:val="0"/>
              </w:rPr>
              <w:t xml:space="preserve">es un negocio ubicado en Talcahuano, Región del Biobío, que actualmente vende sus productos capilares y de belleza de forma exclusivamente presencial. Esto limita su alcance a clientes que pueden visitar físicamente el local y le impide capturar y fidelizar de forma sistemática a un segmento de alto valor: los profesionales del rubro (peluqueros independientes, estilistas y dueños de salón de la zona), quienes hoy no cuentan con un canal diferenciado de compra mayorista.</w:t>
            </w:r>
            <w:r w:rsidDel="00000000" w:rsidR="00000000" w:rsidRPr="00000000">
              <w:rPr>
                <w:rtl w:val="0"/>
              </w:rPr>
            </w:r>
          </w:p>
          <w:p w:rsidR="00000000" w:rsidDel="00000000" w:rsidP="00000000" w:rsidRDefault="00000000" w:rsidRPr="00000000" w14:paraId="00000029">
            <w:pPr>
              <w:numPr>
                <w:ilvl w:val="0"/>
                <w:numId w:val="7"/>
              </w:numPr>
              <w:spacing w:line="360" w:lineRule="auto"/>
              <w:ind w:left="1080" w:hanging="360"/>
              <w:rPr>
                <w:i w:val="1"/>
                <w:iCs w:val="1"/>
                <w:color w:val="548dd4"/>
                <w:sz w:val="20"/>
                <w:szCs w:val="20"/>
              </w:rPr>
            </w:pPr>
            <w:r w:rsidDel="00000000" w:rsidR="00000000" w:rsidRPr="00000000">
              <w:rPr>
                <w:color w:val="2b2620"/>
                <w:rtl w:val="0"/>
              </w:rPr>
              <w:t xml:space="preserve">Elegimos este tema porque combina, en un caso real con cliente real, los principales desafíos técnicos de la Ingeniería en Informática: arquitectura de datos multi-perfil, integración de pagos electrónicos, y automatización de procesos de negocio mediante IA. Su resolución representa un aporte real para la clienta lo que le permite vender fuera del horario y del espacio físico de su local  y, en el contexto profesional, es un caso representativo del tipo de proyecto que el equipo podría enfrentar en su primer empleo como desarrolladores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color w:val="2b2620"/>
                <w:rtl w:val="0"/>
              </w:rPr>
              <w:t xml:space="preserve">Se espera poder desarrollar una plataforma de comercio electrónico que digitalice el canal de ventas de Cabello Perfecto, incorporando una arquitectura dual B2C/B2B con precios diferenciados, un módulo de administración de catálogo optimizado para dispositivos móviles con generación asistida por IA de descripciones de producto, pago electrónico mediante Mercado Pago, y un módulo de logística con cálculo de envío en tiempo real, retiro en tienda y seguimiento de pedidos con notificaciones vía correo.</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spacing w:after="240" w:before="240" w:lineRule="auto"/>
              <w:jc w:val="both"/>
              <w:rPr/>
            </w:pPr>
            <w:r w:rsidDel="00000000" w:rsidR="00000000" w:rsidRPr="00000000">
              <w:rPr>
                <w:rtl w:val="0"/>
              </w:rPr>
              <w:t xml:space="preserve">El proyecto se relaciona directamente con el perfil de egreso porque exige poner en práctica, de manera integrada y en un entorno real, las capacidades analíticas y técnicas de la carrera. Para resolver la problemática planteada, es estrictamente necesario aplicar las cuatro competencias seleccionadas de la siguiente manera:</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b w:val="1"/>
                <w:bCs w:val="1"/>
                <w:rtl w:val="0"/>
              </w:rPr>
              <w:t xml:space="preserve">Gestionar proyectos informáticos:</w:t>
            </w:r>
            <w:r w:rsidDel="00000000" w:rsidR="00000000" w:rsidRPr="00000000">
              <w:rPr>
                <w:rtl w:val="0"/>
              </w:rPr>
              <w:t xml:space="preserve"> Es necesaria para dirigir el desarrollo bajo metodologías ágiles, definiendo plazos, asignando responsables y tomando decisiones estratégicas frente a los requerimientos del cliente y las limitantes técnicas.</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b w:val="1"/>
                <w:bCs w:val="1"/>
                <w:rtl w:val="0"/>
              </w:rPr>
              <w:t xml:space="preserve">Construir modelos de datos:</w:t>
            </w:r>
            <w:r w:rsidDel="00000000" w:rsidR="00000000" w:rsidRPr="00000000">
              <w:rPr>
                <w:rtl w:val="0"/>
              </w:rPr>
              <w:t xml:space="preserve"> Es fundamental para diseñar y construir la base de datos relacional que sostendrá la arquitectura B2C/B2B del sistema, garantizando que el manejo de usuarios, productos y pedidos sea seguro y escalable.</w:t>
            </w:r>
          </w:p>
          <w:p w:rsidR="00000000" w:rsidDel="00000000" w:rsidP="00000000" w:rsidRDefault="00000000" w:rsidRPr="00000000" w14:paraId="00000030">
            <w:pPr>
              <w:numPr>
                <w:ilvl w:val="0"/>
                <w:numId w:val="4"/>
              </w:numPr>
              <w:spacing w:after="0" w:afterAutospacing="0" w:before="0" w:beforeAutospacing="0" w:lineRule="auto"/>
              <w:ind w:left="720" w:hanging="360"/>
              <w:rPr/>
            </w:pPr>
            <w:r w:rsidDel="00000000" w:rsidR="00000000" w:rsidRPr="00000000">
              <w:rPr>
                <w:b w:val="1"/>
                <w:bCs w:val="1"/>
                <w:rtl w:val="0"/>
              </w:rPr>
              <w:t xml:space="preserve">Desarrollar una solución de software:</w:t>
            </w:r>
            <w:r w:rsidDel="00000000" w:rsidR="00000000" w:rsidRPr="00000000">
              <w:rPr>
                <w:rtl w:val="0"/>
              </w:rPr>
              <w:t xml:space="preserve"> Es indispensable para programar la plataforma de forma estructurada, permitiendo integrar con éxito y bajo buenas prácticas todos los servicios externos que requiere el negocio (pasarela de pagos, mensajería, inteligencia artificial y logística).</w:t>
            </w:r>
          </w:p>
          <w:p w:rsidR="00000000" w:rsidDel="00000000" w:rsidP="00000000" w:rsidRDefault="00000000" w:rsidRPr="00000000" w14:paraId="00000031">
            <w:pPr>
              <w:numPr>
                <w:ilvl w:val="0"/>
                <w:numId w:val="4"/>
              </w:numPr>
              <w:spacing w:after="240" w:before="0" w:beforeAutospacing="0" w:lineRule="auto"/>
              <w:ind w:left="720" w:hanging="360"/>
              <w:rPr/>
            </w:pPr>
            <w:r w:rsidDel="00000000" w:rsidR="00000000" w:rsidRPr="00000000">
              <w:rPr>
                <w:b w:val="1"/>
                <w:bCs w:val="1"/>
                <w:rtl w:val="0"/>
              </w:rPr>
              <w:t xml:space="preserve">Realizar pruebas de certificación:</w:t>
            </w:r>
            <w:r w:rsidDel="00000000" w:rsidR="00000000" w:rsidRPr="00000000">
              <w:rPr>
                <w:rtl w:val="0"/>
              </w:rPr>
              <w:t xml:space="preserve"> Es vital para validar los resultados finales mediante pruebas funcionales medibles, asegurando que flujos críticos como las compras no presenten errores y cumplan con los estándares de la industria.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p w:rsidR="00000000" w:rsidDel="00000000" w:rsidP="00000000" w:rsidRDefault="00000000" w:rsidRPr="00000000" w14:paraId="00000033">
            <w:pPr>
              <w:rPr/>
            </w:pPr>
            <w:r w:rsidDel="00000000" w:rsidR="00000000" w:rsidRPr="00000000">
              <w:rPr>
                <w:rtl w:val="0"/>
              </w:rPr>
              <w:t xml:space="preserve">Bayron Barra</w:t>
            </w:r>
          </w:p>
        </w:tc>
        <w:tc>
          <w:tcPr>
            <w:vAlign w:val="center"/>
          </w:tcPr>
          <w:p w:rsidR="00000000" w:rsidDel="00000000" w:rsidP="00000000" w:rsidRDefault="00000000" w:rsidRPr="00000000" w14:paraId="00000034">
            <w:pPr>
              <w:jc w:val="both"/>
              <w:rPr/>
            </w:pPr>
            <w:r w:rsidDel="00000000" w:rsidR="00000000" w:rsidRPr="00000000">
              <w:rPr>
                <w:rtl w:val="0"/>
              </w:rPr>
              <w:t xml:space="preserve">Mis intereses profesionales se enfocan principalmente en la gestión de proyectos y la ciberseguridad. Este proyecto los refleja directamente al desafiarme a planificar de forma estructurada trabajando en equipo y a implementar medidas de seguridad reales, brindándome experiencia clave para mi meta de liderar desarrollos tecnológicos. </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rPr>
            </w:pPr>
            <w:r w:rsidDel="00000000" w:rsidR="00000000" w:rsidRPr="00000000">
              <w:rPr>
                <w:rtl w:val="0"/>
              </w:rPr>
              <w:t xml:space="preserve">Ana Garrido Cartes</w:t>
            </w: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tl w:val="0"/>
              </w:rPr>
              <w:t xml:space="preserve">El proyecto se relaciona puesto que combina dos áreas que pretendo desarrollar a futuro, la gestión de proyectos y la administración de base de datos. Además, me permite contar con conocimiento y mejorar mi práctica en el desarrollo de sistemas previo a mi inserción laboral, contando con una base sólida para </w:t>
            </w:r>
            <w:r w:rsidDel="00000000" w:rsidR="00000000" w:rsidRPr="00000000">
              <w:rPr>
                <w:rtl w:val="0"/>
              </w:rPr>
              <w:t xml:space="preserve">desempeñarme en</w:t>
            </w:r>
            <w:r w:rsidDel="00000000" w:rsidR="00000000" w:rsidRPr="00000000">
              <w:rPr>
                <w:rtl w:val="0"/>
              </w:rPr>
              <w:t xml:space="preserve"> el futuro.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rPr>
            </w:pPr>
            <w:r w:rsidDel="00000000" w:rsidR="00000000" w:rsidRPr="00000000">
              <w:rPr>
                <w:rtl w:val="0"/>
              </w:rPr>
              <w:t xml:space="preserve">José Toledo Olivares</w:t>
            </w: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rPr>
            </w:pPr>
            <w:r w:rsidDel="00000000" w:rsidR="00000000" w:rsidRPr="00000000">
              <w:rPr>
                <w:rtl w:val="0"/>
              </w:rPr>
              <w:t xml:space="preserve">Este proyecto me permite instruirme más a fondo en el desarrollo de bases de datos y backend que son las áreas de la informática que me llaman la atención, además de sumar un punto muy importante que es el devops de despliegue, esto me permitirá con experiencia previa tener una mejor salida al mundo laboral, con proyectos sólidos y funcionales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spacing w:after="240" w:before="240" w:lineRule="auto"/>
              <w:rPr/>
            </w:pPr>
            <w:r w:rsidDel="00000000" w:rsidR="00000000" w:rsidRPr="00000000">
              <w:rPr>
                <w:rtl w:val="0"/>
              </w:rPr>
              <w:t xml:space="preserve">El desarrollo del Proyecto APT es completamente factible ya que se ajusta a los plazos, recursos y herramientas disponibles. Factores clave:</w:t>
            </w:r>
          </w:p>
          <w:p w:rsidR="00000000" w:rsidDel="00000000" w:rsidP="00000000" w:rsidRDefault="00000000" w:rsidRPr="00000000" w14:paraId="0000003B">
            <w:pPr>
              <w:numPr>
                <w:ilvl w:val="0"/>
                <w:numId w:val="2"/>
              </w:numPr>
              <w:spacing w:after="0" w:afterAutospacing="0" w:before="240" w:lineRule="auto"/>
              <w:ind w:left="720" w:hanging="360"/>
              <w:rPr/>
            </w:pPr>
            <w:r w:rsidDel="00000000" w:rsidR="00000000" w:rsidRPr="00000000">
              <w:rPr>
                <w:b w:val="1"/>
                <w:bCs w:val="1"/>
                <w:rtl w:val="0"/>
              </w:rPr>
              <w:t xml:space="preserve">Tiempo disponible (Duración y horas):</w:t>
            </w:r>
            <w:r w:rsidDel="00000000" w:rsidR="00000000" w:rsidRPr="00000000">
              <w:rPr>
                <w:rtl w:val="0"/>
              </w:rPr>
              <w:t xml:space="preserve"> Contamos con </w:t>
            </w:r>
            <w:r w:rsidDel="00000000" w:rsidR="00000000" w:rsidRPr="00000000">
              <w:rPr>
                <w:rtl w:val="0"/>
              </w:rPr>
              <w:t xml:space="preserve">18 semanas (organizadas en 3 fases) y una dedicación de 14 horas semanales</w:t>
            </w:r>
            <w:r w:rsidDel="00000000" w:rsidR="00000000" w:rsidRPr="00000000">
              <w:rPr>
                <w:rtl w:val="0"/>
              </w:rPr>
              <w:t xml:space="preserve"> por alumno (4 con docente y 10 autónomas). Esta distribución nos otorga el tiempo necesario para cumplir con la planificación y la Carta Gantt.</w:t>
            </w:r>
          </w:p>
          <w:p w:rsidR="00000000" w:rsidDel="00000000" w:rsidP="00000000" w:rsidRDefault="00000000" w:rsidRPr="00000000" w14:paraId="0000003C">
            <w:pPr>
              <w:numPr>
                <w:ilvl w:val="0"/>
                <w:numId w:val="2"/>
              </w:numPr>
              <w:spacing w:after="0" w:afterAutospacing="0" w:before="0" w:beforeAutospacing="0" w:lineRule="auto"/>
              <w:ind w:left="720" w:hanging="360"/>
              <w:rPr/>
            </w:pPr>
            <w:r w:rsidDel="00000000" w:rsidR="00000000" w:rsidRPr="00000000">
              <w:rPr>
                <w:b w:val="1"/>
                <w:bCs w:val="1"/>
                <w:rtl w:val="0"/>
              </w:rPr>
              <w:t xml:space="preserve">Materiales requeridos:</w:t>
            </w:r>
            <w:r w:rsidDel="00000000" w:rsidR="00000000" w:rsidRPr="00000000">
              <w:rPr>
                <w:rtl w:val="0"/>
              </w:rPr>
              <w:t xml:space="preserve"> El proyecto es viable económicamente porque se basa en un stack tecnológico de </w:t>
            </w:r>
            <w:r w:rsidDel="00000000" w:rsidR="00000000" w:rsidRPr="00000000">
              <w:rPr>
                <w:rtl w:val="0"/>
              </w:rPr>
              <w:t xml:space="preserve">herramientas gratuitas o de código abierto</w:t>
            </w:r>
            <w:r w:rsidDel="00000000" w:rsidR="00000000" w:rsidRPr="00000000">
              <w:rPr>
                <w:rtl w:val="0"/>
              </w:rPr>
              <w:t xml:space="preserve"> (Next.js, NestJS, GitHub) y plataformas de hosting con capa gratuita (Vercel para frontend, Railway/Render para backend).</w:t>
            </w:r>
          </w:p>
          <w:p w:rsidR="00000000" w:rsidDel="00000000" w:rsidP="00000000" w:rsidRDefault="00000000" w:rsidRPr="00000000" w14:paraId="0000003D">
            <w:pPr>
              <w:numPr>
                <w:ilvl w:val="0"/>
                <w:numId w:val="2"/>
              </w:numPr>
              <w:spacing w:after="0" w:afterAutospacing="0" w:before="0" w:beforeAutospacing="0" w:lineRule="auto"/>
              <w:ind w:left="720" w:hanging="360"/>
              <w:rPr/>
            </w:pPr>
            <w:r w:rsidDel="00000000" w:rsidR="00000000" w:rsidRPr="00000000">
              <w:rPr>
                <w:b w:val="1"/>
                <w:bCs w:val="1"/>
                <w:rtl w:val="0"/>
              </w:rPr>
              <w:t xml:space="preserve">Factores externos facilitadores:</w:t>
            </w:r>
            <w:r w:rsidDel="00000000" w:rsidR="00000000" w:rsidRPr="00000000">
              <w:rPr>
                <w:rtl w:val="0"/>
              </w:rPr>
              <w:t xml:space="preserve"> Contamos con un </w:t>
            </w:r>
            <w:r w:rsidDel="00000000" w:rsidR="00000000" w:rsidRPr="00000000">
              <w:rPr>
                <w:rtl w:val="0"/>
              </w:rPr>
              <w:t xml:space="preserve">cliente real y comprometido</w:t>
            </w:r>
            <w:r w:rsidDel="00000000" w:rsidR="00000000" w:rsidRPr="00000000">
              <w:rPr>
                <w:rtl w:val="0"/>
              </w:rPr>
              <w:t xml:space="preserve">, con quien ya realizamos la reunión de descubrimiento y tenemos los requerimientos claramente definidos desde el inicio.</w:t>
            </w:r>
          </w:p>
          <w:p w:rsidR="00000000" w:rsidDel="00000000" w:rsidP="00000000" w:rsidRDefault="00000000" w:rsidRPr="00000000" w14:paraId="0000003E">
            <w:pPr>
              <w:numPr>
                <w:ilvl w:val="0"/>
                <w:numId w:val="2"/>
              </w:numPr>
              <w:spacing w:after="0" w:afterAutospacing="0" w:before="0" w:beforeAutospacing="0" w:lineRule="auto"/>
              <w:ind w:left="720" w:hanging="360"/>
              <w:rPr/>
            </w:pPr>
            <w:r w:rsidDel="00000000" w:rsidR="00000000" w:rsidRPr="00000000">
              <w:rPr>
                <w:b w:val="1"/>
                <w:bCs w:val="1"/>
                <w:rtl w:val="0"/>
              </w:rPr>
              <w:t xml:space="preserve">Factores externos que dificultan y sus soluciones:</w:t>
            </w:r>
          </w:p>
          <w:p w:rsidR="00000000" w:rsidDel="00000000" w:rsidP="00000000" w:rsidRDefault="00000000" w:rsidRPr="00000000" w14:paraId="0000003F">
            <w:pPr>
              <w:numPr>
                <w:ilvl w:val="1"/>
                <w:numId w:val="2"/>
              </w:numPr>
              <w:spacing w:after="0" w:afterAutospacing="0" w:before="0" w:beforeAutospacing="0" w:lineRule="auto"/>
              <w:ind w:left="1440" w:hanging="360"/>
              <w:rPr/>
            </w:pPr>
            <w:r w:rsidDel="00000000" w:rsidR="00000000" w:rsidRPr="00000000">
              <w:rPr>
                <w:rtl w:val="0"/>
              </w:rPr>
              <w:t xml:space="preserve">Dependencia de terceros (APIs logísticas y pasarelas de pago): Si los tiempos de aprobación retrasan la API de envíos, implementaremos una </w:t>
            </w:r>
            <w:r w:rsidDel="00000000" w:rsidR="00000000" w:rsidRPr="00000000">
              <w:rPr>
                <w:rtl w:val="0"/>
              </w:rPr>
              <w:t xml:space="preserve">tarifa de envío fija por zona</w:t>
            </w:r>
            <w:r w:rsidDel="00000000" w:rsidR="00000000" w:rsidRPr="00000000">
              <w:rPr>
                <w:rtl w:val="0"/>
              </w:rPr>
              <w:t xml:space="preserve">. Además, priorizaremos las notificaciones por correo electrónico en lugar de WhatsApp por ser más rápidas de integrar.</w:t>
            </w:r>
          </w:p>
          <w:p w:rsidR="00000000" w:rsidDel="00000000" w:rsidP="00000000" w:rsidRDefault="00000000" w:rsidRPr="00000000" w14:paraId="00000040">
            <w:pPr>
              <w:numPr>
                <w:ilvl w:val="1"/>
                <w:numId w:val="2"/>
              </w:numPr>
              <w:spacing w:after="240" w:before="0" w:beforeAutospacing="0" w:lineRule="auto"/>
              <w:ind w:left="1440" w:hanging="360"/>
              <w:rPr/>
            </w:pPr>
            <w:r w:rsidDel="00000000" w:rsidR="00000000" w:rsidRPr="00000000">
              <w:rPr>
                <w:rtl w:val="0"/>
              </w:rPr>
              <w:t xml:space="preserve">Carga académica paralela: Para evitar que otros ramos afecten el rendimiento, trabajaremos mediante y con roles definidos dentro del equipo.</w:t>
            </w: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spacing w:line="360" w:lineRule="auto"/>
              <w:rPr>
                <w:rFonts w:ascii="Calibri" w:cs="Calibri" w:eastAsia="Calibri" w:hAnsi="Calibri"/>
                <w:i w:val="1"/>
                <w:iCs w:val="1"/>
                <w:color w:val="548dd4"/>
                <w:sz w:val="20"/>
                <w:szCs w:val="20"/>
              </w:rPr>
            </w:pPr>
            <w:r w:rsidDel="00000000" w:rsidR="00000000" w:rsidRPr="00000000">
              <w:rPr>
                <w:color w:val="2b2620"/>
                <w:rtl w:val="0"/>
              </w:rPr>
              <w:t xml:space="preserve">Desarrollar una plataforma de comercio electrónico para Cabello Perfecto que permita la venta diferenciada de productos capilares a consumidores finales y profesionales del rubro, integrando administración de catálogo optimizada para dispositivos móviles, generación asistida por inteligencia artificial de descripciones de producto, pago electrónico seguro y gestión integral de despachos con seguimiento en tiempo real.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numPr>
                <w:ilvl w:val="0"/>
                <w:numId w:val="3"/>
              </w:numPr>
              <w:spacing w:after="0" w:afterAutospacing="0"/>
              <w:ind w:left="720" w:hanging="360"/>
              <w:jc w:val="both"/>
              <w:rPr>
                <w:u w:val="none"/>
              </w:rPr>
            </w:pPr>
            <w:r w:rsidDel="00000000" w:rsidR="00000000" w:rsidRPr="00000000">
              <w:rPr>
                <w:rtl w:val="0"/>
              </w:rPr>
              <w:t xml:space="preserve">Lograr que, durante el primer semestre de operación de la plataforma, al menos el 30% de las cuentas de peluqueros registradas se encuentren verificadas y hayan realizado al menos una compra a precio mayorista.</w:t>
            </w:r>
            <w:r w:rsidDel="00000000" w:rsidR="00000000" w:rsidRPr="00000000">
              <w:rPr>
                <w:rtl w:val="0"/>
              </w:rPr>
            </w:r>
          </w:p>
          <w:p w:rsidR="00000000" w:rsidDel="00000000" w:rsidP="00000000" w:rsidRDefault="00000000" w:rsidRPr="00000000" w14:paraId="0000004A">
            <w:pPr>
              <w:numPr>
                <w:ilvl w:val="0"/>
                <w:numId w:val="3"/>
              </w:numPr>
              <w:spacing w:after="0" w:afterAutospacing="0"/>
              <w:ind w:left="720" w:hanging="360"/>
              <w:jc w:val="both"/>
              <w:rPr>
                <w:u w:val="none"/>
              </w:rPr>
            </w:pPr>
            <w:r w:rsidDel="00000000" w:rsidR="00000000" w:rsidRPr="00000000">
              <w:rPr>
                <w:rtl w:val="0"/>
              </w:rPr>
              <w:t xml:space="preserve">Lograr que, al menos, el 70% de las solicitudes de verificación de peluquero sean resueltas (aprobadas o rechazadas) dentro de las 48 horas siguientes a su recepción, durante el primer semestre de operación.</w:t>
            </w:r>
          </w:p>
          <w:p w:rsidR="00000000" w:rsidDel="00000000" w:rsidP="00000000" w:rsidRDefault="00000000" w:rsidRPr="00000000" w14:paraId="0000004B">
            <w:pPr>
              <w:numPr>
                <w:ilvl w:val="0"/>
                <w:numId w:val="3"/>
              </w:numPr>
              <w:ind w:left="720" w:hanging="360"/>
              <w:jc w:val="both"/>
              <w:rPr>
                <w:u w:val="none"/>
              </w:rPr>
            </w:pPr>
            <w:r w:rsidDel="00000000" w:rsidR="00000000" w:rsidRPr="00000000">
              <w:rPr>
                <w:rtl w:val="0"/>
              </w:rPr>
              <w:t xml:space="preserve">Lograr que, al menos, el 80% de los productos nuevos cargados al catálogo durante el primer semestre de operación utilicen como base la descripción generada por el componente de inteligencia artificial.</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jc w:val="both"/>
              <w:rPr/>
            </w:pPr>
            <w:r w:rsidDel="00000000" w:rsidR="00000000" w:rsidRPr="00000000">
              <w:rPr>
                <w:rtl w:val="0"/>
              </w:rPr>
              <w:t xml:space="preserve">Se trabajará bajo Scrumban, un enfoque híbrido que combina el flujo continuo y los límites de trabajo en curso (WIP) de Kanban con la cadencia de planificación y revisión de Scrum. El equipo gestiona un tablero con columnas (Por hacer / En progreso / En revisión / Hecho) y límites de WIP por integrante para evitar sobrecarga, reponiendo el backlog bajo demanda en vez de sprints de duración fija. Se mantienen reuniones de planificación y retrospectiva quincenales, alineadas al calendario académico del semestre (18 semanas, 3 fases), para revisar el avance con la clienta y ajustar prioridades. Control de versiones con Git y GitHub. </w:t>
            </w:r>
          </w:p>
          <w:p w:rsidR="00000000" w:rsidDel="00000000" w:rsidP="00000000" w:rsidRDefault="00000000" w:rsidRPr="00000000" w14:paraId="00000053">
            <w:pPr>
              <w:jc w:val="both"/>
              <w:rPr/>
            </w:pPr>
            <w:r w:rsidDel="00000000" w:rsidR="00000000" w:rsidRPr="00000000">
              <w:rPr>
                <w:rtl w:val="0"/>
              </w:rPr>
              <w:t xml:space="preserve">Funciones y responsabilidades por integrante:</w:t>
            </w:r>
          </w:p>
          <w:p w:rsidR="00000000" w:rsidDel="00000000" w:rsidP="00000000" w:rsidRDefault="00000000" w:rsidRPr="00000000" w14:paraId="00000054">
            <w:pPr>
              <w:numPr>
                <w:ilvl w:val="0"/>
                <w:numId w:val="1"/>
              </w:numPr>
              <w:spacing w:after="0" w:afterAutospacing="0"/>
              <w:ind w:left="720" w:hanging="360"/>
              <w:jc w:val="both"/>
              <w:rPr>
                <w:u w:val="none"/>
              </w:rPr>
            </w:pPr>
            <w:r w:rsidDel="00000000" w:rsidR="00000000" w:rsidRPr="00000000">
              <w:rPr>
                <w:rtl w:val="0"/>
              </w:rPr>
              <w:t xml:space="preserve">Para el desarrollo del backend, base de datos e integraciones con los servicios, por tanto, modelo de datos, autenticación B2C/B2B, integración de pasarelas de pago, integración con correo electrónico para las notificaciones y el proveedor logístico, lo </w:t>
            </w:r>
            <w:r w:rsidDel="00000000" w:rsidR="00000000" w:rsidRPr="00000000">
              <w:rPr>
                <w:rtl w:val="0"/>
              </w:rPr>
              <w:t xml:space="preserve">realizarán</w:t>
            </w:r>
            <w:r w:rsidDel="00000000" w:rsidR="00000000" w:rsidRPr="00000000">
              <w:rPr>
                <w:rtl w:val="0"/>
              </w:rPr>
              <w:t xml:space="preserve"> José Toledo y Ana Garrido.</w:t>
            </w:r>
          </w:p>
          <w:p w:rsidR="00000000" w:rsidDel="00000000" w:rsidP="00000000" w:rsidRDefault="00000000" w:rsidRPr="00000000" w14:paraId="00000055">
            <w:pPr>
              <w:numPr>
                <w:ilvl w:val="0"/>
                <w:numId w:val="1"/>
              </w:numPr>
              <w:spacing w:after="0" w:afterAutospacing="0"/>
              <w:ind w:left="720" w:hanging="360"/>
              <w:jc w:val="both"/>
              <w:rPr>
                <w:u w:val="none"/>
              </w:rPr>
            </w:pPr>
            <w:r w:rsidDel="00000000" w:rsidR="00000000" w:rsidRPr="00000000">
              <w:rPr>
                <w:rtl w:val="0"/>
              </w:rPr>
              <w:t xml:space="preserve">Para el desarrollo frontend, UX y catálogo, por tanto, desarrollo de la interfaz, panel de administración y la integración de las descripciones generadas por IA, además de la experiencia de compra y la planeación y desarrollo de pruebas de unitarias y de integración, será desarrollado por </w:t>
            </w:r>
            <w:r w:rsidDel="00000000" w:rsidR="00000000" w:rsidRPr="00000000">
              <w:rPr>
                <w:rtl w:val="0"/>
              </w:rPr>
              <w:t xml:space="preserve">Bayron</w:t>
            </w:r>
            <w:r w:rsidDel="00000000" w:rsidR="00000000" w:rsidRPr="00000000">
              <w:rPr>
                <w:rtl w:val="0"/>
              </w:rPr>
              <w:t xml:space="preserve"> Barra.</w:t>
            </w:r>
          </w:p>
          <w:p w:rsidR="00000000" w:rsidDel="00000000" w:rsidP="00000000" w:rsidRDefault="00000000" w:rsidRPr="00000000" w14:paraId="00000056">
            <w:pPr>
              <w:numPr>
                <w:ilvl w:val="0"/>
                <w:numId w:val="1"/>
              </w:numPr>
              <w:ind w:left="720" w:hanging="360"/>
              <w:jc w:val="both"/>
              <w:rPr>
                <w:u w:val="none"/>
              </w:rPr>
            </w:pPr>
            <w:r w:rsidDel="00000000" w:rsidR="00000000" w:rsidRPr="00000000">
              <w:rPr>
                <w:rtl w:val="0"/>
              </w:rPr>
              <w:t xml:space="preserve"> Para la gestión del proyecto y la relación con la cliente, por ende, coordinación con la dueña de Cabello perfecto, revisión del control de calidad y la documentación necesaria, serán elaboradas por Ana Garrido y José Toledo.</w:t>
            </w:r>
            <w:r w:rsidDel="00000000" w:rsidR="00000000" w:rsidRPr="00000000">
              <w:rPr>
                <w:rtl w:val="0"/>
              </w:rPr>
            </w:r>
          </w:p>
          <w:p w:rsidR="00000000" w:rsidDel="00000000" w:rsidP="00000000" w:rsidRDefault="00000000" w:rsidRPr="00000000" w14:paraId="00000057">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b w:val="1"/>
          <w:bCs w:val="1"/>
          <w:sz w:val="24"/>
          <w:szCs w:val="24"/>
          <w:rtl w:val="0"/>
        </w:rPr>
        <w:t xml:space="preserve">Metodología</w:t>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 backlog</w:t>
            </w:r>
            <w:r w:rsidDel="00000000" w:rsidR="00000000" w:rsidRPr="00000000">
              <w:rPr>
                <w:rtl w:val="0"/>
              </w:rPr>
            </w:r>
          </w:p>
        </w:tc>
        <w:tc>
          <w:tcPr/>
          <w:p w:rsidR="00000000" w:rsidDel="00000000" w:rsidP="00000000" w:rsidRDefault="00000000" w:rsidRPr="00000000" w14:paraId="00000064">
            <w:pPr>
              <w:jc w:val="both"/>
              <w:rPr>
                <w:b w:val="1"/>
                <w:bCs w:val="1"/>
                <w:color w:val="1f3864"/>
              </w:rPr>
            </w:pPr>
            <w:r w:rsidDel="00000000" w:rsidR="00000000" w:rsidRPr="00000000">
              <w:rPr>
                <w:b w:val="1"/>
                <w:bCs w:val="1"/>
                <w:color w:val="1f3864"/>
                <w:rtl w:val="0"/>
              </w:rPr>
              <w:t xml:space="preserve">Representación listada de las historias de usuarios y funcionalidades a desarrollar durante el proyecto.</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capacidad del equipo de crear las representaciones de las historias de usuario y las funcionalidades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 backlog</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Detalle de las tareas seleccionadas y comprometidas por el equipo para cada sprint del proyecto.</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capacidad de seleccionar adecuadamente las tareas según su nivel de relevancia dentro del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Tablero de scrumban</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Tablero que establece el progreso de las tareas planteadas para el proyecto.</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planificación y la correcta ejecución del trabajo durante la duración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Historias de usuario</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Descripción corta y sencilla de una funcionalidad o requisito de software contada desde la perspectiva del usuario final.</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capacidad de describir la funcionalidad o requisito desde la perspectiva del usuario para comprender el fin que debe cumplir.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Criterios de aceptación</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Condiciones específicas y medibles que una historia de usuario debe cumplir para considerarse finalizada.</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capacidad del equipo de generar condiciones para la aceptación de los productos creados.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Métricas de flujo</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Representación visual que permite medir la velocidad, la entrega, rendimiento y el trabajo en curso durante la duración del proyecto.</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eficiencia de la metodología seleccionada y la capacidad del equipo de entregar las tareas en los plazos determinados.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Registro de impedimentos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que permite mantener un listado de los problemas que se han presentado durante el desarrollo de las tareas.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capacidad del equipo de documentar los errores externos que pueden provocar retrasos en la entrega de los productos solicitados.</w:t>
            </w:r>
            <w:r w:rsidDel="00000000" w:rsidR="00000000" w:rsidRPr="00000000">
              <w:rPr>
                <w:rtl w:val="0"/>
              </w:rPr>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b w:val="1"/>
          <w:bCs w:val="1"/>
          <w:sz w:val="24"/>
          <w:szCs w:val="24"/>
          <w:rtl w:val="0"/>
        </w:rPr>
        <w:t xml:space="preserve">Arquitectura</w:t>
      </w:r>
    </w:p>
    <w:sdt>
      <w:sdtPr>
        <w:lock w:val="contentLocked"/>
        <w:id w:val="-1516873403"/>
        <w:tag w:val="goog_rdk_0"/>
      </w:sdtPr>
      <w:sdtContent>
        <w:tbl>
          <w:tblPr>
            <w:tblStyle w:val="Table13"/>
            <w:tblpPr w:leftFromText="180" w:rightFromText="180" w:topFromText="180" w:bottomFromText="180" w:vertAnchor="text" w:horzAnchor="text" w:tblpX="-725.9999999999997" w:tblpY="0"/>
            <w:tblW w:w="1000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890"/>
            <w:gridCol w:w="3810"/>
            <w:gridCol w:w="2520"/>
            <w:tblGridChange w:id="0">
              <w:tblGrid>
                <w:gridCol w:w="1785"/>
                <w:gridCol w:w="1890"/>
                <w:gridCol w:w="3810"/>
                <w:gridCol w:w="2520"/>
              </w:tblGrid>
            </w:tblGridChange>
          </w:tblGrid>
          <w:tr>
            <w:trPr>
              <w:cantSplit w:val="0"/>
              <w:tblHeader w:val="0"/>
            </w:trPr>
            <w:tc>
              <w:tcPr/>
              <w:p w:rsidR="00000000" w:rsidDel="00000000" w:rsidP="00000000" w:rsidRDefault="00000000" w:rsidRPr="00000000" w14:paraId="0000007F">
                <w:pPr>
                  <w:widowControl w:val="0"/>
                  <w:spacing w:after="0" w:line="240" w:lineRule="auto"/>
                  <w:rPr>
                    <w:b w:val="1"/>
                    <w:bCs w:val="1"/>
                    <w:color w:val="1d2763"/>
                  </w:rPr>
                </w:pPr>
                <w:r w:rsidDel="00000000" w:rsidR="00000000" w:rsidRPr="00000000">
                  <w:rPr>
                    <w:b w:val="1"/>
                    <w:bCs w:val="1"/>
                    <w:color w:val="1d2763"/>
                    <w:rtl w:val="0"/>
                  </w:rPr>
                  <w:t xml:space="preserve">Tipo de evidencia</w:t>
                </w:r>
              </w:p>
            </w:tc>
            <w:tc>
              <w:tcPr/>
              <w:p w:rsidR="00000000" w:rsidDel="00000000" w:rsidP="00000000" w:rsidRDefault="00000000" w:rsidRPr="00000000" w14:paraId="00000080">
                <w:pPr>
                  <w:widowControl w:val="0"/>
                  <w:spacing w:after="0" w:line="240" w:lineRule="auto"/>
                  <w:rPr>
                    <w:b w:val="1"/>
                    <w:bCs w:val="1"/>
                    <w:color w:val="1d2763"/>
                  </w:rPr>
                </w:pPr>
                <w:r w:rsidDel="00000000" w:rsidR="00000000" w:rsidRPr="00000000">
                  <w:rPr>
                    <w:b w:val="1"/>
                    <w:bCs w:val="1"/>
                    <w:color w:val="1d2763"/>
                    <w:rtl w:val="0"/>
                  </w:rPr>
                  <w:t xml:space="preserve">Nombre de la evidencia</w:t>
                </w:r>
              </w:p>
            </w:tc>
            <w:tc>
              <w:tcPr/>
              <w:p w:rsidR="00000000" w:rsidDel="00000000" w:rsidP="00000000" w:rsidRDefault="00000000" w:rsidRPr="00000000" w14:paraId="00000081">
                <w:pPr>
                  <w:widowControl w:val="0"/>
                  <w:spacing w:after="0" w:line="240" w:lineRule="auto"/>
                  <w:rPr>
                    <w:b w:val="1"/>
                    <w:bCs w:val="1"/>
                    <w:color w:val="1d2763"/>
                  </w:rPr>
                </w:pPr>
                <w:r w:rsidDel="00000000" w:rsidR="00000000" w:rsidRPr="00000000">
                  <w:rPr>
                    <w:b w:val="1"/>
                    <w:bCs w:val="1"/>
                    <w:color w:val="1d2763"/>
                    <w:rtl w:val="0"/>
                  </w:rPr>
                  <w:t xml:space="preserve">Descripción</w:t>
                </w:r>
              </w:p>
            </w:tc>
            <w:tc>
              <w:tcPr/>
              <w:p w:rsidR="00000000" w:rsidDel="00000000" w:rsidP="00000000" w:rsidRDefault="00000000" w:rsidRPr="00000000" w14:paraId="00000082">
                <w:pPr>
                  <w:widowControl w:val="0"/>
                  <w:spacing w:after="0" w:line="240" w:lineRule="auto"/>
                  <w:rPr>
                    <w:b w:val="1"/>
                    <w:bCs w:val="1"/>
                    <w:color w:val="1d2763"/>
                  </w:rPr>
                </w:pPr>
                <w:r w:rsidDel="00000000" w:rsidR="00000000" w:rsidRPr="00000000">
                  <w:rPr>
                    <w:b w:val="1"/>
                    <w:bCs w:val="1"/>
                    <w:color w:val="1d2763"/>
                    <w:rtl w:val="0"/>
                  </w:rPr>
                  <w:t xml:space="preserve">Justificación</w:t>
                </w:r>
              </w:p>
            </w:tc>
          </w:tr>
          <w:tr>
            <w:trPr>
              <w:cantSplit w:val="0"/>
              <w:tblHeader w:val="0"/>
            </w:trPr>
            <w:tc>
              <w:tcPr/>
              <w:p w:rsidR="00000000" w:rsidDel="00000000" w:rsidP="00000000" w:rsidRDefault="00000000" w:rsidRPr="00000000" w14:paraId="00000083">
                <w:pPr>
                  <w:widowControl w:val="0"/>
                  <w:spacing w:after="0" w:line="240" w:lineRule="auto"/>
                  <w:rPr>
                    <w:b w:val="1"/>
                    <w:bCs w:val="1"/>
                    <w:color w:val="1d2763"/>
                  </w:rPr>
                </w:pPr>
                <w:r w:rsidDel="00000000" w:rsidR="00000000" w:rsidRPr="00000000">
                  <w:rPr>
                    <w:b w:val="1"/>
                    <w:bCs w:val="1"/>
                    <w:color w:val="1d2763"/>
                    <w:rtl w:val="0"/>
                  </w:rPr>
                  <w:t xml:space="preserve">Avance</w:t>
                </w:r>
              </w:p>
            </w:tc>
            <w:tc>
              <w:tcPr/>
              <w:p w:rsidR="00000000" w:rsidDel="00000000" w:rsidP="00000000" w:rsidRDefault="00000000" w:rsidRPr="00000000" w14:paraId="00000084">
                <w:pPr>
                  <w:widowControl w:val="0"/>
                  <w:spacing w:after="0" w:line="240" w:lineRule="auto"/>
                  <w:rPr>
                    <w:b w:val="1"/>
                    <w:bCs w:val="1"/>
                    <w:color w:val="1d2763"/>
                  </w:rPr>
                </w:pPr>
                <w:r w:rsidDel="00000000" w:rsidR="00000000" w:rsidRPr="00000000">
                  <w:rPr>
                    <w:b w:val="1"/>
                    <w:bCs w:val="1"/>
                    <w:color w:val="1d2763"/>
                    <w:rtl w:val="0"/>
                  </w:rPr>
                  <w:t xml:space="preserve">Diagrama de arquitectura</w:t>
                </w:r>
              </w:p>
            </w:tc>
            <w:tc>
              <w:tcPr/>
              <w:p w:rsidR="00000000" w:rsidDel="00000000" w:rsidP="00000000" w:rsidRDefault="00000000" w:rsidRPr="00000000" w14:paraId="00000085">
                <w:pPr>
                  <w:widowControl w:val="0"/>
                  <w:spacing w:after="0" w:line="240" w:lineRule="auto"/>
                  <w:rPr>
                    <w:b w:val="1"/>
                    <w:bCs w:val="1"/>
                    <w:color w:val="1d2763"/>
                  </w:rPr>
                </w:pPr>
                <w:r w:rsidDel="00000000" w:rsidR="00000000" w:rsidRPr="00000000">
                  <w:rPr>
                    <w:b w:val="1"/>
                    <w:bCs w:val="1"/>
                    <w:color w:val="1d2763"/>
                    <w:rtl w:val="0"/>
                  </w:rPr>
                  <w:t xml:space="preserve">Representación visual de alto nivel de la estructura del sistema planteado, que ilustra los principales módulos, las tecnologías y la infraestructura.</w:t>
                </w:r>
              </w:p>
            </w:tc>
            <w:tc>
              <w:tcPr/>
              <w:p w:rsidR="00000000" w:rsidDel="00000000" w:rsidP="00000000" w:rsidRDefault="00000000" w:rsidRPr="00000000" w14:paraId="00000086">
                <w:pPr>
                  <w:widowControl w:val="0"/>
                  <w:spacing w:after="0" w:line="240" w:lineRule="auto"/>
                  <w:rPr>
                    <w:b w:val="1"/>
                    <w:bCs w:val="1"/>
                    <w:color w:val="1d2763"/>
                  </w:rPr>
                </w:pPr>
                <w:r w:rsidDel="00000000" w:rsidR="00000000" w:rsidRPr="00000000">
                  <w:rPr>
                    <w:b w:val="1"/>
                    <w:bCs w:val="1"/>
                    <w:color w:val="1d2763"/>
                    <w:rtl w:val="0"/>
                  </w:rPr>
                  <w:t xml:space="preserve">Demuestra la capacidad del equipo para definir y desarrollar y evidenciar la solución planteada.</w:t>
                </w:r>
              </w:p>
            </w:tc>
          </w:tr>
          <w:tr>
            <w:trPr>
              <w:cantSplit w:val="0"/>
              <w:tblHeader w:val="0"/>
            </w:trPr>
            <w:tc>
              <w:tcPr/>
              <w:p w:rsidR="00000000" w:rsidDel="00000000" w:rsidP="00000000" w:rsidRDefault="00000000" w:rsidRPr="00000000" w14:paraId="00000087">
                <w:pPr>
                  <w:widowControl w:val="0"/>
                  <w:spacing w:after="0" w:line="240" w:lineRule="auto"/>
                  <w:rPr>
                    <w:b w:val="1"/>
                    <w:bCs w:val="1"/>
                    <w:color w:val="1d2763"/>
                  </w:rPr>
                </w:pPr>
                <w:r w:rsidDel="00000000" w:rsidR="00000000" w:rsidRPr="00000000">
                  <w:rPr>
                    <w:b w:val="1"/>
                    <w:bCs w:val="1"/>
                    <w:color w:val="1d2763"/>
                    <w:rtl w:val="0"/>
                  </w:rPr>
                  <w:t xml:space="preserve">Avance</w:t>
                </w:r>
              </w:p>
            </w:tc>
            <w:tc>
              <w:tcPr/>
              <w:p w:rsidR="00000000" w:rsidDel="00000000" w:rsidP="00000000" w:rsidRDefault="00000000" w:rsidRPr="00000000" w14:paraId="00000088">
                <w:pPr>
                  <w:widowControl w:val="0"/>
                  <w:spacing w:after="0" w:line="240" w:lineRule="auto"/>
                  <w:rPr>
                    <w:b w:val="1"/>
                    <w:bCs w:val="1"/>
                    <w:color w:val="1d2763"/>
                  </w:rPr>
                </w:pPr>
                <w:r w:rsidDel="00000000" w:rsidR="00000000" w:rsidRPr="00000000">
                  <w:rPr>
                    <w:b w:val="1"/>
                    <w:bCs w:val="1"/>
                    <w:color w:val="1d2763"/>
                    <w:rtl w:val="0"/>
                  </w:rPr>
                  <w:t xml:space="preserve">Diagrama de componentes</w:t>
                </w:r>
              </w:p>
            </w:tc>
            <w:tc>
              <w:tcPr/>
              <w:p w:rsidR="00000000" w:rsidDel="00000000" w:rsidP="00000000" w:rsidRDefault="00000000" w:rsidRPr="00000000" w14:paraId="00000089">
                <w:pPr>
                  <w:widowControl w:val="0"/>
                  <w:spacing w:after="0" w:line="240" w:lineRule="auto"/>
                  <w:rPr>
                    <w:b w:val="1"/>
                    <w:bCs w:val="1"/>
                    <w:color w:val="1d2763"/>
                  </w:rPr>
                </w:pPr>
                <w:r w:rsidDel="00000000" w:rsidR="00000000" w:rsidRPr="00000000">
                  <w:rPr>
                    <w:b w:val="1"/>
                    <w:bCs w:val="1"/>
                    <w:color w:val="1d2763"/>
                    <w:rtl w:val="0"/>
                  </w:rPr>
                  <w:t xml:space="preserve">Esquema que detalla las estructuras del software y las interfaces que utilizan para comunicarse.</w:t>
                </w:r>
              </w:p>
            </w:tc>
            <w:tc>
              <w:tcPr/>
              <w:p w:rsidR="00000000" w:rsidDel="00000000" w:rsidP="00000000" w:rsidRDefault="00000000" w:rsidRPr="00000000" w14:paraId="0000008A">
                <w:pPr>
                  <w:widowControl w:val="0"/>
                  <w:spacing w:after="0" w:line="240" w:lineRule="auto"/>
                  <w:rPr>
                    <w:b w:val="1"/>
                    <w:bCs w:val="1"/>
                    <w:color w:val="1d2763"/>
                  </w:rPr>
                </w:pPr>
                <w:r w:rsidDel="00000000" w:rsidR="00000000" w:rsidRPr="00000000">
                  <w:rPr>
                    <w:b w:val="1"/>
                    <w:bCs w:val="1"/>
                    <w:color w:val="1d2763"/>
                    <w:rtl w:val="0"/>
                  </w:rPr>
                  <w:t xml:space="preserve">Evidencia la comprensión estructural de la solución planteada.</w:t>
                </w:r>
              </w:p>
            </w:tc>
          </w:tr>
          <w:tr>
            <w:trPr>
              <w:cantSplit w:val="0"/>
              <w:tblHeader w:val="0"/>
            </w:trPr>
            <w:tc>
              <w:tcPr/>
              <w:p w:rsidR="00000000" w:rsidDel="00000000" w:rsidP="00000000" w:rsidRDefault="00000000" w:rsidRPr="00000000" w14:paraId="0000008B">
                <w:pPr>
                  <w:widowControl w:val="0"/>
                  <w:spacing w:after="0" w:line="240" w:lineRule="auto"/>
                  <w:rPr>
                    <w:b w:val="1"/>
                    <w:bCs w:val="1"/>
                    <w:color w:val="1d2763"/>
                  </w:rPr>
                </w:pPr>
                <w:r w:rsidDel="00000000" w:rsidR="00000000" w:rsidRPr="00000000">
                  <w:rPr>
                    <w:b w:val="1"/>
                    <w:bCs w:val="1"/>
                    <w:color w:val="1d2763"/>
                    <w:rtl w:val="0"/>
                  </w:rPr>
                  <w:t xml:space="preserve">Avance</w:t>
                </w:r>
              </w:p>
            </w:tc>
            <w:tc>
              <w:tcPr/>
              <w:p w:rsidR="00000000" w:rsidDel="00000000" w:rsidP="00000000" w:rsidRDefault="00000000" w:rsidRPr="00000000" w14:paraId="0000008C">
                <w:pPr>
                  <w:widowControl w:val="0"/>
                  <w:spacing w:after="0" w:line="240" w:lineRule="auto"/>
                  <w:rPr>
                    <w:b w:val="1"/>
                    <w:bCs w:val="1"/>
                    <w:color w:val="1d2763"/>
                  </w:rPr>
                </w:pPr>
                <w:r w:rsidDel="00000000" w:rsidR="00000000" w:rsidRPr="00000000">
                  <w:rPr>
                    <w:b w:val="1"/>
                    <w:bCs w:val="1"/>
                    <w:color w:val="1d2763"/>
                    <w:rtl w:val="0"/>
                  </w:rPr>
                  <w:t xml:space="preserve">Diagrama de comunicación entre servicios</w:t>
                </w:r>
              </w:p>
            </w:tc>
            <w:tc>
              <w:tcPr/>
              <w:p w:rsidR="00000000" w:rsidDel="00000000" w:rsidP="00000000" w:rsidRDefault="00000000" w:rsidRPr="00000000" w14:paraId="0000008D">
                <w:pPr>
                  <w:widowControl w:val="0"/>
                  <w:spacing w:after="0" w:line="240" w:lineRule="auto"/>
                  <w:jc w:val="both"/>
                  <w:rPr>
                    <w:b w:val="1"/>
                    <w:bCs w:val="1"/>
                    <w:color w:val="1d2763"/>
                  </w:rPr>
                </w:pPr>
                <w:r w:rsidDel="00000000" w:rsidR="00000000" w:rsidRPr="00000000">
                  <w:rPr>
                    <w:b w:val="1"/>
                    <w:bCs w:val="1"/>
                    <w:sz w:val="24"/>
                    <w:szCs w:val="24"/>
                    <w:rtl w:val="0"/>
                  </w:rPr>
                  <w:t xml:space="preserve"> </w:t>
                </w:r>
                <w:r w:rsidDel="00000000" w:rsidR="00000000" w:rsidRPr="00000000">
                  <w:rPr>
                    <w:b w:val="1"/>
                    <w:bCs w:val="1"/>
                    <w:color w:val="1d2763"/>
                    <w:rtl w:val="0"/>
                  </w:rPr>
                  <w:t xml:space="preserve">Representación gráfica que muestra la interacción y mensajes que se envían entre los microservicios.</w:t>
                </w:r>
              </w:p>
            </w:tc>
            <w:tc>
              <w:tcPr/>
              <w:p w:rsidR="00000000" w:rsidDel="00000000" w:rsidP="00000000" w:rsidRDefault="00000000" w:rsidRPr="00000000" w14:paraId="0000008E">
                <w:pPr>
                  <w:widowControl w:val="0"/>
                  <w:spacing w:after="0" w:line="240" w:lineRule="auto"/>
                  <w:rPr>
                    <w:b w:val="1"/>
                    <w:bCs w:val="1"/>
                    <w:color w:val="1d2763"/>
                  </w:rPr>
                </w:pPr>
                <w:r w:rsidDel="00000000" w:rsidR="00000000" w:rsidRPr="00000000">
                  <w:rPr>
                    <w:b w:val="1"/>
                    <w:bCs w:val="1"/>
                    <w:color w:val="1d2763"/>
                    <w:rtl w:val="0"/>
                  </w:rPr>
                  <w:t xml:space="preserve">Evidencia del diseño lógico de la integración entre los microservicios y el correcto flujo de la información.</w:t>
                </w:r>
              </w:p>
            </w:tc>
          </w:tr>
        </w:tbl>
      </w:sdtContent>
    </w:sdt>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b w:val="1"/>
          <w:bCs w:val="1"/>
          <w:sz w:val="24"/>
          <w:szCs w:val="24"/>
          <w:rtl w:val="0"/>
        </w:rPr>
        <w:t xml:space="preserve">Modelo de datos</w:t>
      </w:r>
    </w:p>
    <w:sdt>
      <w:sdtPr>
        <w:lock w:val="contentLocked"/>
        <w:id w:val="18715171"/>
        <w:tag w:val="goog_rdk_1"/>
      </w:sdtPr>
      <w:sdtContent>
        <w:tbl>
          <w:tblPr>
            <w:tblStyle w:val="Table14"/>
            <w:tblW w:w="999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90"/>
            <w:gridCol w:w="3810"/>
            <w:gridCol w:w="2520"/>
            <w:tblGridChange w:id="0">
              <w:tblGrid>
                <w:gridCol w:w="1770"/>
                <w:gridCol w:w="1890"/>
                <w:gridCol w:w="381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Tipo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Nombre de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Script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Archivo de texto con instrucciones ordenadas para crear, modificar o consultar una o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técnica del equipo para plantear la estructura de la información necesaria para la solución tecnológica.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Modelo 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Representación estructurada de los datos y sus relaciones que detallan atributos y las claves sin depender de un motor en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 abstraer y normalizar los requerimientos planteados por el cliente, además de la estructuración de datos necesarios para que la solución funcione adecuadamente.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Modelo 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Representación estructurada de los datos que detallan las relaciones establecidas entre tablas, filas, columnas  por medios de las claves foráneas.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del equipo técnico de establecer las relaciones necesarias para el funcionamiento de la 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Modelo 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Representación técnica de como se almacenaran y gestionaran los datos en un sistema de gestión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del equipo para diseñar y estructurar la información para el manejo de la base de datos dentro del gestor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Diccionario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Guía de referencia centralizada que documenta la estructura, el significado, el tipo y las relaciones de los elementos que componen una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del equipo de mantener documentada la solución para usuarios no técnicos.</w:t>
                </w:r>
              </w:p>
            </w:tc>
          </w:tr>
        </w:tbl>
      </w:sdtContent>
    </w:sdt>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b w:val="1"/>
          <w:bCs w:val="1"/>
          <w:sz w:val="24"/>
          <w:szCs w:val="24"/>
          <w:rtl w:val="0"/>
        </w:rPr>
        <w:t xml:space="preserve">Diagramas UML</w:t>
      </w:r>
    </w:p>
    <w:sdt>
      <w:sdtPr>
        <w:lock w:val="contentLocked"/>
        <w:id w:val="1916948870"/>
        <w:tag w:val="goog_rdk_2"/>
      </w:sdtPr>
      <w:sdtContent>
        <w:tbl>
          <w:tblPr>
            <w:tblStyle w:val="Table15"/>
            <w:tblW w:w="997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890"/>
            <w:gridCol w:w="3825"/>
            <w:gridCol w:w="2505"/>
            <w:tblGridChange w:id="0">
              <w:tblGrid>
                <w:gridCol w:w="1755"/>
                <w:gridCol w:w="1890"/>
                <w:gridCol w:w="382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Tipo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Nombre de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Diagrama que describe las interacciones funcionales entre los actores externos y el sistema propuesto.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del equipo para definir las diversas interacciones a las que debe responder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Diagrama de clases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Diagrama que representa la estructura de la solución mediante clases e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del equipo técnico para representar la solución a los usuarios no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Secuencia de la funcionalidad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Diagrama que detalla el intercambio cronológico de mensajes entre objetos o componentes para la ejecución de las funcionalidades críticas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comprensión de los protocolos de comunicación lógica-temporal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Diagrama que muestra la organización, dependencias y empaquetamiento de los componentes físicos que conforman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estructuración del sistema orientado a su futuro despliegue, reutilizando los módulos para abaratar rendimiento.</w:t>
                </w:r>
              </w:p>
            </w:tc>
          </w:tr>
        </w:tbl>
      </w:sdtContent>
    </w:sdt>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b w:val="1"/>
          <w:bCs w:val="1"/>
          <w:sz w:val="24"/>
          <w:szCs w:val="24"/>
          <w:rtl w:val="0"/>
        </w:rPr>
        <w:t xml:space="preserve">Requisitos no funcionales</w:t>
      </w:r>
    </w:p>
    <w:sdt>
      <w:sdtPr>
        <w:lock w:val="contentLocked"/>
        <w:id w:val="1494020190"/>
        <w:tag w:val="goog_rdk_3"/>
      </w:sdtPr>
      <w:sdtContent>
        <w:tbl>
          <w:tblPr>
            <w:tblStyle w:val="Table16"/>
            <w:tblW w:w="993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90"/>
            <w:gridCol w:w="3825"/>
            <w:gridCol w:w="2505"/>
            <w:tblGridChange w:id="0">
              <w:tblGrid>
                <w:gridCol w:w="1710"/>
                <w:gridCol w:w="1890"/>
                <w:gridCol w:w="382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Tipo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Nombre de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Documento que define las políticas, términos, acuerdos y medidas de protección de datos sensibles de los 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el compromiso del equipo para asegurar la información confidencial tanto de los usuarios como de los futuros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Documento que define los tiempos de respuestas aceptables, la capacidad de procesamiento de la información y la eficiencia en condiciones normales,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planificación de la solución para responder a las solicitudes del cliente, garantizando una experiencia fluida y optimizada para los usuarios finales.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Definición de los tiempos de disponibilidad del sistema y la frecuencia de actualización en caso de ser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Demuestra la planeación del equipo técnico para el funcionamiento adecuado y constante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Definición de la capacidad del sistema para adaptarse a diversos entornos de uso, mediante la utilización de contenedores para asegurar su 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estandarización de los elementos necesarios para asegurar el funcionamiento del sistema en diversos dispositivos.</w:t>
                </w:r>
              </w:p>
            </w:tc>
          </w:tr>
        </w:tbl>
      </w:sdtContent>
    </w:sdt>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b w:val="1"/>
          <w:bCs w:val="1"/>
          <w:sz w:val="24"/>
          <w:szCs w:val="24"/>
          <w:rtl w:val="0"/>
        </w:rPr>
        <w:t xml:space="preserve">Docker</w:t>
      </w:r>
    </w:p>
    <w:sdt>
      <w:sdtPr>
        <w:lock w:val="contentLocked"/>
        <w:id w:val="913442629"/>
        <w:tag w:val="goog_rdk_4"/>
      </w:sdtPr>
      <w:sdtContent>
        <w:tbl>
          <w:tblPr>
            <w:tblStyle w:val="Table17"/>
            <w:tblW w:w="996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920"/>
            <w:gridCol w:w="3795"/>
            <w:gridCol w:w="2505"/>
            <w:tblGridChange w:id="0">
              <w:tblGrid>
                <w:gridCol w:w="1740"/>
                <w:gridCol w:w="1920"/>
                <w:gridCol w:w="379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sz w:val="24"/>
                    <w:szCs w:val="24"/>
                  </w:rPr>
                </w:pPr>
                <w:r w:rsidDel="00000000" w:rsidR="00000000" w:rsidRPr="00000000">
                  <w:rPr>
                    <w:b w:val="1"/>
                    <w:bCs w:val="1"/>
                    <w:color w:val="1d2763"/>
                    <w:sz w:val="24"/>
                    <w:szCs w:val="24"/>
                    <w:rtl w:val="0"/>
                  </w:rPr>
                  <w:t xml:space="preserve">Tipo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sz w:val="24"/>
                    <w:szCs w:val="24"/>
                  </w:rPr>
                </w:pPr>
                <w:r w:rsidDel="00000000" w:rsidR="00000000" w:rsidRPr="00000000">
                  <w:rPr>
                    <w:b w:val="1"/>
                    <w:bCs w:val="1"/>
                    <w:color w:val="1d2763"/>
                    <w:sz w:val="24"/>
                    <w:szCs w:val="24"/>
                    <w:rtl w:val="0"/>
                  </w:rPr>
                  <w:t xml:space="preserve">Nombre de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sz w:val="24"/>
                    <w:szCs w:val="24"/>
                  </w:rPr>
                </w:pPr>
                <w:r w:rsidDel="00000000" w:rsidR="00000000" w:rsidRPr="00000000">
                  <w:rPr>
                    <w:b w:val="1"/>
                    <w:bCs w:val="1"/>
                    <w:color w:val="1d2763"/>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sz w:val="24"/>
                    <w:szCs w:val="24"/>
                  </w:rPr>
                </w:pPr>
                <w:r w:rsidDel="00000000" w:rsidR="00000000" w:rsidRPr="00000000">
                  <w:rPr>
                    <w:b w:val="1"/>
                    <w:bCs w:val="1"/>
                    <w:color w:val="1d2763"/>
                    <w:sz w:val="24"/>
                    <w:szCs w:val="24"/>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Dockerfile(s)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Archivos de textos con las  instrucciones para “empaquetar” y construir las imágenes de los servicios de la plataforma “Cabello Perfecto”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técnica del equipo para aislar la aplicación y sus dependencias garantizando un entorno de ejecución constante en la fase de desarrollo y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Docker-compose.yml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Archivo de configuración que orquesta la ejecución simultánea de los contenedores del proyecto, enlazando los servicios web con la base de datos de la plataforma dual (B2C/B2B)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habilidad para gestionar arquitecturas multi-contenedor, configurando redes internas para la comunicación segura entre los distintos módulos del e-commerce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Variables de entorno (.env)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Archivo seguro que centraliza las credenciales y configuraciones sensibles del proyecto, como las API keys de Mercado Pago, el modelo de IA y las notificaciones por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Demuestra la aplicación de estándares de ciberseguridad y buenas prácticas, aislando las credenciales de terceros del código fuente para proteger la infraestructura del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README.md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Documentación técnica detallada con los comandos y pasos necesarios para clonar, configurar y levantar toda la infraestructura del e-commerce desde cero usando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competencia en documentación técnica y transferencia de conocimiento, asegurando que el proyecto pueda ser mantenido, probado o desplegado por otros desarrolladores en el futuro</w:t>
                </w:r>
              </w:p>
            </w:tc>
          </w:tr>
        </w:tbl>
      </w:sdtContent>
    </w:sdt>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b w:val="1"/>
          <w:bCs w:val="1"/>
          <w:sz w:val="24"/>
          <w:szCs w:val="24"/>
          <w:rtl w:val="0"/>
        </w:rPr>
        <w:t xml:space="preserve">Pruebas</w:t>
      </w:r>
    </w:p>
    <w:sdt>
      <w:sdtPr>
        <w:lock w:val="contentLocked"/>
        <w:id w:val="730018337"/>
        <w:tag w:val="goog_rdk_5"/>
      </w:sdtPr>
      <w:sdtContent>
        <w:tbl>
          <w:tblPr>
            <w:tblStyle w:val="Table18"/>
            <w:tblW w:w="99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935"/>
            <w:gridCol w:w="3840"/>
            <w:gridCol w:w="2445"/>
            <w:tblGridChange w:id="0">
              <w:tblGrid>
                <w:gridCol w:w="1770"/>
                <w:gridCol w:w="1935"/>
                <w:gridCol w:w="384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Tipo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Nombre de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Pruebas de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Documento que detalla las pruebas que se realizaron para disminuir la posibilidad de errores individuales de las 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capacidad del equipo para detectar, analizar y corregir los errores que se pueden presentar en las 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Pruebas de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Registro de las pruebas ejecutadas para validar que la comunicación de los distintos servicios utilizados funciona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Demuestra la capacidad del sistema de comunicarse adecuadamente con los distintos servicios, asegurándose que la arquitectura del sistema funciona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Pruebas 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Registro de los resultados obtenidos al someter al sistema a diversas pruebas de rendimiento, estrés o medición de tiempo de respuesta para las solicitudes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Demuestra la validación de los requerimientos planteados por el cliente, de forma adecuada.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Pruebas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Informe que detalle los registros de prueba de vulnerabilidades y control de dependencia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Evidencia la aplicación de medidas correctivas para evitar filtraciones de datos sensibles de los usuarios.</w:t>
                </w:r>
              </w:p>
            </w:tc>
          </w:tr>
        </w:tbl>
      </w:sdtContent>
    </w:sdt>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b w:val="1"/>
          <w:bCs w:val="1"/>
          <w:sz w:val="24"/>
          <w:szCs w:val="24"/>
          <w:rtl w:val="0"/>
        </w:rPr>
        <w:t xml:space="preserve">Innovación</w:t>
      </w:r>
    </w:p>
    <w:sdt>
      <w:sdtPr>
        <w:lock w:val="contentLocked"/>
        <w:id w:val="-1183644633"/>
        <w:tag w:val="goog_rdk_6"/>
      </w:sdtPr>
      <w:sdtContent>
        <w:tbl>
          <w:tblPr>
            <w:tblStyle w:val="Table19"/>
            <w:tblW w:w="996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950"/>
            <w:gridCol w:w="3855"/>
            <w:gridCol w:w="2400"/>
            <w:tblGridChange w:id="0">
              <w:tblGrid>
                <w:gridCol w:w="1755"/>
                <w:gridCol w:w="1950"/>
                <w:gridCol w:w="3855"/>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Tipo de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Nombre de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Documento de cierre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Documento el cual evidenciará todas las actividades desarrolladas por el equipo técnico, haciendo hincapié en el problema que solucionan y la innovación que cumple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d2763"/>
                  </w:rPr>
                </w:pPr>
                <w:r w:rsidDel="00000000" w:rsidR="00000000" w:rsidRPr="00000000">
                  <w:rPr>
                    <w:b w:val="1"/>
                    <w:bCs w:val="1"/>
                    <w:color w:val="1d2763"/>
                    <w:rtl w:val="0"/>
                  </w:rPr>
                  <w:t xml:space="preserve">Se realizará un apartado específico, el cual abordará los elementos necesarios para responder el sentido del problema, la solución que presentamos y como está resuelve el problema de nuestro cliente.</w:t>
                </w:r>
              </w:p>
            </w:tc>
          </w:tr>
        </w:tbl>
      </w:sdtContent>
    </w:sdt>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tbl>
      <w:tblPr>
        <w:tblStyle w:val="Table2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tbl>
      <w:tblPr>
        <w:tblStyle w:val="Table21"/>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0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1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1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1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1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1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1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1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Inicio de semestre y confección de grupos</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Formación del equipo de trabajo y revisión de la pauta general del proyecto de título.</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Documentos del curso</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 a 4</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top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Comienzo de Fase 1</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1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Planteamiento y Definición del proyecto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Definición de la visión, misión, grupo objetivo y propuesta de valor de la plataforma e-commerce Cabello Perfecto (arquitectura dual B2C/B2B). Redacción del Documento de definición del proyecto.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Plantillas del proyecto de título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 a 4</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Elaboración de Documento de planificación temporal</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Creación de la Carta Gantt y del backlog Scrumban del proyecto, con hitos y responsables.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Excel</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 a 4</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Documentación de evaluación Fase 1</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2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Elaboración de Autoevaluación de competencias, Diario de reflexión, Planilla de evaluación y preparación de la Pauta de evaluación.</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Plantillas del proyecto de título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 a 4</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5">
            <w:pPr>
              <w:spacing w:after="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Presentación Fase 1 (20%)</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Preparación y defensa de la primera etapa del proyecto.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PowerPoint / Canva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 a 4</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shd w:fill="fce4d6" w:val="clear"/>
            <w:tcMar>
              <w:top w:w="0.0" w:type="dxa"/>
              <w:left w:w="20.0" w:type="dxa"/>
              <w:bottom w:w="0.0" w:type="dxa"/>
              <w:right w:w="20.0" w:type="dxa"/>
            </w:tcMar>
            <w:vAlign w:val="top"/>
          </w:tcPr>
          <w:p w:rsidR="00000000" w:rsidDel="00000000" w:rsidP="00000000" w:rsidRDefault="00000000" w:rsidRPr="00000000" w14:paraId="0000013A">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HITO:</w:t>
            </w:r>
          </w:p>
          <w:p w:rsidR="00000000" w:rsidDel="00000000" w:rsidP="00000000" w:rsidRDefault="00000000" w:rsidRPr="00000000" w14:paraId="0000013B">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Término de Fase 1</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Análisis y Planificación de Requerimientos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Levantamiento de requerimientos ágiles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Redacción del Product Vision, Product Backlog y definición de historias de usuario para catálogo B2C/B2B, pago electrónico y logística.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3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GitHub Projects / Tablero Kanban</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Ana Garrido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Comienzo de Fase 2 - Avance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Análisis y Desarrollo de Modelos de Datos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Modelamiento de la base de datos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Creación del Modelo Lógico, Modelo Físico y Script SQL para catálogo dual B2C/B2B con precios diferenciados, usuarios, pedidos y pagos.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Herramientas de modelamiento de BD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Arquitectura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Diagramación UML y Arquitectura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Creación de Diagramas de Casos de uso, Clases, Secuencia, Componentes y Arquitectura del sistema (integraciones con Mercado Pago y servicio de envío).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Excalidraw, bpmn.io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4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Arquitectura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Diseño Técnico y Requisitos no funcionales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Redacción del Documento de diseño técnico, Definition of Done y definición de Seguridad, Rendimiento, Escalabilidad y Disponibilidad, incluyendo integración con Mercado Pago y generación de descripciones con IA.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Documentación técnica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Ana Garrido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9">
            <w:pPr>
              <w:spacing w:after="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Entrega Avance Fase 2 (20%)</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Entrega de documentación y del primer avance del prototipo de la plataforma.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5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shd w:fill="fce4d6" w:val="clear"/>
            <w:tcMar>
              <w:top w:w="0.0" w:type="dxa"/>
              <w:left w:w="20.0" w:type="dxa"/>
              <w:bottom w:w="0.0" w:type="dxa"/>
              <w:right w:w="20.0" w:type="dxa"/>
            </w:tcMar>
            <w:vAlign w:val="top"/>
          </w:tcPr>
          <w:p w:rsidR="00000000" w:rsidDel="00000000" w:rsidP="00000000" w:rsidRDefault="00000000" w:rsidRPr="00000000" w14:paraId="0000015E">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HITO: </w:t>
            </w:r>
          </w:p>
          <w:p w:rsidR="00000000" w:rsidDel="00000000" w:rsidP="00000000" w:rsidRDefault="00000000" w:rsidRPr="00000000" w14:paraId="0000015F">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Término de Fase 2 - Avance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Programación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Configuración del entorno de desarrollo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Puesta a punto del entorno local, repositorios y tablero Kanban de gestión Scrumban.</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Git, IDEs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Comienzo de Fase 2 - Final</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Programación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Implementación de base de datos y backend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Desarrollo de la lógica back-end: catálogo de productos, precios diferenciados B2C/B2B y gestión de pedidos. Despliegue local de la BD y creación de Endpoints/API.</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Visual Studio Code, Postman</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José Toledo, Ana Garrido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Programación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6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Integración de pago electrónico y logística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Integración de la pasarela de pago Mercado Pago (checkout y webhooks) y del módulo de logística: cálculo de envío en tiempo real, retiro en tienda y seguimiento de pedidos.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SDK Mercado Pago, API de envíos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José Toledo, Ana Garrido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Seguridad y Calidad en Sistemas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Configuración de seguridad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Implementación de roles, rate limiting, encriptación y autenticación de usuarios, con foco en la protección de datos de pago.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Frameworks de Seguridad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Programación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Desarrollo Front-end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Creación de componentes, UI/UX de la tienda B2C/B2B y del módulo de administración de catálogo optimizado para dispositivos móviles, con generación asistida por IA de descripciones de producto.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7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Visual Studio Code, Figma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Programación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Integración y pruebas funcionales base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Integración del back-end con el front-end, notificaciones de seguimiento de pedidos vía correo y resolución de bugs iniciales.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Herramientas de desarrollo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B">
            <w:pPr>
              <w:spacing w:after="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Presentación Fase 2 Final (30%)</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Demostración funcional de la plataforma integrada (Back + Front).</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Entorno de desarrollo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5 a 16</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8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shd w:fill="fce4d6" w:val="clear"/>
            <w:tcMar>
              <w:top w:w="0.0" w:type="dxa"/>
              <w:left w:w="20.0" w:type="dxa"/>
              <w:bottom w:w="0.0" w:type="dxa"/>
              <w:right w:w="20.0" w:type="dxa"/>
            </w:tcMar>
            <w:vAlign w:val="top"/>
          </w:tcPr>
          <w:p w:rsidR="00000000" w:rsidDel="00000000" w:rsidP="00000000" w:rsidRDefault="00000000" w:rsidRPr="00000000" w14:paraId="00000190">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HITO:</w:t>
            </w:r>
          </w:p>
          <w:p w:rsidR="00000000" w:rsidDel="00000000" w:rsidP="00000000" w:rsidRDefault="00000000" w:rsidRPr="00000000" w14:paraId="00000191">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Término de Fase 2 - Final</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Arquitectura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Despliegue y Portabilidad (Docker)</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Creación de Dockerfile(s), docker-compose, archivo .env y redacción del Manual de despliegue.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Docker, Servidor Cloud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17 a 18</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8">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Comienzo de Fase 3</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Calidad de Software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Ejecución de Pruebas y QA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Elaboración de Plan de pruebas + evidencias. Ejecución de pruebas Unitarias, Integración, Rendimiento y Seguridad (incluye flujo de pago).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D">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17 a 18</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E">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9F">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0">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1">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Ajustes finales y Retrospectiva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2">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Generación de la evidencia de retrospectivas ágiles (Scrumban), corrección de bugs post-pruebas y cierre de documentación.</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3">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4">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17 a 18</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5">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6">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r>
      <w:tr>
        <w:trPr>
          <w:cantSplit w:val="0"/>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7">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8">
            <w:pPr>
              <w:spacing w:after="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Presentación Fase 3 Final (30%)</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9">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Presentación final de la plataforma e-commerce Cabello Perfecto completa.</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A">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B">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Semana 17 a 18</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C">
            <w:pPr>
              <w:spacing w:after="0" w:lineRule="auto"/>
              <w:jc w:val="both"/>
              <w:rPr>
                <w:i w:val="1"/>
                <w:iCs w:val="1"/>
                <w:color w:val="548dd4"/>
                <w:sz w:val="17"/>
                <w:szCs w:val="17"/>
              </w:rPr>
            </w:pPr>
            <w:r w:rsidDel="00000000" w:rsidR="00000000" w:rsidRPr="00000000">
              <w:rPr>
                <w:i w:val="1"/>
                <w:iCs w:val="1"/>
                <w:color w:val="548dd4"/>
                <w:sz w:val="17"/>
                <w:szCs w:val="17"/>
                <w:rtl w:val="0"/>
              </w:rPr>
              <w:t xml:space="preserve">Bayron Barra, Ana Garrido, José Toledo</w:t>
            </w:r>
          </w:p>
        </w:tc>
        <w:tc>
          <w:tcPr>
            <w:tcBorders>
              <w:bottom w:color="000000" w:space="0" w:sz="8" w:val="single"/>
              <w:right w:color="000000" w:space="0" w:sz="8" w:val="single"/>
            </w:tcBorders>
            <w:shd w:fill="fce4d6" w:val="clear"/>
            <w:tcMar>
              <w:top w:w="0.0" w:type="dxa"/>
              <w:left w:w="20.0" w:type="dxa"/>
              <w:bottom w:w="0.0" w:type="dxa"/>
              <w:right w:w="20.0" w:type="dxa"/>
            </w:tcMar>
            <w:vAlign w:val="top"/>
          </w:tcPr>
          <w:p w:rsidR="00000000" w:rsidDel="00000000" w:rsidP="00000000" w:rsidRDefault="00000000" w:rsidRPr="00000000" w14:paraId="000001AD">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HITO:</w:t>
            </w:r>
          </w:p>
          <w:p w:rsidR="00000000" w:rsidDel="00000000" w:rsidP="00000000" w:rsidRDefault="00000000" w:rsidRPr="00000000" w14:paraId="000001AE">
            <w:pPr>
              <w:spacing w:after="0" w:lineRule="auto"/>
              <w:jc w:val="both"/>
              <w:rPr>
                <w:b w:val="1"/>
                <w:bCs w:val="1"/>
                <w:i w:val="1"/>
                <w:iCs w:val="1"/>
                <w:sz w:val="17"/>
                <w:szCs w:val="17"/>
              </w:rPr>
            </w:pPr>
            <w:r w:rsidDel="00000000" w:rsidR="00000000" w:rsidRPr="00000000">
              <w:rPr>
                <w:b w:val="1"/>
                <w:bCs w:val="1"/>
                <w:i w:val="1"/>
                <w:iCs w:val="1"/>
                <w:sz w:val="17"/>
                <w:szCs w:val="17"/>
                <w:rtl w:val="0"/>
              </w:rPr>
              <w:t xml:space="preserve">Término de Fase 3</w:t>
            </w:r>
          </w:p>
        </w:tc>
      </w:tr>
    </w:tbl>
    <w:p w:rsidR="00000000" w:rsidDel="00000000" w:rsidP="00000000" w:rsidRDefault="00000000" w:rsidRPr="00000000" w14:paraId="000001AF">
      <w:pPr>
        <w:spacing w:after="0" w:line="360" w:lineRule="auto"/>
        <w:jc w:val="both"/>
        <w:rPr>
          <w:b w:val="1"/>
          <w:bCs w:val="1"/>
          <w:sz w:val="24"/>
          <w:szCs w:val="24"/>
        </w:rPr>
      </w:pPr>
      <w:r w:rsidDel="00000000" w:rsidR="00000000" w:rsidRPr="00000000">
        <w:rPr>
          <w:rtl w:val="0"/>
        </w:rPr>
      </w:r>
    </w:p>
    <w:tbl>
      <w:tblPr>
        <w:tblStyle w:val="Table2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B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sz w:val="24"/>
          <w:szCs w:val="24"/>
        </w:rPr>
        <w:drawing>
          <wp:inline distB="114300" distT="114300" distL="114300" distR="114300">
            <wp:extent cx="6058853" cy="2607337"/>
            <wp:effectExtent b="0" l="0" r="0" t="0"/>
            <wp:docPr id="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58853" cy="2607337"/>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PySLjvcBX8MloeNJBeko7w3ww==">CgMxLjAaHwoBMBIaChgICVIUChJ0YWJsZS5mcjVhYXAzZzMyamwaHwoBMRIaChgICVIUChJ0YWJsZS41YjdoMW91Mmx6dWcaHwoBMhIaChgICVIUChJ0YWJsZS4zb3EwMmQ0ZmxmMDcaHwoBMxIaChgICVIUChJ0YWJsZS50N3BzMGVvNndhOWgaHgoBNBIZChcICVITChF0YWJsZS4yNGk0d2NjczVqNBofCgE1EhoKGAgJUhQKEnRhYmxlLjgxMWw5b29xZ2VqeBofCgE2EhoKGAgJUhQKEnRhYmxlLmYzdjM0NGNtdzgzMzgAciExNGpGdmRIVTI1OXQ3enRrcEZhMWIxbzFpb1gxWDRN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