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b/>
          <w:bCs/>
          <w:color w:val="000000"/>
          <w:sz w:val="44"/>
          <w:szCs w:val="44"/>
        </w:rPr>
        <w:t xml:space="preserve">Kyra Platform — Bugs &amp; Defects Analysis</w:t>
      </w:r>
    </w:p>
    <w:p>
      <w:pPr>
        <w:spacing w:after="60"/>
        <w:jc w:val="center"/>
      </w:pPr>
      <w:r>
        <w:rPr>
          <w:i/>
          <w:iCs/>
          <w:color w:val="555555"/>
          <w:sz w:val="22"/>
          <w:szCs w:val="22"/>
        </w:rPr>
        <w:t xml:space="preserve">Triaged list of active issues, with top-5 fix-first at the top</w:t>
      </w:r>
    </w:p>
    <w:p>
      <w:pPr>
        <w:spacing w:after="240"/>
        <w:jc w:val="center"/>
      </w:pPr>
      <w:r>
        <w:rPr>
          <w:color w:val="555555"/>
          <w:sz w:val="20"/>
          <w:szCs w:val="20"/>
        </w:rPr>
        <w:t xml:space="preserve">Prepared for Kyra Engineering  —  April 2026</w:t>
      </w:r>
    </w:p>
    <w:p>
      <w:pPr>
        <w:pBdr>
          <w:bottom w:val="single" w:color="2E75B6" w:sz="6" w:space="1"/>
        </w:pBdr>
        <w:spacing w:after="180" w:before="60"/>
      </w:pPr>
      <w:r>
        <w:t xml:space="preserve"/>
      </w:r>
    </w:p>
    <w:p>
      <w:pPr>
        <w:pStyle w:val="Heading2"/>
        <w:spacing w:after="140" w:before="280"/>
      </w:pPr>
      <w:r>
        <w:rPr>
          <w:b/>
          <w:bCs/>
          <w:color w:val="000000"/>
          <w:sz w:val="28"/>
          <w:szCs w:val="28"/>
        </w:rPr>
        <w:t xml:space="preserve">Scope and method</w:t>
      </w:r>
    </w:p>
    <w:p>
      <w:pPr>
        <w:spacing w:after="120" w:line="300"/>
      </w:pPr>
      <w:r>
        <w:rPr>
          <w:color w:val="1B1B1B"/>
        </w:rPr>
        <w:t xml:space="preserve">This analysis is sourced primarily from the internal Kyra audit ("Kyra audit.md"), which appears to be a thorough file-by-file walkthrough of the current codebase. The GitHub repo is private (returns 404 externally), so every bug below is tagged either:</w:t>
      </w:r>
    </w:p>
    <w:p>
      <w:pPr>
        <w:pStyle w:val="ListParagraph"/>
        <w:numPr>
          <w:ilvl w:val="0"/>
          <w:numId w:val="2"/>
        </w:numPr>
        <w:spacing w:after="60" w:line="290"/>
      </w:pPr>
      <w:r>
        <w:rPr>
          <w:b/>
          <w:bCs/>
          <w:color w:val="1B1B1B"/>
        </w:rPr>
        <w:t xml:space="preserve">Audit — </w:t>
      </w:r>
      <w:r>
        <w:rPr>
          <w:color w:val="1B1B1B"/>
        </w:rPr>
        <w:t xml:space="preserve">directly verified by the audit, with files/paths the audit already traced.</w:t>
      </w:r>
    </w:p>
    <w:p>
      <w:pPr>
        <w:pStyle w:val="ListParagraph"/>
        <w:numPr>
          <w:ilvl w:val="0"/>
          <w:numId w:val="2"/>
        </w:numPr>
        <w:spacing w:after="60" w:line="290"/>
      </w:pPr>
      <w:r>
        <w:rPr>
          <w:b/>
          <w:bCs/>
          <w:color w:val="1B1B1B"/>
        </w:rPr>
        <w:t xml:space="preserve">Inferred (verify) — </w:t>
      </w:r>
      <w:r>
        <w:rPr>
          <w:color w:val="1B1B1B"/>
        </w:rPr>
        <w:t xml:space="preserve">a pattern highly likely given what the audit documents elsewhere; the team should confirm against the current code before committing to a fix. These are not speculation, they are load-bearing questions a code reviewer would ask.</w:t>
      </w:r>
    </w:p>
    <w:p>
      <w:pPr>
        <w:spacing w:after="120" w:line="300"/>
      </w:pPr>
      <w:r>
        <w:rPr>
          <w:color w:val="1B1B1B"/>
        </w:rPr>
        <w:t xml:space="preserve">Severity is assigned on user-visible + financial impact, not code aesthetics. Critical = security, data-loss, or existential revenue risk (e.g., deindex). High = feature broken or revenue leaking. Medium = correctness or maintainability debt with a real user footprint. Low / Inferred = should verify; likely cheap if true.</w:t>
      </w:r>
    </w:p>
    <w:p>
      <w:pPr>
        <w:pBdr>
          <w:bottom w:val="single" w:color="2E75B6" w:sz="6" w:space="1"/>
        </w:pBdr>
        <w:spacing w:after="180" w:before="60"/>
      </w:pPr>
      <w:r>
        <w:t xml:space="preserve"/>
      </w:r>
    </w:p>
    <w:p>
      <w:pPr>
        <w:pStyle w:val="Heading1"/>
        <w:spacing w:after="180" w:before="360"/>
      </w:pPr>
      <w:r>
        <w:rPr>
          <w:b/>
          <w:bCs/>
          <w:color w:val="B00020"/>
          <w:sz w:val="36"/>
          <w:szCs w:val="36"/>
        </w:rPr>
        <w:t xml:space="preserve">Top 5  —  Fix These First</w:t>
      </w:r>
    </w:p>
    <w:p>
      <w:pPr>
        <w:spacing w:after="120" w:line="300"/>
      </w:pPr>
      <w:r>
        <w:rPr>
          <w:color w:val="1B1B1B"/>
        </w:rPr>
        <w:t xml:space="preserve">Ordered by blast radius if left unpatched for another week. The first item is existential; the second and third are daily revenue/quality bleed; the fourth and fifth are brand and compounding-debt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5460"/>
      </w:tblGrid>
      <w:tr>
        <w:trPr>
          <w:tblHeader/>
        </w:trPr>
        <w:tc>
          <w:tcPr>
            <w:tcW w:type="dxa" w:w="700"/>
            <w:tcBorders>
              <w:top w:val="single" w:color="CCCCCC" w:sz="4"/>
              <w:left w:val="single" w:color="CCCCCC" w:sz="4"/>
              <w:bottom w:val="single" w:color="CCCCCC" w:sz="4"/>
              <w:right w:val="single" w:color="CCCCCC" w:sz="4"/>
            </w:tcBorders>
            <w:shd w:fill="FBE9EB" w:val="clear"/>
            <w:tcMar>
              <w:top w:type="dxa" w:w="80"/>
              <w:left w:type="dxa" w:w="120"/>
              <w:bottom w:type="dxa" w:w="80"/>
              <w:right w:type="dxa" w:w="120"/>
            </w:tcMar>
          </w:tcPr>
          <w:p>
            <w:pPr>
              <w:spacing w:after="30"/>
              <w:jc w:val="left"/>
            </w:pPr>
            <w:r>
              <w:rPr>
                <w:b/>
                <w:bCs/>
                <w:color w:val="1B1B1B"/>
                <w:sz w:val="18"/>
                <w:szCs w:val="18"/>
              </w:rPr>
              <w:t xml:space="preserve">#</w:t>
            </w:r>
          </w:p>
        </w:tc>
        <w:tc>
          <w:tcPr>
            <w:tcW w:type="dxa" w:w="3200"/>
            <w:tcBorders>
              <w:top w:val="single" w:color="CCCCCC" w:sz="4"/>
              <w:left w:val="single" w:color="CCCCCC" w:sz="4"/>
              <w:bottom w:val="single" w:color="CCCCCC" w:sz="4"/>
              <w:right w:val="single" w:color="CCCCCC" w:sz="4"/>
            </w:tcBorders>
            <w:shd w:fill="FBE9EB" w:val="clear"/>
            <w:tcMar>
              <w:top w:type="dxa" w:w="80"/>
              <w:left w:type="dxa" w:w="120"/>
              <w:bottom w:type="dxa" w:w="80"/>
              <w:right w:type="dxa" w:w="120"/>
            </w:tcMar>
          </w:tcPr>
          <w:p>
            <w:pPr>
              <w:spacing w:after="30"/>
              <w:jc w:val="left"/>
            </w:pPr>
            <w:r>
              <w:rPr>
                <w:b/>
                <w:bCs/>
                <w:color w:val="1B1B1B"/>
                <w:sz w:val="18"/>
                <w:szCs w:val="18"/>
              </w:rPr>
              <w:t xml:space="preserve">Fix</w:t>
            </w:r>
          </w:p>
        </w:tc>
        <w:tc>
          <w:tcPr>
            <w:tcW w:type="dxa" w:w="5460"/>
            <w:tcBorders>
              <w:top w:val="single" w:color="CCCCCC" w:sz="4"/>
              <w:left w:val="single" w:color="CCCCCC" w:sz="4"/>
              <w:bottom w:val="single" w:color="CCCCCC" w:sz="4"/>
              <w:right w:val="single" w:color="CCCCCC" w:sz="4"/>
            </w:tcBorders>
            <w:shd w:fill="FBE9EB" w:val="clear"/>
            <w:tcMar>
              <w:top w:type="dxa" w:w="80"/>
              <w:left w:type="dxa" w:w="120"/>
              <w:bottom w:type="dxa" w:w="80"/>
              <w:right w:type="dxa" w:w="120"/>
            </w:tcMar>
          </w:tcPr>
          <w:p>
            <w:pPr>
              <w:spacing w:after="30"/>
              <w:jc w:val="left"/>
            </w:pPr>
            <w:r>
              <w:rPr>
                <w:b/>
                <w:bCs/>
                <w:color w:val="1B1B1B"/>
                <w:sz w:val="18"/>
                <w:szCs w:val="18"/>
              </w:rPr>
              <w:t xml:space="preserve">Why it's top-5</w:t>
            </w:r>
          </w:p>
        </w:tc>
      </w:tr>
      <w:tr>
        <w:trPr>
          <w:tblHeader w:val="false"/>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1</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Production API keys committed to git</w:t>
            </w:r>
          </w:p>
        </w:tc>
        <w:tc>
          <w:tcPr>
            <w:tcW w:type="dxa" w:w="5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At least 25 live secrets — Stripe live, Anthropic, OpenAI, Supabase service role, Twilio, Pinecone, GHL OAuth, Firecrawl, Fly.io, Brave, Perplexity — across .env.local.ghl and .env.vercel-check. Any one of them is a breach surface. Rotate at source, scrub git history, move to Vercel env + Supabase Vault, install pre-commit secret scanner.</w:t>
            </w:r>
          </w:p>
        </w:tc>
      </w:tr>
      <w:tr>
        <w:trPr>
          <w:tblHeader w:val="false"/>
        </w:trPr>
        <w:tc>
          <w:tcPr>
            <w:tcW w:type="dxa" w:w="7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val="false"/>
                <w:bCs w:val="false"/>
                <w:color w:val="1B1B1B"/>
                <w:sz w:val="17"/>
                <w:szCs w:val="17"/>
              </w:rPr>
              <w:t xml:space="preserve">2</w:t>
            </w:r>
          </w:p>
        </w:tc>
        <w:tc>
          <w:tcPr>
            <w:tcW w:type="dxa" w:w="32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val="false"/>
                <w:bCs w:val="false"/>
                <w:color w:val="1B1B1B"/>
                <w:sz w:val="17"/>
                <w:szCs w:val="17"/>
              </w:rPr>
              <w:t xml:space="preserve">Dashboard chat and widget chat are two disconnected implementations</w:t>
            </w:r>
          </w:p>
        </w:tc>
        <w:tc>
          <w:tcPr>
            <w:tcW w:type="dxa" w:w="546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val="false"/>
                <w:bCs w:val="false"/>
                <w:color w:val="1B1B1B"/>
                <w:sz w:val="17"/>
                <w:szCs w:val="17"/>
              </w:rPr>
              <w:t xml:space="preserve">/api/chat and /api/widget/chat have different auth, different model routing, different streaming, different credit deduction, and different conversation storage. The same message gets different models, different credit costs, and different quality. Fixing a bug in one leaves the other broken. Unify behind a single lib/ai/claude-client.ts façade.</w:t>
            </w:r>
          </w:p>
        </w:tc>
      </w:tr>
      <w:tr>
        <w:trPr>
          <w:tblHeader w:val="false"/>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3</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Near-duplicate city pages risk Google deindex</w:t>
            </w:r>
          </w:p>
        </w:tc>
        <w:tc>
          <w:tcPr>
            <w:tcW w:type="dxa" w:w="5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content-engine generates service × city pages but cityPrompt() injects no differentiating data. content-checker.ts exists but is advisory, not blocking. Whole pSEO lane is one algorithm update from being wiped out. Inject Census/climate/neighborhood data (see Command Center plan Phase 2) and make content-checker block at ≥65% similarity.</w:t>
            </w:r>
          </w:p>
        </w:tc>
      </w:tr>
      <w:tr>
        <w:trPr>
          <w:tblHeader w:val="false"/>
        </w:trPr>
        <w:tc>
          <w:tcPr>
            <w:tcW w:type="dxa" w:w="7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val="false"/>
                <w:bCs w:val="false"/>
                <w:color w:val="1B1B1B"/>
                <w:sz w:val="17"/>
                <w:szCs w:val="17"/>
              </w:rPr>
              <w:t xml:space="preserve">4</w:t>
            </w:r>
          </w:p>
        </w:tc>
        <w:tc>
          <w:tcPr>
            <w:tcW w:type="dxa" w:w="32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val="false"/>
                <w:bCs w:val="false"/>
                <w:color w:val="1B1B1B"/>
                <w:sz w:val="17"/>
                <w:szCs w:val="17"/>
              </w:rPr>
              <w:t xml:space="preserve">Content engine parses Claude output with regex</w:t>
            </w:r>
          </w:p>
        </w:tc>
        <w:tc>
          <w:tcPr>
            <w:tcW w:type="dxa" w:w="546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val="false"/>
                <w:bCs w:val="false"/>
                <w:color w:val="1B1B1B"/>
                <w:sz w:val="17"/>
                <w:szCs w:val="17"/>
              </w:rPr>
              <w:t xml:space="preserve">lib/sites/content-engine.ts ships freeform markdown and regex-parses it. When Claude's output shape shifts — even slightly — fields silently go missing and the built site degrades without raising. Migrate to Claude tool-use with a strict input_schema; kill lib/sites/ai-html-engine.ts as the redundant parallel path.</w:t>
            </w:r>
          </w:p>
        </w:tc>
      </w:tr>
      <w:tr>
        <w:trPr>
          <w:tblHeader w:val="false"/>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5</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vet-seo-worker gated to one industry while all clients pay the same</w:t>
            </w:r>
          </w:p>
        </w:tc>
        <w:tc>
          <w:tcPr>
            <w:tcW w:type="dxa" w:w="5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Eight autonomous SEO skills (geo-tester, nap-auditor, web20-publisher, semantic-stacker, outreach-scout, ugc-monitor, seo-reporter, content-writer) run only when premium_template === 'vet-seo-worker'. A plumber on Pro ($299/mo) gets a 15–25 page website and nothing else. Generalize via lib/seo/worker-dispatcher.ts with industry packs.</w:t>
            </w:r>
          </w:p>
        </w:tc>
      </w:tr>
    </w:tbl>
    <w:p>
      <w:r>
        <w:br w:type="page"/>
      </w:r>
    </w:p>
    <w:p>
      <w:pPr>
        <w:pStyle w:val="Heading1"/>
        <w:spacing w:after="180" w:before="360"/>
      </w:pPr>
      <w:r>
        <w:rPr>
          <w:b/>
          <w:bCs/>
          <w:color w:val="000000"/>
          <w:sz w:val="36"/>
          <w:szCs w:val="36"/>
        </w:rPr>
        <w:t xml:space="preserve">Bug counts by severity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6000"/>
      </w:tblGrid>
      <w:tr>
        <w:trPr>
          <w:tblHeader/>
        </w:trPr>
        <w:tc>
          <w:tcPr>
            <w:tcW w:type="dxa" w:w="22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30"/>
              <w:jc w:val="left"/>
            </w:pPr>
            <w:r>
              <w:rPr>
                <w:b/>
                <w:bCs/>
                <w:color w:val="1B1B1B"/>
                <w:sz w:val="18"/>
                <w:szCs w:val="18"/>
              </w:rPr>
              <w:t xml:space="preserve">Severity</w:t>
            </w:r>
          </w:p>
        </w:tc>
        <w:tc>
          <w:tcPr>
            <w:tcW w:type="dxa" w:w="12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30"/>
              <w:jc w:val="left"/>
            </w:pPr>
            <w:r>
              <w:rPr>
                <w:b/>
                <w:bCs/>
                <w:color w:val="1B1B1B"/>
                <w:sz w:val="18"/>
                <w:szCs w:val="18"/>
              </w:rPr>
              <w:t xml:space="preserve">Count</w:t>
            </w:r>
          </w:p>
        </w:tc>
        <w:tc>
          <w:tcPr>
            <w:tcW w:type="dxa" w:w="60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30"/>
              <w:jc w:val="left"/>
            </w:pPr>
            <w:r>
              <w:rPr>
                <w:b/>
                <w:bCs/>
                <w:color w:val="1B1B1B"/>
                <w:sz w:val="18"/>
                <w:szCs w:val="18"/>
              </w:rPr>
              <w:t xml:space="preserve">Summary</w:t>
            </w:r>
          </w:p>
        </w:tc>
      </w:tr>
      <w:tr>
        <w:trPr>
          <w:tblHeader w:val="false"/>
        </w:trP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CRITICAL</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5</w:t>
            </w:r>
          </w:p>
        </w:tc>
        <w:tc>
          <w:tcPr>
            <w:tcW w:type="dxa" w:w="6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Secrets in git, chat bifurcation, deindex risk on city pages, stale public docs misrepresenting the stack, content-engine output parsing fragility</w:t>
            </w:r>
          </w:p>
        </w:tc>
      </w:tr>
      <w:tr>
        <w:trPr>
          <w:tblHeader w:val="false"/>
        </w:trPr>
        <w:tc>
          <w:tcPr>
            <w:tcW w:type="dxa" w:w="22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val="false"/>
                <w:bCs w:val="false"/>
                <w:color w:val="1B1B1B"/>
                <w:sz w:val="17"/>
                <w:szCs w:val="17"/>
              </w:rPr>
              <w:t xml:space="preserve">HIGH</w:t>
            </w:r>
          </w:p>
        </w:tc>
        <w:tc>
          <w:tcPr>
            <w:tcW w:type="dxa" w:w="12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val="false"/>
                <w:bCs w:val="false"/>
                <w:color w:val="1B1B1B"/>
                <w:sz w:val="17"/>
                <w:szCs w:val="17"/>
              </w:rPr>
              <w:t xml:space="preserve">10</w:t>
            </w:r>
          </w:p>
        </w:tc>
        <w:tc>
          <w:tcPr>
            <w:tcW w:type="dxa" w:w="60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val="false"/>
                <w:bCs w:val="false"/>
                <w:color w:val="1B1B1B"/>
                <w:sz w:val="17"/>
                <w:szCs w:val="17"/>
              </w:rPr>
              <w:t xml:space="preserve">Wiring gaps (internal linker, GSC, DataForSEO), vet-only gates, LLM-hallucinated growth suggestions, duplicate HTML path, advisory (not blocking) content validator</w:t>
            </w:r>
          </w:p>
        </w:tc>
      </w:tr>
      <w:tr>
        <w:trPr>
          <w:tblHeader w:val="false"/>
        </w:trP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MEDIUM</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9</w:t>
            </w:r>
          </w:p>
        </w:tc>
        <w:tc>
          <w:tcPr>
            <w:tcW w:type="dxa" w:w="6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Marketing-vs-reality gaps, missing niche context, no city-data injection, SSE disconnect handling, sprawl across 28 client-tab components, unbatched publishing</w:t>
            </w:r>
          </w:p>
        </w:tc>
      </w:tr>
      <w:tr>
        <w:trPr>
          <w:tblHeader w:val="false"/>
        </w:trPr>
        <w:tc>
          <w:tcPr>
            <w:tcW w:type="dxa" w:w="22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val="false"/>
                <w:bCs w:val="false"/>
                <w:color w:val="1B1B1B"/>
                <w:sz w:val="17"/>
                <w:szCs w:val="17"/>
              </w:rPr>
              <w:t xml:space="preserve">LOW / INFERRED</w:t>
            </w:r>
          </w:p>
        </w:tc>
        <w:tc>
          <w:tcPr>
            <w:tcW w:type="dxa" w:w="12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val="false"/>
                <w:bCs w:val="false"/>
                <w:color w:val="1B1B1B"/>
                <w:sz w:val="17"/>
                <w:szCs w:val="17"/>
              </w:rPr>
              <w:t xml:space="preserve">10</w:t>
            </w:r>
          </w:p>
        </w:tc>
        <w:tc>
          <w:tcPr>
            <w:tcW w:type="dxa" w:w="60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val="false"/>
                <w:bCs w:val="false"/>
                <w:color w:val="1B1B1B"/>
                <w:sz w:val="17"/>
                <w:szCs w:val="17"/>
              </w:rPr>
              <w:t xml:space="preserve">Items a code reviewer would flag without direct verification: cron auth, RLS coverage, idempotency on the publish queue, credit-on-failure handling, Stripe webhook signature verification, OAuth state parameter, Pinecone namespace validation</w:t>
            </w:r>
          </w:p>
        </w:tc>
      </w:tr>
    </w:tbl>
    <w:p>
      <w:r>
        <w:br w:type="page"/>
      </w:r>
    </w:p>
    <w:p>
      <w:pPr>
        <w:pStyle w:val="Heading1"/>
        <w:spacing w:after="180" w:before="360"/>
      </w:pPr>
      <w:r>
        <w:rPr>
          <w:b/>
          <w:bCs/>
          <w:color w:val="B00020"/>
          <w:sz w:val="36"/>
          <w:szCs w:val="36"/>
        </w:rPr>
        <w:t xml:space="preserve">Critical severity</w:t>
      </w:r>
    </w:p>
    <w:p>
      <w:pPr>
        <w:shd w:fill="FBE9EB" w:val="clear"/>
        <w:spacing w:after="60" w:before="180"/>
      </w:pPr>
      <w:r>
        <w:rPr>
          <w:b/>
          <w:bCs/>
          <w:color w:val="B00020"/>
          <w:sz w:val="20"/>
          <w:szCs w:val="20"/>
        </w:rPr>
        <w:t xml:space="preserve">[C1]</w:t>
      </w:r>
      <w:r>
        <w:rPr>
          <w:b/>
          <w:bCs/>
          <w:color w:val="B00020"/>
          <w:sz w:val="18"/>
          <w:szCs w:val="18"/>
        </w:rPr>
        <w:t xml:space="preserve">  CRITICAL  </w:t>
      </w:r>
      <w:r>
        <w:rPr>
          <w:b/>
          <w:bCs/>
          <w:color w:val="000000"/>
          <w:sz w:val="22"/>
          <w:szCs w:val="22"/>
        </w:rPr>
        <w:t xml:space="preserve">   ~25 production API keys committed to git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Files / paths</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.env.local.ghl, .env.vercel-check — tracked in repo; contain Stripe live secret, Anthropic, OpenAI, OpenRouter, Pinecone, Twilio, Telegram bot, Supabase service role, GHL OAuth, Firecrawl, Fly.io, Brave, Resend, Outscraper, Perplexity, OpenClaw.</w:t>
            </w:r>
          </w:p>
        </w:tc>
      </w:tr>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User impact</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Full breach surface. Anyone with repo access (former contractors, exposed clones, leaked backups) can bill against Stripe live, impersonate Kyra on any connected provider, and read every tenant's Supabase data via service role.</w:t>
            </w:r>
          </w:p>
        </w:tc>
      </w:tr>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Fix direction</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1) Rotate every exposed key at source today. 2) Purge history with git filter-repo / BFG. 3) Delete both .env files from the repo; add to .gitignore. 4) Move to Vercel env bindings + Supabase Vault. 5) Install a pre-commit secret scanner (trufflehog or gitleaks) with a blocking hook. 6) Post-rotation, audit provider dashboards for unauthorized use since commit date.</w:t>
            </w:r>
          </w:p>
        </w:tc>
      </w:tr>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Source</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Audit (verified; lines 760, 837, 1053 of Kyra audit.md)</w:t>
            </w:r>
          </w:p>
        </w:tc>
      </w:tr>
    </w:tbl>
    <w:p>
      <w:pPr>
        <w:spacing w:after="40"/>
      </w:pPr>
      <w:r>
        <w:t xml:space="preserve"/>
      </w:r>
    </w:p>
    <w:p>
      <w:pPr>
        <w:shd w:fill="FBE9EB" w:val="clear"/>
        <w:spacing w:after="60" w:before="180"/>
      </w:pPr>
      <w:r>
        <w:rPr>
          <w:b/>
          <w:bCs/>
          <w:color w:val="B00020"/>
          <w:sz w:val="20"/>
          <w:szCs w:val="20"/>
        </w:rPr>
        <w:t xml:space="preserve">[C2]</w:t>
      </w:r>
      <w:r>
        <w:rPr>
          <w:b/>
          <w:bCs/>
          <w:color w:val="B00020"/>
          <w:sz w:val="18"/>
          <w:szCs w:val="18"/>
        </w:rPr>
        <w:t xml:space="preserve">  CRITICAL  </w:t>
      </w:r>
      <w:r>
        <w:rPr>
          <w:b/>
          <w:bCs/>
          <w:color w:val="000000"/>
          <w:sz w:val="22"/>
          <w:szCs w:val="22"/>
        </w:rPr>
        <w:t xml:space="preserve">   Dashboard chat and widget chat are two forked implementations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Files / paths</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app/api/chat/route.ts (dashboard) vs app/api/widget/chat/route.ts (public widget). Also: lib/ai/model-router.ts, lib/chat/core.ts.</w:t>
            </w:r>
          </w:p>
        </w:tc>
      </w:tr>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User impact</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Same message can route to a different Claude model (or a different provider entirely) depending on surface — different credit cost, different quality, different safety posture. A bug fixed in one endpoint silently remains in the other. Credit-deduction path was duplicated historically; only the deduction was unified, streaming paths still diverge.</w:t>
            </w:r>
          </w:p>
        </w:tc>
      </w:tr>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Fix direction</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Unify behind a single Claude-first façade (lib/ai/claude-client.ts). One model router, one streaming contract (native Anthropic SSE), one credit deduction call (checkAndDeductCredits in lib/chat/core.ts), one safety filter. Keep surface-specific concerns (auth, rate limit, conversation persistence) outside the façade but share the inference path.</w:t>
            </w:r>
          </w:p>
        </w:tc>
      </w:tr>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Source</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Audit (verified; lines 132, 633, 1440–1442)</w:t>
            </w:r>
          </w:p>
        </w:tc>
      </w:tr>
    </w:tbl>
    <w:p>
      <w:pPr>
        <w:spacing w:after="40"/>
      </w:pPr>
      <w:r>
        <w:t xml:space="preserve"/>
      </w:r>
    </w:p>
    <w:p>
      <w:pPr>
        <w:shd w:fill="FBE9EB" w:val="clear"/>
        <w:spacing w:after="60" w:before="180"/>
      </w:pPr>
      <w:r>
        <w:rPr>
          <w:b/>
          <w:bCs/>
          <w:color w:val="B00020"/>
          <w:sz w:val="20"/>
          <w:szCs w:val="20"/>
        </w:rPr>
        <w:t xml:space="preserve">[C3]</w:t>
      </w:r>
      <w:r>
        <w:rPr>
          <w:b/>
          <w:bCs/>
          <w:color w:val="B00020"/>
          <w:sz w:val="18"/>
          <w:szCs w:val="18"/>
        </w:rPr>
        <w:t xml:space="preserve">  CRITICAL  </w:t>
      </w:r>
      <w:r>
        <w:rPr>
          <w:b/>
          <w:bCs/>
          <w:color w:val="000000"/>
          <w:sz w:val="22"/>
          <w:szCs w:val="22"/>
        </w:rPr>
        <w:t xml:space="preserve">   Near-duplicate programmatic city pages — deindex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Files / paths</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lib/sites/content-engine.ts (~1,359 lines), lib/sites/prompts.ts (cityPrompt()), lib/sites/build-helpers.ts, lib/sites/content-checker.ts</w:t>
            </w:r>
          </w:p>
        </w:tc>
      </w:tr>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User impact</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Service × city pages are generated without injecting differentiating data. Comment in cityPrompt() says "CRITICAL: this page must be genuinely about [city]" but the prompt provides no actual city data (no Census, no neighborhoods, no climate). content-checker computes similarity but only advises — it does not block publish. At scale, Google treats these as doorway/duplicate content and deindexes. Existential for the pSEO lane.</w:t>
            </w:r>
          </w:p>
        </w:tc>
      </w:tr>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Fix direction</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Phase 2 of the Command Center plan addresses this: build lib/seo/city-data.ts with Census + neighborhoods + climate + landmarks; call ensureCityData() before page generation; pass cityData into cityPrompt(); raise content-checker from advisory to BLOCKING at ≥65% similarity within the same site; add cross-site duplication check so two agencies in the same city don't publish identical pages.</w:t>
            </w:r>
          </w:p>
        </w:tc>
      </w:tr>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Source</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Audit (verified; lines 4795, 4798, 4800) + Command Center plan Phase 2</w:t>
            </w:r>
          </w:p>
        </w:tc>
      </w:tr>
    </w:tbl>
    <w:p>
      <w:pPr>
        <w:spacing w:after="40"/>
      </w:pPr>
      <w:r>
        <w:t xml:space="preserve"/>
      </w:r>
    </w:p>
    <w:p>
      <w:pPr>
        <w:shd w:fill="FBE9EB" w:val="clear"/>
        <w:spacing w:after="60" w:before="180"/>
      </w:pPr>
      <w:r>
        <w:rPr>
          <w:b/>
          <w:bCs/>
          <w:color w:val="B00020"/>
          <w:sz w:val="20"/>
          <w:szCs w:val="20"/>
        </w:rPr>
        <w:t xml:space="preserve">[C4]</w:t>
      </w:r>
      <w:r>
        <w:rPr>
          <w:b/>
          <w:bCs/>
          <w:color w:val="B00020"/>
          <w:sz w:val="18"/>
          <w:szCs w:val="18"/>
        </w:rPr>
        <w:t xml:space="preserve">  CRITICAL  </w:t>
      </w:r>
      <w:r>
        <w:rPr>
          <w:b/>
          <w:bCs/>
          <w:color w:val="000000"/>
          <w:sz w:val="22"/>
          <w:szCs w:val="22"/>
        </w:rPr>
        <w:t xml:space="preserve">   Content engine parses Claude output with regex — silent field loss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Files / paths</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lib/sites/content-engine.ts, lib/sites/ai-html-engine.ts</w:t>
            </w:r>
          </w:p>
        </w:tc>
      </w:tr>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User impact</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Claude is prompted for freeform markdown; regexes extract hero, services, FAQ, city block, etc. When Claude's output shape shifts — new model, different system prompt, legitimate stylistic variation — fields vanish silently and the built site goes live with gaps. No automated test catches it because the parser succeeds with empty strings.</w:t>
            </w:r>
          </w:p>
        </w:tc>
      </w:tr>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Fix direction</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Migrate every content call to Claude tool-use with a strict input_schema covering { hero, services[], faqs[], city_block{...} }. On schema-violation, retry once with an explicit "your previous output was missing X" message, then escalate to a human-visible error. Delete lib/sites/ai-html-engine.ts once content-engine is the single path.</w:t>
            </w:r>
          </w:p>
        </w:tc>
      </w:tr>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Source</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Audit (verified; lines 4274, 4301, 4795, 4855)</w:t>
            </w:r>
          </w:p>
        </w:tc>
      </w:tr>
    </w:tbl>
    <w:p>
      <w:pPr>
        <w:spacing w:after="40"/>
      </w:pPr>
      <w:r>
        <w:t xml:space="preserve"/>
      </w:r>
    </w:p>
    <w:p>
      <w:pPr>
        <w:shd w:fill="FBE9EB" w:val="clear"/>
        <w:spacing w:after="60" w:before="180"/>
      </w:pPr>
      <w:r>
        <w:rPr>
          <w:b/>
          <w:bCs/>
          <w:color w:val="B00020"/>
          <w:sz w:val="20"/>
          <w:szCs w:val="20"/>
        </w:rPr>
        <w:t xml:space="preserve">[C5]</w:t>
      </w:r>
      <w:r>
        <w:rPr>
          <w:b/>
          <w:bCs/>
          <w:color w:val="B00020"/>
          <w:sz w:val="18"/>
          <w:szCs w:val="18"/>
        </w:rPr>
        <w:t xml:space="preserve">  CRITICAL  </w:t>
      </w:r>
      <w:r>
        <w:rPr>
          <w:b/>
          <w:bCs/>
          <w:color w:val="000000"/>
          <w:sz w:val="22"/>
          <w:szCs w:val="22"/>
        </w:rPr>
        <w:t xml:space="preserve">   Public docs describe a different product than the one running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Files / paths</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README.md, SUMMARY.md, tasks/todo.md</w:t>
            </w:r>
          </w:p>
        </w:tc>
      </w:tr>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User impact</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README says "Next.js 14" and "Claude 3.5 Sonnet"; the running stack is Next.js 15 and Sonnet 4.6. SUMMARY.md says "47 TypeScript/TSX files" — actual count is ~897. tasks/todo.md still lists "Phase 1 — Foundation" as in progress. New hires and external integrators onboard from these docs; every mismatch is a support ticket and a credibility hit. For security audits and due diligence this is worse — it looks like abandonware.</w:t>
            </w:r>
          </w:p>
        </w:tc>
      </w:tr>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Fix direction</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One-afternoon sweep: regenerate README architecture section from current package.json + project tree; delete SUMMARY.md or rebuild via `tree -L 3` + count; archive tasks/todo.md into docs/archive/ and point the repo at Linear/GitHub Issues as the single source of truth. Add a CI check that fails if README version pins drift from package.json.</w:t>
            </w:r>
          </w:p>
        </w:tc>
      </w:tr>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Source</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Audit (verified; line 494)</w:t>
            </w:r>
          </w:p>
        </w:tc>
      </w:tr>
    </w:tbl>
    <w:p>
      <w:pPr>
        <w:spacing w:after="40"/>
      </w:pPr>
      <w:r>
        <w:t xml:space="preserve"/>
      </w:r>
    </w:p>
    <w:p>
      <w:r>
        <w:br w:type="page"/>
      </w:r>
    </w:p>
    <w:p>
      <w:pPr>
        <w:pStyle w:val="Heading1"/>
        <w:spacing w:after="180" w:before="360"/>
      </w:pPr>
      <w:r>
        <w:rPr>
          <w:b/>
          <w:bCs/>
          <w:color w:val="BF6A00"/>
          <w:sz w:val="36"/>
          <w:szCs w:val="36"/>
        </w:rPr>
        <w:t xml:space="preserve">High severity</w:t>
      </w:r>
    </w:p>
    <w:p>
      <w:pPr>
        <w:shd w:fill="FDEEDC" w:val="clear"/>
        <w:spacing w:after="60" w:before="180"/>
      </w:pPr>
      <w:r>
        <w:rPr>
          <w:b/>
          <w:bCs/>
          <w:color w:val="BF6A00"/>
          <w:sz w:val="20"/>
          <w:szCs w:val="20"/>
        </w:rPr>
        <w:t xml:space="preserve">[H1]</w:t>
      </w:r>
      <w:r>
        <w:rPr>
          <w:b/>
          <w:bCs/>
          <w:color w:val="BF6A00"/>
          <w:sz w:val="18"/>
          <w:szCs w:val="18"/>
        </w:rPr>
        <w:t xml:space="preserve">  HIGH  </w:t>
      </w:r>
      <w:r>
        <w:rPr>
          <w:b/>
          <w:bCs/>
          <w:color w:val="000000"/>
          <w:sz w:val="22"/>
          <w:szCs w:val="22"/>
        </w:rPr>
        <w:t xml:space="preserve">   vet-seo-worker skills gated to a single industry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Files / paths</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app/api/cron/seo-worker/route.ts (checks premium_template === 'vet-seo-worker'); templates/vet-seo-worker/skills/* (geo-tester, nap-auditor, seo-content-writer, web20-publisher, semantic-stacker, outreach-scout, ugc-monitor, seo-reporter, backlink-monitor, gbp-posts)</w:t>
            </w:r>
          </w:p>
        </w:tc>
      </w:tr>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User impact</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A dentist, plumber, HVAC, or real-estate client on the same Pro/Scale plan ($299–499/mo) gets none of the 8 autonomous skills, no 7-platform publishing, no weekly GEO test, no NAP audits. Same revenue, a fraction of the Claude-powered work. This is the single largest unused Claude footprint in the platform and a direct churn vector — the customer who churns will mention "they promised more than a static site."</w:t>
            </w:r>
          </w:p>
        </w:tc>
      </w:tr>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Fix direction</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Extract worker-dispatcher.ts with industry-pack awareness (Command Center plan Phase 3). Remove the premium_template gate. Seed industry packs for 29 remaining industries via Claude-powered admin endpoint. Dual-read legacy JSONB for vet clients during migration.</w:t>
            </w:r>
          </w:p>
        </w:tc>
      </w:tr>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Source</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Audit (verified; lines 389, 4745–4777, 4807–4809) + Command Center plan Phase 3</w:t>
            </w:r>
          </w:p>
        </w:tc>
      </w:tr>
    </w:tbl>
    <w:p>
      <w:pPr>
        <w:spacing w:after="40"/>
      </w:pPr>
      <w:r>
        <w:t xml:space="preserve"/>
      </w:r>
    </w:p>
    <w:p>
      <w:pPr>
        <w:shd w:fill="FDEEDC" w:val="clear"/>
        <w:spacing w:after="60" w:before="180"/>
      </w:pPr>
      <w:r>
        <w:rPr>
          <w:b/>
          <w:bCs/>
          <w:color w:val="BF6A00"/>
          <w:sz w:val="20"/>
          <w:szCs w:val="20"/>
        </w:rPr>
        <w:t xml:space="preserve">[H2]</w:t>
      </w:r>
      <w:r>
        <w:rPr>
          <w:b/>
          <w:bCs/>
          <w:color w:val="BF6A00"/>
          <w:sz w:val="18"/>
          <w:szCs w:val="18"/>
        </w:rPr>
        <w:t xml:space="preserve">  HIGH  </w:t>
      </w:r>
      <w:r>
        <w:rPr>
          <w:b/>
          <w:bCs/>
          <w:color w:val="000000"/>
          <w:sz w:val="22"/>
          <w:szCs w:val="22"/>
        </w:rPr>
        <w:t xml:space="preserve">   Internal linker built but never called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Files / paths</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lib/seo/internal-linker.ts (findInternalLinks exists); lib/sites/build-helpers.ts (assembleSitePages does NOT call it)</w:t>
            </w:r>
          </w:p>
        </w:tc>
      </w:tr>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User impact</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Every generated page is orphaned. No hub-and-spoke structure. Directly hurts crawlability and ranking for exactly the service × city matrix the platform is supposed to win at. Worst part: the solution already exists in the repo and just needs a one-line wiring.</w:t>
            </w:r>
          </w:p>
        </w:tc>
      </w:tr>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Fix direction</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Create lib/seo/internal-linker-writer.ts wrapper that calls findInternalLinks then injects &lt;a&gt; tags. Call addInternalLinks(pages) inside assembleSitePages() before returning. ~1 day of work per Command Center plan Phase 2.</w:t>
            </w:r>
          </w:p>
        </w:tc>
      </w:tr>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Source</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Audit (verified; lines 4800, 4817, 4845)</w:t>
            </w:r>
          </w:p>
        </w:tc>
      </w:tr>
    </w:tbl>
    <w:p>
      <w:pPr>
        <w:spacing w:after="40"/>
      </w:pPr>
      <w:r>
        <w:t xml:space="preserve"/>
      </w:r>
    </w:p>
    <w:p>
      <w:pPr>
        <w:shd w:fill="FDEEDC" w:val="clear"/>
        <w:spacing w:after="60" w:before="180"/>
      </w:pPr>
      <w:r>
        <w:rPr>
          <w:b/>
          <w:bCs/>
          <w:color w:val="BF6A00"/>
          <w:sz w:val="20"/>
          <w:szCs w:val="20"/>
        </w:rPr>
        <w:t xml:space="preserve">[H3]</w:t>
      </w:r>
      <w:r>
        <w:rPr>
          <w:b/>
          <w:bCs/>
          <w:color w:val="BF6A00"/>
          <w:sz w:val="18"/>
          <w:szCs w:val="18"/>
        </w:rPr>
        <w:t xml:space="preserve">  HIGH  </w:t>
      </w:r>
      <w:r>
        <w:rPr>
          <w:b/>
          <w:bCs/>
          <w:color w:val="000000"/>
          <w:sz w:val="22"/>
          <w:szCs w:val="22"/>
        </w:rPr>
        <w:t xml:space="preserve">   GSC integration has no UI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Files / paths</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lib/integrations/gsc.ts (getPerformance() ready); no dashboard route reads it; app/(dashboard)/agency/sites/[id]/seo/page.tsx not implemented</w:t>
            </w:r>
          </w:p>
        </w:tc>
      </w:tr>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User impact</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Feedback loop is implemented but invisible. Every client is flying blind on what pages rank, what queries they rank for, and where the quick wins live. Growth engine (see H4) hallucinates precisely because it cannot read this data.</w:t>
            </w:r>
          </w:p>
        </w:tc>
      </w:tr>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Fix direction</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Ship the 8-tab Command Center dashboard (Phase 5). At minimum, a GSC Performance tab showing page-level clicks/impressions/CTR/position with quick-win highlighting (position 11–30 and impressions &gt; 100).</w:t>
            </w:r>
          </w:p>
        </w:tc>
      </w:tr>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Source</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Audit (verified; lines 4801, 4844)</w:t>
            </w:r>
          </w:p>
        </w:tc>
      </w:tr>
    </w:tbl>
    <w:p>
      <w:pPr>
        <w:spacing w:after="40"/>
      </w:pPr>
      <w:r>
        <w:t xml:space="preserve"/>
      </w:r>
    </w:p>
    <w:p>
      <w:pPr>
        <w:shd w:fill="FDEEDC" w:val="clear"/>
        <w:spacing w:after="60" w:before="180"/>
      </w:pPr>
      <w:r>
        <w:rPr>
          <w:b/>
          <w:bCs/>
          <w:color w:val="BF6A00"/>
          <w:sz w:val="20"/>
          <w:szCs w:val="20"/>
        </w:rPr>
        <w:t xml:space="preserve">[H4]</w:t>
      </w:r>
      <w:r>
        <w:rPr>
          <w:b/>
          <w:bCs/>
          <w:color w:val="BF6A00"/>
          <w:sz w:val="18"/>
          <w:szCs w:val="18"/>
        </w:rPr>
        <w:t xml:space="preserve">  HIGH  </w:t>
      </w:r>
      <w:r>
        <w:rPr>
          <w:b/>
          <w:bCs/>
          <w:color w:val="000000"/>
          <w:sz w:val="22"/>
          <w:szCs w:val="22"/>
        </w:rPr>
        <w:t xml:space="preserve">   Growth engine hallucinates suggestions — no GSC feedback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Files / paths</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app/api/agency/sites/[id]/growth/route.ts (LLM-first); no read of seo_page_metrics or seo_content_gaps</w:t>
            </w:r>
          </w:p>
        </w:tc>
      </w:tr>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User impact</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Every suggestion a Kyra operator acts on was generated without real data. This damages trust the first time a suggested page gets zero traffic — and because Kyra charges credits for this, it is literally selling hallucinations. Brand risk scales with customer count.</w:t>
            </w:r>
          </w:p>
        </w:tc>
      </w:tr>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Fix direction</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Rewrite as growth-engine-v2.ts: pull seo_page_metrics (position 11–30 + impressions &gt; 100 = quick wins), seo_content_gaps (0% GEO citation rate), seo_keyword_rankings (falling), seo_nap_audits (unresolved). Return a prioritized list. Claude is used only to FRAME the pre-selected items, not to generate them. Every suggestion carries a provenance link back to the row that produced it.</w:t>
            </w:r>
          </w:p>
        </w:tc>
      </w:tr>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Source</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Audit (verified; Command Center plan Phase 4)</w:t>
            </w:r>
          </w:p>
        </w:tc>
      </w:tr>
    </w:tbl>
    <w:p>
      <w:pPr>
        <w:spacing w:after="40"/>
      </w:pPr>
      <w:r>
        <w:t xml:space="preserve"/>
      </w:r>
    </w:p>
    <w:p>
      <w:pPr>
        <w:shd w:fill="FDEEDC" w:val="clear"/>
        <w:spacing w:after="60" w:before="180"/>
      </w:pPr>
      <w:r>
        <w:rPr>
          <w:b/>
          <w:bCs/>
          <w:color w:val="BF6A00"/>
          <w:sz w:val="20"/>
          <w:szCs w:val="20"/>
        </w:rPr>
        <w:t xml:space="preserve">[H5]</w:t>
      </w:r>
      <w:r>
        <w:rPr>
          <w:b/>
          <w:bCs/>
          <w:color w:val="BF6A00"/>
          <w:sz w:val="18"/>
          <w:szCs w:val="18"/>
        </w:rPr>
        <w:t xml:space="preserve">  HIGH  </w:t>
      </w:r>
      <w:r>
        <w:rPr>
          <w:b/>
          <w:bCs/>
          <w:color w:val="000000"/>
          <w:sz w:val="22"/>
          <w:szCs w:val="22"/>
        </w:rPr>
        <w:t xml:space="preserve">   ai-html-engine.ts is a parallel duplicate of content-engine.ts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Files / paths</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lib/sites/ai-html-engine.ts (218 lines) vs lib/sites/content-engine.ts (1,359 lines)</w:t>
            </w:r>
          </w:p>
        </w:tc>
      </w:tr>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User impact</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Two paths for the same outcome — generate site content via Claude Sonnet 4.6. Bugs get fixed in one and not the other. Prompts drift. The code that's actually in the critical path on a given build is path-dependent and hard to predict without reading the caller.</w:t>
            </w:r>
          </w:p>
        </w:tc>
      </w:tr>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Fix direction</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Deprecate ai-html-engine.ts after Phase-2 structured-output migration of content-engine is green. Point any remaining callers at the single path. Delete the file.</w:t>
            </w:r>
          </w:p>
        </w:tc>
      </w:tr>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Source</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Audit (verified; lines 4274, 4855)</w:t>
            </w:r>
          </w:p>
        </w:tc>
      </w:tr>
    </w:tbl>
    <w:p>
      <w:pPr>
        <w:spacing w:after="40"/>
      </w:pPr>
      <w:r>
        <w:t xml:space="preserve"/>
      </w:r>
    </w:p>
    <w:p>
      <w:pPr>
        <w:shd w:fill="FDEEDC" w:val="clear"/>
        <w:spacing w:after="60" w:before="180"/>
      </w:pPr>
      <w:r>
        <w:rPr>
          <w:b/>
          <w:bCs/>
          <w:color w:val="BF6A00"/>
          <w:sz w:val="20"/>
          <w:szCs w:val="20"/>
        </w:rPr>
        <w:t xml:space="preserve">[H6]</w:t>
      </w:r>
      <w:r>
        <w:rPr>
          <w:b/>
          <w:bCs/>
          <w:color w:val="BF6A00"/>
          <w:sz w:val="18"/>
          <w:szCs w:val="18"/>
        </w:rPr>
        <w:t xml:space="preserve">  HIGH  </w:t>
      </w:r>
      <w:r>
        <w:rPr>
          <w:b/>
          <w:bCs/>
          <w:color w:val="000000"/>
          <w:sz w:val="22"/>
          <w:szCs w:val="22"/>
        </w:rPr>
        <w:t xml:space="preserve">   content-checker.ts is advisory, not blocking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Files / paths</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lib/sites/content-checker.ts, called during content-engine pipeline</w:t>
            </w:r>
          </w:p>
        </w:tc>
      </w:tr>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User impact</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Similarity check computes a score at 60% but does not block publish. Pairs with C3 (no differentiating data) to create the deindex cocktail: pages that should be rejected for being near-duplicates go live anyway.</w:t>
            </w:r>
          </w:p>
        </w:tc>
      </w:tr>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Fix direction</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Raise threshold to 65%; make it a hard error on publish; surface a clear "blocked — differentiate or this will be deindexed" message to the operator; add a within-site duplication check in addition to the per-page check.</w:t>
            </w:r>
          </w:p>
        </w:tc>
      </w:tr>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Source</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Audit (verified; lines 4798, 4850)</w:t>
            </w:r>
          </w:p>
        </w:tc>
      </w:tr>
    </w:tbl>
    <w:p>
      <w:pPr>
        <w:spacing w:after="40"/>
      </w:pPr>
      <w:r>
        <w:t xml:space="preserve"/>
      </w:r>
    </w:p>
    <w:p>
      <w:pPr>
        <w:shd w:fill="FDEEDC" w:val="clear"/>
        <w:spacing w:after="60" w:before="180"/>
      </w:pPr>
      <w:r>
        <w:rPr>
          <w:b/>
          <w:bCs/>
          <w:color w:val="BF6A00"/>
          <w:sz w:val="20"/>
          <w:szCs w:val="20"/>
        </w:rPr>
        <w:t xml:space="preserve">[H7]</w:t>
      </w:r>
      <w:r>
        <w:rPr>
          <w:b/>
          <w:bCs/>
          <w:color w:val="BF6A00"/>
          <w:sz w:val="18"/>
          <w:szCs w:val="18"/>
        </w:rPr>
        <w:t xml:space="preserve">  HIGH  </w:t>
      </w:r>
      <w:r>
        <w:rPr>
          <w:b/>
          <w:bCs/>
          <w:color w:val="000000"/>
          <w:sz w:val="22"/>
          <w:szCs w:val="22"/>
        </w:rPr>
        <w:t xml:space="preserve">   DataForSEO built but not wired into content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Files / paths</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lib/seo/dataforseo.ts (searchKeywords, getCompetitorKeywords); not called from content-engine city/service prompts</w:t>
            </w:r>
          </w:p>
        </w:tc>
      </w:tr>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User impact</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Real keyword data sits unused while the content engine invents phrasings. Two compounding harms: (a) pages target the wrong keyword variants, reducing organic traffic; (b) duplicate-page risk (C3) gets worse because the content is literally more generic than it needs to be.</w:t>
            </w:r>
          </w:p>
        </w:tc>
      </w:tr>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Fix direction</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Call searchKeywords(city, service) before city-page generation; inject top 5 variants + monthly volume into cityPrompt. Call getCompetitorKeywords() from growth-engine-v2.</w:t>
            </w:r>
          </w:p>
        </w:tc>
      </w:tr>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Source</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Audit (verified; lines 4804, 4805, 4847)</w:t>
            </w:r>
          </w:p>
        </w:tc>
      </w:tr>
    </w:tbl>
    <w:p>
      <w:pPr>
        <w:spacing w:after="40"/>
      </w:pPr>
      <w:r>
        <w:t xml:space="preserve"/>
      </w:r>
    </w:p>
    <w:p>
      <w:pPr>
        <w:shd w:fill="FDEEDC" w:val="clear"/>
        <w:spacing w:after="60" w:before="180"/>
      </w:pPr>
      <w:r>
        <w:rPr>
          <w:b/>
          <w:bCs/>
          <w:color w:val="BF6A00"/>
          <w:sz w:val="20"/>
          <w:szCs w:val="20"/>
        </w:rPr>
        <w:t xml:space="preserve">[H8]</w:t>
      </w:r>
      <w:r>
        <w:rPr>
          <w:b/>
          <w:bCs/>
          <w:color w:val="BF6A00"/>
          <w:sz w:val="18"/>
          <w:szCs w:val="18"/>
        </w:rPr>
        <w:t xml:space="preserve">  HIGH  </w:t>
      </w:r>
      <w:r>
        <w:rPr>
          <w:b/>
          <w:bCs/>
          <w:color w:val="000000"/>
          <w:sz w:val="22"/>
          <w:szCs w:val="22"/>
        </w:rPr>
        <w:t xml:space="preserve">   "Cannabis compliance engine" claim has no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Files / paths</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/cannabis, /ai-for/cannabis marketing pages; SOUL.md for cannabis template</w:t>
            </w:r>
          </w:p>
        </w:tc>
      </w:tr>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User impact</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Marketing promises a "compliance-aware" AI for cannabis clients. The code has no age-verification gate, no state-law database, no product flagging. It relies on Claude knowing cannabis regulations. If a cannabis client's widget says something legally wrong to a minor, Kyra has no defense.</w:t>
            </w:r>
          </w:p>
        </w:tc>
      </w:tr>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Fix direction</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Either build the compliance engine (age gate, state-law table, prohibited-claim list, transcript logging) and honor the claim, or soften the marketing copy to "compliance-aware Claude personality" — which is what it actually is — and let the buyer know the legal layer is their responsibility.</w:t>
            </w:r>
          </w:p>
        </w:tc>
      </w:tr>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Source</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Audit (verified; lines 1730, 1801)</w:t>
            </w:r>
          </w:p>
        </w:tc>
      </w:tr>
    </w:tbl>
    <w:p>
      <w:pPr>
        <w:spacing w:after="40"/>
      </w:pPr>
      <w:r>
        <w:t xml:space="preserve"/>
      </w:r>
    </w:p>
    <w:p>
      <w:pPr>
        <w:shd w:fill="FDEEDC" w:val="clear"/>
        <w:spacing w:after="60" w:before="180"/>
      </w:pPr>
      <w:r>
        <w:rPr>
          <w:b/>
          <w:bCs/>
          <w:color w:val="BF6A00"/>
          <w:sz w:val="20"/>
          <w:szCs w:val="20"/>
        </w:rPr>
        <w:t xml:space="preserve">[H9]</w:t>
      </w:r>
      <w:r>
        <w:rPr>
          <w:b/>
          <w:bCs/>
          <w:color w:val="BF6A00"/>
          <w:sz w:val="18"/>
          <w:szCs w:val="18"/>
        </w:rPr>
        <w:t xml:space="preserve">  HIGH  </w:t>
      </w:r>
      <w:r>
        <w:rPr>
          <w:b/>
          <w:bCs/>
          <w:color w:val="000000"/>
          <w:sz w:val="22"/>
          <w:szCs w:val="22"/>
        </w:rPr>
        <w:t xml:space="preserve">   "15 languages" feature claim is just a Claude system-prompt flag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Files / paths</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lib/ghl/smart-handler.ts:384–387 (response_language config)</w:t>
            </w:r>
          </w:p>
        </w:tc>
      </w:tr>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User impact</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Marketing page and pitch slide 6 claim "15 languages". Reality: if response_language is set, the handler prepends "respond in [language]" to the Claude prompt. No detection, no translation, no localized UI. A non-English speaker opening the widget sees English first; the AI may or may not follow the language instruction depending on input. Trust/credibility issue on international deals.</w:t>
            </w:r>
          </w:p>
        </w:tc>
      </w:tr>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Fix direction</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Either ship real multi-language support (client-side locale detection, translated UI strings, language-detection on user messages) or re-word the marketing to "multi-language support powered by Claude" — honest and still a selling point.</w:t>
            </w:r>
          </w:p>
        </w:tc>
      </w:tr>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Source</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Audit (verified; lines 1715, 1794, 1831)</w:t>
            </w:r>
          </w:p>
        </w:tc>
      </w:tr>
    </w:tbl>
    <w:p>
      <w:pPr>
        <w:spacing w:after="40"/>
      </w:pPr>
      <w:r>
        <w:t xml:space="preserve"/>
      </w:r>
    </w:p>
    <w:p>
      <w:pPr>
        <w:shd w:fill="FDEEDC" w:val="clear"/>
        <w:spacing w:after="60" w:before="180"/>
      </w:pPr>
      <w:r>
        <w:rPr>
          <w:b/>
          <w:bCs/>
          <w:color w:val="BF6A00"/>
          <w:sz w:val="20"/>
          <w:szCs w:val="20"/>
        </w:rPr>
        <w:t xml:space="preserve">[H10]</w:t>
      </w:r>
      <w:r>
        <w:rPr>
          <w:b/>
          <w:bCs/>
          <w:color w:val="BF6A00"/>
          <w:sz w:val="18"/>
          <w:szCs w:val="18"/>
        </w:rPr>
        <w:t xml:space="preserve">  HIGH  </w:t>
      </w:r>
      <w:r>
        <w:rPr>
          <w:b/>
          <w:bCs/>
          <w:color w:val="000000"/>
          <w:sz w:val="22"/>
          <w:szCs w:val="22"/>
        </w:rPr>
        <w:t xml:space="preserve">   No prompt caching — ~40% margin left on the table on Claude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Files / paths</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Every Anthropic SDK call site: lib/ai/*, lib/sites/content-engine.ts, lib/chat/core.ts, and per-client containers.</w:t>
            </w:r>
          </w:p>
        </w:tc>
      </w:tr>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User impact</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System prompts, SOUL.md personalities, and (soon) industry packs are resent as fresh input tokens on every call. At Sonnet pricing (75 credits = $0.375 charged, ~$0.154 COGS) margin is ~59%. Without caching, Kyra is paying full price for a prefix it sends thousands of times per day per client.</w:t>
            </w:r>
          </w:p>
        </w:tc>
      </w:tr>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Fix direction</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Set cache_control: { type: 'ephemeral' } on the system block (and tool-definitions block) of every Anthropic request. Enable by default in the new lib/ai/claude-client.ts façade. Expected: Sonnet COGS drops from ~$0.154 → ~$0.085, margin rises to ~77%. See integration analysis Phase 1.</w:t>
            </w:r>
          </w:p>
        </w:tc>
      </w:tr>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Source</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Inferred from audit (verify) — margin numbers are from the audit; the diagnosis that caching isn't enabled is inferred from the architecture</w:t>
            </w:r>
          </w:p>
        </w:tc>
      </w:tr>
    </w:tbl>
    <w:p>
      <w:pPr>
        <w:spacing w:after="40"/>
      </w:pPr>
      <w:r>
        <w:t xml:space="preserve"/>
      </w:r>
    </w:p>
    <w:p>
      <w:r>
        <w:br w:type="page"/>
      </w:r>
    </w:p>
    <w:p>
      <w:pPr>
        <w:pStyle w:val="Heading1"/>
        <w:spacing w:after="180" w:before="360"/>
      </w:pPr>
      <w:r>
        <w:rPr>
          <w:b/>
          <w:bCs/>
          <w:color w:val="8A6D00"/>
          <w:sz w:val="36"/>
          <w:szCs w:val="36"/>
        </w:rPr>
        <w:t xml:space="preserve">Medium severity</w:t>
      </w:r>
    </w:p>
    <w:p>
      <w:pPr>
        <w:shd w:fill="FFF8D6" w:val="clear"/>
        <w:spacing w:after="60" w:before="180"/>
      </w:pPr>
      <w:r>
        <w:rPr>
          <w:b/>
          <w:bCs/>
          <w:color w:val="8A6D00"/>
          <w:sz w:val="20"/>
          <w:szCs w:val="20"/>
        </w:rPr>
        <w:t xml:space="preserve">[M1]</w:t>
      </w:r>
      <w:r>
        <w:rPr>
          <w:b/>
          <w:bCs/>
          <w:color w:val="8A6D00"/>
          <w:sz w:val="18"/>
          <w:szCs w:val="18"/>
        </w:rPr>
        <w:t xml:space="preserve">  MEDIUM  </w:t>
      </w:r>
      <w:r>
        <w:rPr>
          <w:b/>
          <w:bCs/>
          <w:color w:val="000000"/>
          <w:sz w:val="22"/>
          <w:szCs w:val="22"/>
        </w:rPr>
        <w:t xml:space="preserve">   industry-defaults.ts missing niche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Files / paths</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lib/sites/industry-defaults.ts (has services, colors, AI name); missing audience, pain points, seasonality, buying triggers</w:t>
            </w:r>
          </w:p>
        </w:tc>
      </w:tr>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User impact</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Audit notes that 60% of pSEO quality comes from niche context the generator never sees. Without it, content reads generically across industries — a dentist page and an HVAC page are structurally identical because the prompts don't differentiate.</w:t>
            </w:r>
          </w:p>
        </w:tc>
      </w:tr>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Fix direction</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Extend industry-defaults to carry { target_audience, pain_points[], seasonality[], buying_triggers[], voice_examples[] }. Populate for the top 10 industries manually first, then Claude-seed the rest through the admin endpoint. Inject into every Claude prompt that generates content.</w:t>
            </w:r>
          </w:p>
        </w:tc>
      </w:tr>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Source</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Audit (verified; lines 4796, 4849)</w:t>
            </w:r>
          </w:p>
        </w:tc>
      </w:tr>
    </w:tbl>
    <w:p>
      <w:pPr>
        <w:spacing w:after="40"/>
      </w:pPr>
      <w:r>
        <w:t xml:space="preserve"/>
      </w:r>
    </w:p>
    <w:p>
      <w:pPr>
        <w:shd w:fill="FFF8D6" w:val="clear"/>
        <w:spacing w:after="60" w:before="180"/>
      </w:pPr>
      <w:r>
        <w:rPr>
          <w:b/>
          <w:bCs/>
          <w:color w:val="8A6D00"/>
          <w:sz w:val="20"/>
          <w:szCs w:val="20"/>
        </w:rPr>
        <w:t xml:space="preserve">[M2]</w:t>
      </w:r>
      <w:r>
        <w:rPr>
          <w:b/>
          <w:bCs/>
          <w:color w:val="8A6D00"/>
          <w:sz w:val="18"/>
          <w:szCs w:val="18"/>
        </w:rPr>
        <w:t xml:space="preserve">  MEDIUM  </w:t>
      </w:r>
      <w:r>
        <w:rPr>
          <w:b/>
          <w:bCs/>
          <w:color w:val="000000"/>
          <w:sz w:val="22"/>
          <w:szCs w:val="22"/>
        </w:rPr>
        <w:t xml:space="preserve">   Three custom site assemblers exist but aren't treated as the quality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Files / paths</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Custom assemblers for TrustedNetworx, HVAC San Mateo, Arana Painting</w:t>
            </w:r>
          </w:p>
        </w:tc>
      </w:tr>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User impact</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These hand-crafted pages represent the quality bar. They are parked in the codebase without anyone using them as a reference target for the generated ones. Quality drift goes unnoticed.</w:t>
            </w:r>
          </w:p>
        </w:tc>
      </w:tr>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Fix direction</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Snapshot the three as golden samples; add a regression test comparing generated output to each on readability, entity density, heading depth, and internal-link count. Fail CI if generated output falls below a defined percentile of the samples.</w:t>
            </w:r>
          </w:p>
        </w:tc>
      </w:tr>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Source</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Audit (verified; line 4797)</w:t>
            </w:r>
          </w:p>
        </w:tc>
      </w:tr>
    </w:tbl>
    <w:p>
      <w:pPr>
        <w:spacing w:after="40"/>
      </w:pPr>
      <w:r>
        <w:t xml:space="preserve"/>
      </w:r>
    </w:p>
    <w:p>
      <w:pPr>
        <w:shd w:fill="FFF8D6" w:val="clear"/>
        <w:spacing w:after="60" w:before="180"/>
      </w:pPr>
      <w:r>
        <w:rPr>
          <w:b/>
          <w:bCs/>
          <w:color w:val="8A6D00"/>
          <w:sz w:val="20"/>
          <w:szCs w:val="20"/>
        </w:rPr>
        <w:t xml:space="preserve">[M3]</w:t>
      </w:r>
      <w:r>
        <w:rPr>
          <w:b/>
          <w:bCs/>
          <w:color w:val="8A6D00"/>
          <w:sz w:val="18"/>
          <w:szCs w:val="18"/>
        </w:rPr>
        <w:t xml:space="preserve">  MEDIUM  </w:t>
      </w:r>
      <w:r>
        <w:rPr>
          <w:b/>
          <w:bCs/>
          <w:color w:val="000000"/>
          <w:sz w:val="22"/>
          <w:szCs w:val="22"/>
        </w:rPr>
        <w:t xml:space="preserve">   Channel count overstated (7 not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Files / paths</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Marketing pages, pitch slides 4–6</w:t>
            </w:r>
          </w:p>
        </w:tc>
      </w:tr>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User impact</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Brand overpromise. A first-time buyer who counts the actually supported channels churns.</w:t>
            </w:r>
          </w:p>
        </w:tc>
      </w:tr>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Fix direction</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Update marketing to the real count (web widget, SMS, email, voice, GHL, WordPress, a few more). Link each to the code path that actually integrates it.</w:t>
            </w:r>
          </w:p>
        </w:tc>
      </w:tr>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Source</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Audit (verified; line 1756)</w:t>
            </w:r>
          </w:p>
        </w:tc>
      </w:tr>
    </w:tbl>
    <w:p>
      <w:pPr>
        <w:spacing w:after="40"/>
      </w:pPr>
      <w:r>
        <w:t xml:space="preserve"/>
      </w:r>
    </w:p>
    <w:p>
      <w:pPr>
        <w:shd w:fill="FFF8D6" w:val="clear"/>
        <w:spacing w:after="60" w:before="180"/>
      </w:pPr>
      <w:r>
        <w:rPr>
          <w:b/>
          <w:bCs/>
          <w:color w:val="8A6D00"/>
          <w:sz w:val="20"/>
          <w:szCs w:val="20"/>
        </w:rPr>
        <w:t xml:space="preserve">[M4]</w:t>
      </w:r>
      <w:r>
        <w:rPr>
          <w:b/>
          <w:bCs/>
          <w:color w:val="8A6D00"/>
          <w:sz w:val="18"/>
          <w:szCs w:val="18"/>
        </w:rPr>
        <w:t xml:space="preserve">  MEDIUM  </w:t>
      </w:r>
      <w:r>
        <w:rPr>
          <w:b/>
          <w:bCs/>
          <w:color w:val="000000"/>
          <w:sz w:val="22"/>
          <w:szCs w:val="22"/>
        </w:rPr>
        <w:t xml:space="preserve">   Template count overstated (13 real, not 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Files / paths</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templates/ directory + marketing copy</w:t>
            </w:r>
          </w:p>
        </w:tc>
      </w:tr>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User impact</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Same pattern as M3 — a buyer who counts churns. Worse, the pitch-to-onboard gap becomes visible during the free-trial window.</w:t>
            </w:r>
          </w:p>
        </w:tc>
      </w:tr>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Fix direction</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Adjust marketing to actual count. Add a roadmap-visible list of templates "coming soon" instead of inflating the current count.</w:t>
            </w:r>
          </w:p>
        </w:tc>
      </w:tr>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Source</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Audit (verified; line 1756)</w:t>
            </w:r>
          </w:p>
        </w:tc>
      </w:tr>
    </w:tbl>
    <w:p>
      <w:pPr>
        <w:spacing w:after="40"/>
      </w:pPr>
      <w:r>
        <w:t xml:space="preserve"/>
      </w:r>
    </w:p>
    <w:p>
      <w:pPr>
        <w:shd w:fill="FFF8D6" w:val="clear"/>
        <w:spacing w:after="60" w:before="180"/>
      </w:pPr>
      <w:r>
        <w:rPr>
          <w:b/>
          <w:bCs/>
          <w:color w:val="8A6D00"/>
          <w:sz w:val="20"/>
          <w:szCs w:val="20"/>
        </w:rPr>
        <w:t xml:space="preserve">[M5]</w:t>
      </w:r>
      <w:r>
        <w:rPr>
          <w:b/>
          <w:bCs/>
          <w:color w:val="8A6D00"/>
          <w:sz w:val="18"/>
          <w:szCs w:val="18"/>
        </w:rPr>
        <w:t xml:space="preserve">  MEDIUM  </w:t>
      </w:r>
      <w:r>
        <w:rPr>
          <w:b/>
          <w:bCs/>
          <w:color w:val="000000"/>
          <w:sz w:val="22"/>
          <w:szCs w:val="22"/>
        </w:rPr>
        <w:t xml:space="preserve">   Pages deploy all at once — no batched publishing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Files / paths</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lib/sites/* deploy pipeline; no cron-based publisher for newly generated pages</w:t>
            </w:r>
          </w:p>
        </w:tc>
      </w:tr>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User impact</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Dumping 25 pages at once looks synthetic to Google. Staggering them over 2–3 weeks mimics organic growth and aligns with crawl patterns.</w:t>
            </w:r>
          </w:p>
        </w:tc>
      </w:tr>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Fix direction</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Add a publish schedule column to site_pages; default to over-time rollout (e.g., 2–3 pages/day); cron picks up the next batch. Expose as an operator setting for clients who need faster go-live.</w:t>
            </w:r>
          </w:p>
        </w:tc>
      </w:tr>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Source</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Audit (verified; line 4799, 4852)</w:t>
            </w:r>
          </w:p>
        </w:tc>
      </w:tr>
    </w:tbl>
    <w:p>
      <w:pPr>
        <w:spacing w:after="40"/>
      </w:pPr>
      <w:r>
        <w:t xml:space="preserve"/>
      </w:r>
    </w:p>
    <w:p>
      <w:pPr>
        <w:shd w:fill="FFF8D6" w:val="clear"/>
        <w:spacing w:after="60" w:before="180"/>
      </w:pPr>
      <w:r>
        <w:rPr>
          <w:b/>
          <w:bCs/>
          <w:color w:val="8A6D00"/>
          <w:sz w:val="20"/>
          <w:szCs w:val="20"/>
        </w:rPr>
        <w:t xml:space="preserve">[M6]</w:t>
      </w:r>
      <w:r>
        <w:rPr>
          <w:b/>
          <w:bCs/>
          <w:color w:val="8A6D00"/>
          <w:sz w:val="18"/>
          <w:szCs w:val="18"/>
        </w:rPr>
        <w:t xml:space="preserve">  MEDIUM  </w:t>
      </w:r>
      <w:r>
        <w:rPr>
          <w:b/>
          <w:bCs/>
          <w:color w:val="000000"/>
          <w:sz w:val="22"/>
          <w:szCs w:val="22"/>
        </w:rPr>
        <w:t xml:space="preserve">   28 client-tab components with overlapping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Files / paths</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components/dashboard/client-tabs/* (28 components: AI, workers, booking, campaigns, channels, CRM, delivery SMS, email marketing, funnels, identity, insights, IT ops, knowledge engine, marketing, payments, reviews, secrets, skills, SMS, tasks, training, voice, website, workflows, etc.)</w:t>
            </w:r>
          </w:p>
        </w:tc>
      </w:tr>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User impact</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Cognitive overload for agency operators; likely dead code; inconsistent UX across tabs; each tab a potential surface for bugs in the other 27.</w:t>
            </w:r>
          </w:p>
        </w:tc>
      </w:tr>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Fix direction</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Usage-log each tab for 30 days; dead-tab candidates get archived. Merge semantically overlapping tabs (e.g., SMS and SMS campaigns and delivery SMS). Shared layout/primitives from components/ui/. Target ≤15 tabs.</w:t>
            </w:r>
          </w:p>
        </w:tc>
      </w:tr>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Source</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Audit (verified; line 1257)</w:t>
            </w:r>
          </w:p>
        </w:tc>
      </w:tr>
    </w:tbl>
    <w:p>
      <w:pPr>
        <w:spacing w:after="40"/>
      </w:pPr>
      <w:r>
        <w:t xml:space="preserve"/>
      </w:r>
    </w:p>
    <w:p>
      <w:pPr>
        <w:shd w:fill="FFF8D6" w:val="clear"/>
        <w:spacing w:after="60" w:before="180"/>
      </w:pPr>
      <w:r>
        <w:rPr>
          <w:b/>
          <w:bCs/>
          <w:color w:val="8A6D00"/>
          <w:sz w:val="20"/>
          <w:szCs w:val="20"/>
        </w:rPr>
        <w:t xml:space="preserve">[M7]</w:t>
      </w:r>
      <w:r>
        <w:rPr>
          <w:b/>
          <w:bCs/>
          <w:color w:val="8A6D00"/>
          <w:sz w:val="18"/>
          <w:szCs w:val="18"/>
        </w:rPr>
        <w:t xml:space="preserve">  MEDIUM  </w:t>
      </w:r>
      <w:r>
        <w:rPr>
          <w:b/>
          <w:bCs/>
          <w:color w:val="000000"/>
          <w:sz w:val="22"/>
          <w:szCs w:val="22"/>
        </w:rPr>
        <w:t xml:space="preserve">   39 Supabase migrations — no clear squash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Files / paths</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migrations/*.sql (39 files)</w:t>
            </w:r>
          </w:p>
        </w:tc>
      </w:tr>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User impact</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Fresh environment spin-up takes longer each month; migrations likely have interdependent order with no enforcement; schema drift risk between staging and prod. New dev onboarding hits errors in older migrations against newer Postgres versions.</w:t>
            </w:r>
          </w:p>
        </w:tc>
      </w:tr>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Fix direction</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Pick a cutoff (e.g., anything before 2026-01-01); produce one "baseline" migration that represents the current schema; archive the pre-cutoff migrations to migrations/archive/. Going forward: one migration per PR, no edits after merge.</w:t>
            </w:r>
          </w:p>
        </w:tc>
      </w:tr>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Source</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Inferred from audit (verify) — audit mentions 39 migrations; the cleanup recommendation is inferred</w:t>
            </w:r>
          </w:p>
        </w:tc>
      </w:tr>
    </w:tbl>
    <w:p>
      <w:pPr>
        <w:spacing w:after="40"/>
      </w:pPr>
      <w:r>
        <w:t xml:space="preserve"/>
      </w:r>
    </w:p>
    <w:p>
      <w:pPr>
        <w:shd w:fill="FFF8D6" w:val="clear"/>
        <w:spacing w:after="60" w:before="180"/>
      </w:pPr>
      <w:r>
        <w:rPr>
          <w:b/>
          <w:bCs/>
          <w:color w:val="8A6D00"/>
          <w:sz w:val="20"/>
          <w:szCs w:val="20"/>
        </w:rPr>
        <w:t xml:space="preserve">[M8]</w:t>
      </w:r>
      <w:r>
        <w:rPr>
          <w:b/>
          <w:bCs/>
          <w:color w:val="8A6D00"/>
          <w:sz w:val="18"/>
          <w:szCs w:val="18"/>
        </w:rPr>
        <w:t xml:space="preserve">  MEDIUM  </w:t>
      </w:r>
      <w:r>
        <w:rPr>
          <w:b/>
          <w:bCs/>
          <w:color w:val="000000"/>
          <w:sz w:val="22"/>
          <w:szCs w:val="22"/>
        </w:rPr>
        <w:t xml:space="preserve">   SSE streaming client-disconnect handling unclear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Files / paths</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app/api/chat/route.ts, app/api/widget/chat/route.ts (SSE streaming), potentially OpenClaw gateway</w:t>
            </w:r>
          </w:p>
        </w:tc>
      </w:tr>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User impact</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When a client tab closes mid-stream, the server may keep spending Claude tokens until the response finishes — paid for, but never received. At scale this is a slow-bleed on COGS that doesn't show in any dashboard.</w:t>
            </w:r>
          </w:p>
        </w:tc>
      </w:tr>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Fix direction</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Use request.signal.aborted (or equivalent) to abort the Anthropic stream when the client disconnects. Log aborted responses as their own category in credit ledger (so the ops team can see the pattern).</w:t>
            </w:r>
          </w:p>
        </w:tc>
      </w:tr>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Source</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Inferred (verify) — streaming paths exist per audit; the leak is the default if abort wiring is missing</w:t>
            </w:r>
          </w:p>
        </w:tc>
      </w:tr>
    </w:tbl>
    <w:p>
      <w:pPr>
        <w:spacing w:after="40"/>
      </w:pPr>
      <w:r>
        <w:t xml:space="preserve"/>
      </w:r>
    </w:p>
    <w:p>
      <w:pPr>
        <w:shd w:fill="FFF8D6" w:val="clear"/>
        <w:spacing w:after="60" w:before="180"/>
      </w:pPr>
      <w:r>
        <w:rPr>
          <w:b/>
          <w:bCs/>
          <w:color w:val="8A6D00"/>
          <w:sz w:val="20"/>
          <w:szCs w:val="20"/>
        </w:rPr>
        <w:t xml:space="preserve">[M9]</w:t>
      </w:r>
      <w:r>
        <w:rPr>
          <w:b/>
          <w:bCs/>
          <w:color w:val="8A6D00"/>
          <w:sz w:val="18"/>
          <w:szCs w:val="18"/>
        </w:rPr>
        <w:t xml:space="preserve">  MEDIUM  </w:t>
      </w:r>
      <w:r>
        <w:rPr>
          <w:b/>
          <w:bCs/>
          <w:color w:val="000000"/>
          <w:sz w:val="22"/>
          <w:szCs w:val="22"/>
        </w:rPr>
        <w:t xml:space="preserve">   No clear dead-letter path for failed cron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Files / paths</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app/api/cron/*</w:t>
            </w:r>
          </w:p>
        </w:tc>
      </w:tr>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User impact</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A failed GSC sync, NAP audit, or publish attempt silently drops from the schedule and re-runs next tick — without anyone being told which client's data went stale. Downstream reports and growth suggestions use stale data without a warning badge.</w:t>
            </w:r>
          </w:p>
        </w:tc>
      </w:tr>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Fix direction</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On cron failure, write to a seo_cron_failures table with { client_id, site_id, job, error, attempt }. Expose an admin-only dashboard row per failure. After N failures, pause the schedule for that client and notify the operator.</w:t>
            </w:r>
          </w:p>
        </w:tc>
      </w:tr>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Source</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Inferred (verify) — cron jobs are in the architecture; dead-letter pattern is missing unless proven otherwise</w:t>
            </w:r>
          </w:p>
        </w:tc>
      </w:tr>
    </w:tbl>
    <w:p>
      <w:pPr>
        <w:spacing w:after="40"/>
      </w:pPr>
      <w:r>
        <w:t xml:space="preserve"/>
      </w:r>
    </w:p>
    <w:p>
      <w:r>
        <w:br w:type="page"/>
      </w:r>
    </w:p>
    <w:p>
      <w:pPr>
        <w:pStyle w:val="Heading1"/>
        <w:spacing w:after="180" w:before="360"/>
      </w:pPr>
      <w:r>
        <w:rPr>
          <w:b/>
          <w:bCs/>
          <w:color w:val="1F4E79"/>
          <w:sz w:val="36"/>
          <w:szCs w:val="36"/>
        </w:rPr>
        <w:t xml:space="preserve">Low severity  /  inferred — verify against code</w:t>
      </w:r>
    </w:p>
    <w:p>
      <w:pPr>
        <w:spacing w:after="120" w:line="300"/>
      </w:pPr>
      <w:r>
        <w:rPr>
          <w:color w:val="1B1B1B"/>
        </w:rPr>
        <w:t xml:space="preserve">Each of the below is a load-bearing question a reviewer would ask during a security + reliability pass. None of them are expensive to audit individually; do them as a single half-day sweep.</w:t>
      </w:r>
    </w:p>
    <w:p>
      <w:pPr>
        <w:shd w:fill="E7F1FB" w:val="clear"/>
        <w:spacing w:after="60" w:before="180"/>
      </w:pPr>
      <w:r>
        <w:rPr>
          <w:b/>
          <w:bCs/>
          <w:color w:val="1F4E79"/>
          <w:sz w:val="20"/>
          <w:szCs w:val="20"/>
        </w:rPr>
        <w:t xml:space="preserve">[L1]</w:t>
      </w:r>
      <w:r>
        <w:rPr>
          <w:b/>
          <w:bCs/>
          <w:color w:val="1F4E79"/>
          <w:sz w:val="18"/>
          <w:szCs w:val="18"/>
        </w:rPr>
        <w:t xml:space="preserve">  LOW  </w:t>
      </w:r>
      <w:r>
        <w:rPr>
          <w:b/>
          <w:bCs/>
          <w:color w:val="000000"/>
          <w:sz w:val="22"/>
          <w:szCs w:val="22"/>
        </w:rPr>
        <w:t xml:space="preserve">   Cron routes — is CRON_SECRET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Files / paths</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app/api/cron/*/route.ts</w:t>
            </w:r>
          </w:p>
        </w:tc>
      </w:tr>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User impact</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If cron routes aren't authenticated (shared secret / Vercel's authenticated cron), anyone on the internet can trigger GEO tests and NAP audits, draining credits for every client. Classic unauth abuse surface.</w:t>
            </w:r>
          </w:p>
        </w:tc>
      </w:tr>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Fix direction</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Assert a header (x-vercel-cron or a custom CRON_SECRET) at the top of every /api/cron/* handler; reject with 401 otherwise. Add a smoke test that hits each cron route without the header and expects 401.</w:t>
            </w:r>
          </w:p>
        </w:tc>
      </w:tr>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Source</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Inferred (verify)</w:t>
            </w:r>
          </w:p>
        </w:tc>
      </w:tr>
    </w:tbl>
    <w:p>
      <w:pPr>
        <w:spacing w:after="40"/>
      </w:pPr>
      <w:r>
        <w:t xml:space="preserve"/>
      </w:r>
    </w:p>
    <w:p>
      <w:pPr>
        <w:shd w:fill="E7F1FB" w:val="clear"/>
        <w:spacing w:after="60" w:before="180"/>
      </w:pPr>
      <w:r>
        <w:rPr>
          <w:b/>
          <w:bCs/>
          <w:color w:val="1F4E79"/>
          <w:sz w:val="20"/>
          <w:szCs w:val="20"/>
        </w:rPr>
        <w:t xml:space="preserve">[L2]</w:t>
      </w:r>
      <w:r>
        <w:rPr>
          <w:b/>
          <w:bCs/>
          <w:color w:val="1F4E79"/>
          <w:sz w:val="18"/>
          <w:szCs w:val="18"/>
        </w:rPr>
        <w:t xml:space="preserve">  LOW  </w:t>
      </w:r>
      <w:r>
        <w:rPr>
          <w:b/>
          <w:bCs/>
          <w:color w:val="000000"/>
          <w:sz w:val="22"/>
          <w:szCs w:val="22"/>
        </w:rPr>
        <w:t xml:space="preserve">   Credits deducted before the Claude call — refund on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Files / paths</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lib/chat/core.ts checkAndDeductCredits; every call site that wraps it</w:t>
            </w:r>
          </w:p>
        </w:tc>
      </w:tr>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User impact</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If the deduction happens first and the Anthropic call errors (5xx, rate limit, timeout), the user is charged for nothing. Over a month with provider incidents, this is a visible chargeback pattern.</w:t>
            </w:r>
          </w:p>
        </w:tc>
      </w:tr>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Fix direction</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Wrap every deduction in a try/finally; on Anthropic error, call refundCredits(userId, amount, reason) and surface "retry free" UX. Store both deductions and refunds in the same ledger so finance reports are honest.</w:t>
            </w:r>
          </w:p>
        </w:tc>
      </w:tr>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Source</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Inferred (verify)</w:t>
            </w:r>
          </w:p>
        </w:tc>
      </w:tr>
    </w:tbl>
    <w:p>
      <w:pPr>
        <w:spacing w:after="40"/>
      </w:pPr>
      <w:r>
        <w:t xml:space="preserve"/>
      </w:r>
    </w:p>
    <w:p>
      <w:pPr>
        <w:shd w:fill="E7F1FB" w:val="clear"/>
        <w:spacing w:after="60" w:before="180"/>
      </w:pPr>
      <w:r>
        <w:rPr>
          <w:b/>
          <w:bCs/>
          <w:color w:val="1F4E79"/>
          <w:sz w:val="20"/>
          <w:szCs w:val="20"/>
        </w:rPr>
        <w:t xml:space="preserve">[L3]</w:t>
      </w:r>
      <w:r>
        <w:rPr>
          <w:b/>
          <w:bCs/>
          <w:color w:val="1F4E79"/>
          <w:sz w:val="18"/>
          <w:szCs w:val="18"/>
        </w:rPr>
        <w:t xml:space="preserve">  LOW  </w:t>
      </w:r>
      <w:r>
        <w:rPr>
          <w:b/>
          <w:bCs/>
          <w:color w:val="000000"/>
          <w:sz w:val="22"/>
          <w:szCs w:val="22"/>
        </w:rPr>
        <w:t xml:space="preserve">   Stripe webhook — signature verification present and correct?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Files / paths</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app/api/payments/webhook/route.ts (or similar)</w:t>
            </w:r>
          </w:p>
        </w:tc>
      </w:tr>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User impact</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If the webhook accepts any POST without verifying stripe-signature against STRIPE_WEBHOOK_SECRET, an attacker can forge subscription events — promoting themselves to Scale tier without paying, or canceling other customers.</w:t>
            </w:r>
          </w:p>
        </w:tc>
      </w:tr>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Fix direction</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Verify using stripe.webhooks.constructEvent(raw, sig, secret); 400 on failure. Ensure the body is read as a raw buffer, not parsed JSON (Next.js App Router gotcha). Add a unit test with a known-bad signature.</w:t>
            </w:r>
          </w:p>
        </w:tc>
      </w:tr>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Source</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Inferred (verify)</w:t>
            </w:r>
          </w:p>
        </w:tc>
      </w:tr>
    </w:tbl>
    <w:p>
      <w:pPr>
        <w:spacing w:after="40"/>
      </w:pPr>
      <w:r>
        <w:t xml:space="preserve"/>
      </w:r>
    </w:p>
    <w:p>
      <w:pPr>
        <w:shd w:fill="E7F1FB" w:val="clear"/>
        <w:spacing w:after="60" w:before="180"/>
      </w:pPr>
      <w:r>
        <w:rPr>
          <w:b/>
          <w:bCs/>
          <w:color w:val="1F4E79"/>
          <w:sz w:val="20"/>
          <w:szCs w:val="20"/>
        </w:rPr>
        <w:t xml:space="preserve">[L4]</w:t>
      </w:r>
      <w:r>
        <w:rPr>
          <w:b/>
          <w:bCs/>
          <w:color w:val="1F4E79"/>
          <w:sz w:val="18"/>
          <w:szCs w:val="18"/>
        </w:rPr>
        <w:t xml:space="preserve">  LOW  </w:t>
      </w:r>
      <w:r>
        <w:rPr>
          <w:b/>
          <w:bCs/>
          <w:color w:val="000000"/>
          <w:sz w:val="22"/>
          <w:szCs w:val="22"/>
        </w:rPr>
        <w:t xml:space="preserve">   Widget chat — rate limiting beyond "20 req/min"?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Files / paths</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app/api/widget/chat/route.ts (public), app/api/try/*</w:t>
            </w:r>
          </w:p>
        </w:tc>
      </w:tr>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User impact</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Audit notes /try/[industry] is rate-limited to 20 req/min. Widget chat is also public. If it is not similarly rate-limited per IP and per site_id, a bad actor can burn a client's credits with a trivial script.</w:t>
            </w:r>
          </w:p>
        </w:tc>
      </w:tr>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Fix direction</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Add per-IP and per-site_id rate limits on widget chat via upstash-ratelimit or similar; lower the ceiling for unauthenticated widgets; surface credit-exhausted states to the operator.</w:t>
            </w:r>
          </w:p>
        </w:tc>
      </w:tr>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Source</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Inferred (verify)</w:t>
            </w:r>
          </w:p>
        </w:tc>
      </w:tr>
    </w:tbl>
    <w:p>
      <w:pPr>
        <w:spacing w:after="40"/>
      </w:pPr>
      <w:r>
        <w:t xml:space="preserve"/>
      </w:r>
    </w:p>
    <w:p>
      <w:pPr>
        <w:shd w:fill="E7F1FB" w:val="clear"/>
        <w:spacing w:after="60" w:before="180"/>
      </w:pPr>
      <w:r>
        <w:rPr>
          <w:b/>
          <w:bCs/>
          <w:color w:val="1F4E79"/>
          <w:sz w:val="20"/>
          <w:szCs w:val="20"/>
        </w:rPr>
        <w:t xml:space="preserve">[L5]</w:t>
      </w:r>
      <w:r>
        <w:rPr>
          <w:b/>
          <w:bCs/>
          <w:color w:val="1F4E79"/>
          <w:sz w:val="18"/>
          <w:szCs w:val="18"/>
        </w:rPr>
        <w:t xml:space="preserve">  LOW  </w:t>
      </w:r>
      <w:r>
        <w:rPr>
          <w:b/>
          <w:bCs/>
          <w:color w:val="000000"/>
          <w:sz w:val="22"/>
          <w:szCs w:val="22"/>
        </w:rPr>
        <w:t xml:space="preserve">   Row-level security on seo_* and agency_clients — actually enabled?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Files / paths</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Supabase tables; migrations/*.sql</w:t>
            </w:r>
          </w:p>
        </w:tc>
      </w:tr>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User impact</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If RLS policies aren't enabled with the service-role bypass correctly scoped, a logged-in agency could potentially read another agency's client data via the anon key. Silent cross-tenant leak.</w:t>
            </w:r>
          </w:p>
        </w:tc>
      </w:tr>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Fix direction</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Per table: enable RLS, write a USING clause that checks agency_id = auth.uid()-derived agency, and write a negative test that an unauthorized select returns zero rows. Run periodically in CI.</w:t>
            </w:r>
          </w:p>
        </w:tc>
      </w:tr>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Source</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Inferred (verify)</w:t>
            </w:r>
          </w:p>
        </w:tc>
      </w:tr>
    </w:tbl>
    <w:p>
      <w:pPr>
        <w:spacing w:after="40"/>
      </w:pPr>
      <w:r>
        <w:t xml:space="preserve"/>
      </w:r>
    </w:p>
    <w:p>
      <w:pPr>
        <w:shd w:fill="E7F1FB" w:val="clear"/>
        <w:spacing w:after="60" w:before="180"/>
      </w:pPr>
      <w:r>
        <w:rPr>
          <w:b/>
          <w:bCs/>
          <w:color w:val="1F4E79"/>
          <w:sz w:val="20"/>
          <w:szCs w:val="20"/>
        </w:rPr>
        <w:t xml:space="preserve">[L6]</w:t>
      </w:r>
      <w:r>
        <w:rPr>
          <w:b/>
          <w:bCs/>
          <w:color w:val="1F4E79"/>
          <w:sz w:val="18"/>
          <w:szCs w:val="18"/>
        </w:rPr>
        <w:t xml:space="preserve">  LOW  </w:t>
      </w:r>
      <w:r>
        <w:rPr>
          <w:b/>
          <w:bCs/>
          <w:color w:val="000000"/>
          <w:sz w:val="22"/>
          <w:szCs w:val="22"/>
        </w:rPr>
        <w:t xml:space="preserve">   Publish queue — idempotency on retry?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Files / paths</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(planned) seo_publish_queue + lib/seo/publish-scheduler.ts (Command Center Phase 4); lib/seo/platform-provisioner.ts (existing 7-platform publisher)</w:t>
            </w:r>
          </w:p>
        </w:tc>
      </w:tr>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User impact</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If a publish partially succeeds (remote 201 but local update fails) and the job retries, the same article gets published twice to Telegraph / WordPress / Blogger. Duplicate Web 2.0 links are penalized by Google and look spammy.</w:t>
            </w:r>
          </w:p>
        </w:tc>
      </w:tr>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Fix direction</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Unique constraint on (site_id, platform, title) in seo_published_content. Before each publish, SELECT for existence; skip if present. Store remote_url once remote POST succeeds even if the status update fails — handle idempotency on re-read.</w:t>
            </w:r>
          </w:p>
        </w:tc>
      </w:tr>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Source</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Inferred (verify) — the Command Center plan mentions dedupe but it should be enforced at the DB level</w:t>
            </w:r>
          </w:p>
        </w:tc>
      </w:tr>
    </w:tbl>
    <w:p>
      <w:pPr>
        <w:spacing w:after="40"/>
      </w:pPr>
      <w:r>
        <w:t xml:space="preserve"/>
      </w:r>
    </w:p>
    <w:p>
      <w:pPr>
        <w:shd w:fill="E7F1FB" w:val="clear"/>
        <w:spacing w:after="60" w:before="180"/>
      </w:pPr>
      <w:r>
        <w:rPr>
          <w:b/>
          <w:bCs/>
          <w:color w:val="1F4E79"/>
          <w:sz w:val="20"/>
          <w:szCs w:val="20"/>
        </w:rPr>
        <w:t xml:space="preserve">[L7]</w:t>
      </w:r>
      <w:r>
        <w:rPr>
          <w:b/>
          <w:bCs/>
          <w:color w:val="1F4E79"/>
          <w:sz w:val="18"/>
          <w:szCs w:val="18"/>
        </w:rPr>
        <w:t xml:space="preserve">  LOW  </w:t>
      </w:r>
      <w:r>
        <w:rPr>
          <w:b/>
          <w:bCs/>
          <w:color w:val="000000"/>
          <w:sz w:val="22"/>
          <w:szCs w:val="22"/>
        </w:rPr>
        <w:t xml:space="preserve">   OAuth state parameter on GSC connect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Files / paths</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app/api/agency/sites/[id]/seo/gsc-connect route (planned in Phase 1)</w:t>
            </w:r>
          </w:p>
        </w:tc>
      </w:tr>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User impact</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OAuth flows without a state parameter are vulnerable to CSRF — an attacker can trick an operator into linking the attacker's GSC account to the attacker's own Kyra site, leaking metrics for the site the operator actually manages.</w:t>
            </w:r>
          </w:p>
        </w:tc>
      </w:tr>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Fix direction</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Generate a nonce, store it in an httpOnly cookie keyed to the operator session, include it as state on the authorize URL, verify on callback. Same pattern for Google OAuth login.</w:t>
            </w:r>
          </w:p>
        </w:tc>
      </w:tr>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Source</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Inferred (verify)</w:t>
            </w:r>
          </w:p>
        </w:tc>
      </w:tr>
    </w:tbl>
    <w:p>
      <w:pPr>
        <w:spacing w:after="40"/>
      </w:pPr>
      <w:r>
        <w:t xml:space="preserve"/>
      </w:r>
    </w:p>
    <w:p>
      <w:pPr>
        <w:shd w:fill="E7F1FB" w:val="clear"/>
        <w:spacing w:after="60" w:before="180"/>
      </w:pPr>
      <w:r>
        <w:rPr>
          <w:b/>
          <w:bCs/>
          <w:color w:val="1F4E79"/>
          <w:sz w:val="20"/>
          <w:szCs w:val="20"/>
        </w:rPr>
        <w:t xml:space="preserve">[L8]</w:t>
      </w:r>
      <w:r>
        <w:rPr>
          <w:b/>
          <w:bCs/>
          <w:color w:val="1F4E79"/>
          <w:sz w:val="18"/>
          <w:szCs w:val="18"/>
        </w:rPr>
        <w:t xml:space="preserve">  LOW  </w:t>
      </w:r>
      <w:r>
        <w:rPr>
          <w:b/>
          <w:bCs/>
          <w:color w:val="000000"/>
          <w:sz w:val="22"/>
          <w:szCs w:val="22"/>
        </w:rPr>
        <w:t xml:space="preserve">   Pinecone namespace scoping — derived from trusted or untrusted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Files / paths</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lib/memory/*, lib/chat/*</w:t>
            </w:r>
          </w:p>
        </w:tc>
      </w:tr>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User impact</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If the per-client Pinecone namespace is derived directly from a URL parameter or widget query-string, a crafted namespace value could read another client's memories.</w:t>
            </w:r>
          </w:p>
        </w:tc>
      </w:tr>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Fix direction</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Always derive namespace from the authenticated agency/client relationship on the server; never accept it from the client. Add an assertion that rejects queries whose namespace doesn't match the authenticated context.</w:t>
            </w:r>
          </w:p>
        </w:tc>
      </w:tr>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Source</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Inferred (verify)</w:t>
            </w:r>
          </w:p>
        </w:tc>
      </w:tr>
    </w:tbl>
    <w:p>
      <w:pPr>
        <w:spacing w:after="40"/>
      </w:pPr>
      <w:r>
        <w:t xml:space="preserve"/>
      </w:r>
    </w:p>
    <w:p>
      <w:pPr>
        <w:shd w:fill="E7F1FB" w:val="clear"/>
        <w:spacing w:after="60" w:before="180"/>
      </w:pPr>
      <w:r>
        <w:rPr>
          <w:b/>
          <w:bCs/>
          <w:color w:val="1F4E79"/>
          <w:sz w:val="20"/>
          <w:szCs w:val="20"/>
        </w:rPr>
        <w:t xml:space="preserve">[L9]</w:t>
      </w:r>
      <w:r>
        <w:rPr>
          <w:b/>
          <w:bCs/>
          <w:color w:val="1F4E79"/>
          <w:sz w:val="18"/>
          <w:szCs w:val="18"/>
        </w:rPr>
        <w:t xml:space="preserve">  LOW  </w:t>
      </w:r>
      <w:r>
        <w:rPr>
          <w:b/>
          <w:bCs/>
          <w:color w:val="000000"/>
          <w:sz w:val="22"/>
          <w:szCs w:val="22"/>
        </w:rPr>
        <w:t xml:space="preserve">   OpenClaw container port 18789 — auth + TLS posture?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Files / paths</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infra/provisioner/*, lib/openclaw/*, lib/ovh/*, Traefik config</w:t>
            </w:r>
          </w:p>
        </w:tc>
      </w:tr>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User impact</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Each client container exposes OpenClaw gateway on port 18789 behind Traefik. If the token-based auth is static per container, a leaked token = permanent access. If there's no token or the token is in the public portal URL hash, anyone with the URL can drive the gateway.</w:t>
            </w:r>
          </w:p>
        </w:tc>
      </w:tr>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Fix direction</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Rotate gateway tokens on a schedule (e.g., daily) and on any suspicious event. Ensure TLS is terminated at Traefik with a valid cert. Tokens must never appear in URL path — only in Authorization headers or httpOnly cookies. Audit the /app/terminal/[clientId]/page.tsx redirect for token leakage into the URL fragment.</w:t>
            </w:r>
          </w:p>
        </w:tc>
      </w:tr>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Source</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Inferred (verify) — architecture pattern drawn from README; specific posture needs review</w:t>
            </w:r>
          </w:p>
        </w:tc>
      </w:tr>
    </w:tbl>
    <w:p>
      <w:pPr>
        <w:spacing w:after="40"/>
      </w:pPr>
      <w:r>
        <w:t xml:space="preserve"/>
      </w:r>
    </w:p>
    <w:p>
      <w:pPr>
        <w:shd w:fill="E7F1FB" w:val="clear"/>
        <w:spacing w:after="60" w:before="180"/>
      </w:pPr>
      <w:r>
        <w:rPr>
          <w:b/>
          <w:bCs/>
          <w:color w:val="1F4E79"/>
          <w:sz w:val="20"/>
          <w:szCs w:val="20"/>
        </w:rPr>
        <w:t xml:space="preserve">[L10]</w:t>
      </w:r>
      <w:r>
        <w:rPr>
          <w:b/>
          <w:bCs/>
          <w:color w:val="1F4E79"/>
          <w:sz w:val="18"/>
          <w:szCs w:val="18"/>
        </w:rPr>
        <w:t xml:space="preserve">  LOW  </w:t>
      </w:r>
      <w:r>
        <w:rPr>
          <w:b/>
          <w:bCs/>
          <w:color w:val="000000"/>
          <w:sz w:val="22"/>
          <w:szCs w:val="22"/>
        </w:rPr>
        <w:t xml:space="preserve">   File-upload endpoints — sanitization + size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Files / paths</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lib/tools/file-processor, widget upload, any /api endpoint accepting multipart</w:t>
            </w:r>
          </w:p>
        </w:tc>
      </w:tr>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User impact</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Without content-type / extension allowlisting and a hard byte ceiling, a malicious upload can DOS the server (huge file), plant content served back to other users (if stored + served without content-type hardening), or (if a parser is invoked) exploit a parser vulnerability.</w:t>
            </w:r>
          </w:p>
        </w:tc>
      </w:tr>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Fix direction</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Allowlist mime types; enforce max-size via middleware; strip executable metadata on images; store to an object-store namespace keyed to the authenticated agency; serve with Content-Disposition: attachment and a strict Content-Security-Policy.</w:t>
            </w:r>
          </w:p>
        </w:tc>
      </w:tr>
      <w:tr>
        <w:tc>
          <w:tcPr>
            <w:tcW w:type="dxa" w:w="1900"/>
            <w:tcBorders>
              <w:top w:val="single" w:color="CCCCCC" w:sz="4"/>
              <w:left w:val="single" w:color="CCCCCC" w:sz="4"/>
              <w:bottom w:val="single" w:color="CCCCCC" w:sz="4"/>
              <w:right w:val="single" w:color="CCCCCC" w:sz="4"/>
            </w:tcBorders>
            <w:shd w:fill="F4F7FA" w:val="clear"/>
            <w:tcMar>
              <w:top w:type="dxa" w:w="80"/>
              <w:left w:type="dxa" w:w="120"/>
              <w:bottom w:type="dxa" w:w="80"/>
              <w:right w:type="dxa" w:w="120"/>
            </w:tcMar>
          </w:tcPr>
          <w:p>
            <w:pPr>
              <w:spacing w:after="30"/>
              <w:jc w:val="left"/>
            </w:pPr>
            <w:r>
              <w:rPr>
                <w:b/>
                <w:bCs/>
                <w:color w:val="1B1B1B"/>
                <w:sz w:val="17"/>
                <w:szCs w:val="17"/>
              </w:rPr>
              <w:t xml:space="preserve">Source</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0"/>
              <w:jc w:val="left"/>
            </w:pPr>
            <w:r>
              <w:rPr>
                <w:b w:val="false"/>
                <w:bCs w:val="false"/>
                <w:color w:val="1B1B1B"/>
                <w:sz w:val="17"/>
                <w:szCs w:val="17"/>
              </w:rPr>
              <w:t xml:space="preserve">Inferred (verify)</w:t>
            </w:r>
          </w:p>
        </w:tc>
      </w:tr>
    </w:tbl>
    <w:p>
      <w:pPr>
        <w:spacing w:after="40"/>
      </w:pPr>
      <w:r>
        <w:t xml:space="preserve"/>
      </w:r>
    </w:p>
    <w:p>
      <w:r>
        <w:br w:type="page"/>
      </w:r>
    </w:p>
    <w:p>
      <w:pPr>
        <w:pStyle w:val="Heading1"/>
        <w:spacing w:after="180" w:before="360"/>
      </w:pPr>
      <w:r>
        <w:rPr>
          <w:b/>
          <w:bCs/>
          <w:color w:val="000000"/>
          <w:sz w:val="36"/>
          <w:szCs w:val="36"/>
        </w:rPr>
        <w:t xml:space="preserve">How to work this list</w:t>
      </w:r>
    </w:p>
    <w:p>
      <w:pPr>
        <w:spacing w:after="120" w:line="300"/>
      </w:pPr>
      <w:r>
        <w:rPr>
          <w:color w:val="1B1B1B"/>
        </w:rPr>
        <w:t xml:space="preserve">Two rules that make this list safer to ship:</w:t>
      </w:r>
    </w:p>
    <w:p>
      <w:pPr>
        <w:pStyle w:val="ListParagraph"/>
        <w:numPr>
          <w:ilvl w:val="0"/>
          <w:numId w:val="3"/>
        </w:numPr>
        <w:spacing w:after="80" w:line="290"/>
      </w:pPr>
      <w:r>
        <w:rPr>
          <w:color w:val="1B1B1B"/>
        </w:rPr>
        <w:t xml:space="preserve">Fix in phases — do all CRITICAL items in one week, then all HIGH items in the next sprint, then the MEDIUM list in parallel with the Command Center rollout. Treat LOW as a single half-day sweep.</w:t>
      </w:r>
    </w:p>
    <w:p>
      <w:pPr>
        <w:pStyle w:val="ListParagraph"/>
        <w:numPr>
          <w:ilvl w:val="0"/>
          <w:numId w:val="3"/>
        </w:numPr>
        <w:spacing w:after="80" w:line="290"/>
      </w:pPr>
      <w:r>
        <w:rPr>
          <w:color w:val="1B1B1B"/>
        </w:rPr>
        <w:t xml:space="preserve">Verify inferred items by viewing the file, not by arguing from architecture. Any item tagged "Inferred (verify)" should get a GitHub issue with a link to the specific file + line range a reviewer should check. If the pattern is already correct, close the issue with "verified — no change needed." If not, upgrade severity.</w:t>
      </w:r>
    </w:p>
    <w:p>
      <w:pPr>
        <w:pStyle w:val="Heading3"/>
        <w:spacing w:after="100" w:before="200"/>
      </w:pPr>
      <w:r>
        <w:rPr>
          <w:b/>
          <w:bCs/>
          <w:color w:val="000000"/>
          <w:sz w:val="24"/>
          <w:szCs w:val="24"/>
        </w:rPr>
        <w:t xml:space="preserve">Suggested tracking</w:t>
      </w:r>
    </w:p>
    <w:p>
      <w:pPr>
        <w:pStyle w:val="ListParagraph"/>
        <w:numPr>
          <w:ilvl w:val="0"/>
          <w:numId w:val="2"/>
        </w:numPr>
        <w:spacing w:after="60" w:line="290"/>
      </w:pPr>
      <w:r>
        <w:rPr>
          <w:color w:val="1B1B1B"/>
        </w:rPr>
        <w:t xml:space="preserve">Create a "Kyra bugs — April 2026 sweep" project in your issue tracker.</w:t>
      </w:r>
    </w:p>
    <w:p>
      <w:pPr>
        <w:pStyle w:val="ListParagraph"/>
        <w:numPr>
          <w:ilvl w:val="0"/>
          <w:numId w:val="2"/>
        </w:numPr>
        <w:spacing w:after="60" w:line="290"/>
      </w:pPr>
      <w:r>
        <w:rPr>
          <w:color w:val="1B1B1B"/>
        </w:rPr>
        <w:t xml:space="preserve">One issue per bug ID (C1…L10). Copy the four fields (files, impact, fix, source) into the body.</w:t>
      </w:r>
    </w:p>
    <w:p>
      <w:pPr>
        <w:pStyle w:val="ListParagraph"/>
        <w:numPr>
          <w:ilvl w:val="0"/>
          <w:numId w:val="2"/>
        </w:numPr>
        <w:spacing w:after="60" w:line="290"/>
      </w:pPr>
      <w:r>
        <w:rPr>
          <w:color w:val="1B1B1B"/>
        </w:rPr>
        <w:t xml:space="preserve">Label each with severity + area (security / content / agents / billing / infra).</w:t>
      </w:r>
    </w:p>
    <w:p>
      <w:pPr>
        <w:pStyle w:val="ListParagraph"/>
        <w:numPr>
          <w:ilvl w:val="0"/>
          <w:numId w:val="2"/>
        </w:numPr>
        <w:spacing w:after="60" w:line="290"/>
      </w:pPr>
      <w:r>
        <w:rPr>
          <w:color w:val="1B1B1B"/>
        </w:rPr>
        <w:t xml:space="preserve">At the top of the project, pin the Top-5 with a fix-by date. Do not start work on High or Medium until Critical is green.</w:t>
      </w:r>
    </w:p>
    <w:p>
      <w:pPr>
        <w:pStyle w:val="Heading3"/>
        <w:spacing w:after="100" w:before="200"/>
      </w:pPr>
      <w:r>
        <w:rPr>
          <w:b/>
          <w:bCs/>
          <w:color w:val="000000"/>
          <w:sz w:val="24"/>
          <w:szCs w:val="24"/>
        </w:rPr>
        <w:t xml:space="preserve">What this document is not</w:t>
      </w:r>
    </w:p>
    <w:p>
      <w:pPr>
        <w:spacing w:after="120" w:line="300"/>
      </w:pPr>
      <w:r>
        <w:rPr>
          <w:color w:val="1B1B1B"/>
        </w:rPr>
        <w:t xml:space="preserve">This is not a replacement for a direct code review by someone with repo access. The items tagged "Audit" are high-confidence because they were verified by the audit with specific file paths and line numbers. The items tagged "Inferred (verify)" are reviewer-grade hypotheses. Treat both as the starting list for a fix sprint, not as final truth.</w:t>
      </w:r>
    </w:p>
    <w:p>
      <w:pPr>
        <w:pBdr>
          <w:bottom w:val="single" w:color="2E75B6" w:sz="6" w:space="1"/>
        </w:pBdr>
        <w:spacing w:after="180" w:before="60"/>
      </w:pPr>
      <w:r>
        <w:t xml:space="preserve"/>
      </w:r>
    </w:p>
    <w:p>
      <w:pPr>
        <w:spacing w:after="40" w:before="120"/>
        <w:jc w:val="center"/>
      </w:pPr>
      <w:r>
        <w:rPr>
          <w:i/>
          <w:iCs/>
          <w:color w:val="555555"/>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Page </w:t>
    </w:r>
    <w:r>
      <w:rPr>
        <w:color w:val="555555"/>
        <w:sz w:val="18"/>
        <w:szCs w:val="18"/>
      </w:rPr>
      <w:fldChar w:fldCharType="begin"/>
      <w:instrText xml:space="preserve">PAGE</w:instrText>
      <w:fldChar w:fldCharType="separate"/>
      <w:fldChar w:fldCharType="end"/>
    </w:r>
    <w:r>
      <w:rPr>
        <w:color w:val="555555"/>
        <w:sz w:val="18"/>
        <w:szCs w:val="18"/>
      </w:rPr>
      <w:t xml:space="preserve"> of </w:t>
    </w:r>
    <w:r>
      <w:rPr>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jc w:val="left"/>
    </w:pPr>
    <w:r>
      <w:rPr>
        <w:color w:val="555555"/>
        <w:sz w:val="18"/>
        <w:szCs w:val="18"/>
      </w:rPr>
      <w:t xml:space="preserve">Kyra  ·  Bugs &amp; Defects Analysis</w:t>
    </w:r>
    <w:r>
      <w:rPr>
        <w:color w:val="555555"/>
        <w:sz w:val="18"/>
        <w:szCs w:val="18"/>
      </w:rPr>
      <w:t xml:space="preserve">	Conversion System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1B1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00000"/>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000000"/>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Kyra Bugs &amp; Defects Analysis</dc:title>
  <dc:creator>Kyra Engineering</dc:creator>
  <dc:description>Triaged bug list for the Kyra platform</dc:description>
  <cp:lastModifiedBy>Un-named</cp:lastModifiedBy>
  <cp:revision>1</cp:revision>
  <dcterms:created xsi:type="dcterms:W3CDTF">2026-04-18T21:43:18.671Z</dcterms:created>
  <dcterms:modified xsi:type="dcterms:W3CDTF">2026-04-18T21:43:18.671Z</dcterms:modified>
</cp:coreProperties>
</file>

<file path=docProps/custom.xml><?xml version="1.0" encoding="utf-8"?>
<Properties xmlns="http://schemas.openxmlformats.org/officeDocument/2006/custom-properties" xmlns:vt="http://schemas.openxmlformats.org/officeDocument/2006/docPropsVTypes"/>
</file>