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9A8B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Appraiser &amp; Vendor Vetting + Continuous Monitoring (VMC/AMC)</w:t>
      </w:r>
    </w:p>
    <w:p w14:paraId="7B9D6CEE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1) Intake &amp; Identity</w:t>
      </w:r>
    </w:p>
    <w:p w14:paraId="6168EDA1" w14:textId="6D90583A" w:rsidR="000C30E1" w:rsidRPr="000C30E1" w:rsidRDefault="000C30E1" w:rsidP="000C30E1">
      <w:pPr>
        <w:numPr>
          <w:ilvl w:val="0"/>
          <w:numId w:val="1"/>
        </w:numPr>
      </w:pPr>
      <w:r w:rsidRPr="000C30E1">
        <w:rPr>
          <w:b/>
          <w:bCs/>
        </w:rPr>
        <w:t>Collect &amp; normalize:</w:t>
      </w:r>
      <w:r w:rsidRPr="000C30E1">
        <w:t xml:space="preserve"> legal name + aliases, SSN/EIN (if permitted), date of birth (for accurate court checks), license # per state, roster/panel IDs (FHA/VA), coverage states/counties, capacity, geo-competency statement, resume, two references, sample reports, E&amp;O declarations page (req. limits &amp; retro date), W-9, banking (ACH), and consent for background/sanctions screening (FCRA-style notices if you’ll use a consumer report). </w:t>
      </w:r>
    </w:p>
    <w:p w14:paraId="11712D68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2) Exclusionary &amp; Watchlist Screening (pre-onboarding AND pre-assignment)</w:t>
      </w:r>
    </w:p>
    <w:p w14:paraId="3DE7A22F" w14:textId="55959F88" w:rsidR="000C30E1" w:rsidRPr="000C30E1" w:rsidRDefault="000C30E1" w:rsidP="000C30E1">
      <w:pPr>
        <w:numPr>
          <w:ilvl w:val="0"/>
          <w:numId w:val="2"/>
        </w:numPr>
      </w:pPr>
      <w:r w:rsidRPr="000C30E1">
        <w:rPr>
          <w:b/>
          <w:bCs/>
        </w:rPr>
        <w:t>Client/GSE/Investor lists:</w:t>
      </w:r>
      <w:r w:rsidRPr="000C30E1">
        <w:t xml:space="preserve"> ingest and match against (a) </w:t>
      </w:r>
      <w:r w:rsidRPr="000C30E1">
        <w:rPr>
          <w:b/>
          <w:bCs/>
        </w:rPr>
        <w:t>Fannie Mae AQM list</w:t>
      </w:r>
      <w:r w:rsidRPr="000C30E1">
        <w:t xml:space="preserve"> (available to approved Sellers via Fannie Mae Connect), (b) </w:t>
      </w:r>
      <w:r w:rsidRPr="000C30E1">
        <w:rPr>
          <w:b/>
          <w:bCs/>
        </w:rPr>
        <w:t>Freddie Mac Exclusionary List</w:t>
      </w:r>
      <w:r w:rsidRPr="000C30E1">
        <w:t xml:space="preserve"> as required by the Guide, and (c) each client’s internal exclusion</w:t>
      </w:r>
      <w:proofErr w:type="gramStart"/>
      <w:r w:rsidRPr="000C30E1">
        <w:t>/“</w:t>
      </w:r>
      <w:proofErr w:type="gramEnd"/>
      <w:r w:rsidRPr="000C30E1">
        <w:t xml:space="preserve">do-not-use” files. Automate monthly refresh + name/alias </w:t>
      </w:r>
      <w:proofErr w:type="gramStart"/>
      <w:r w:rsidRPr="000C30E1">
        <w:t>fuzzy-match</w:t>
      </w:r>
      <w:proofErr w:type="gramEnd"/>
      <w:r w:rsidRPr="000C30E1">
        <w:t xml:space="preserve">. </w:t>
      </w:r>
    </w:p>
    <w:p w14:paraId="7A45AFC6" w14:textId="2FCA3CEC" w:rsidR="000C30E1" w:rsidRPr="000C30E1" w:rsidRDefault="000C30E1" w:rsidP="000C30E1">
      <w:pPr>
        <w:numPr>
          <w:ilvl w:val="0"/>
          <w:numId w:val="2"/>
        </w:numPr>
      </w:pPr>
      <w:r w:rsidRPr="000C30E1">
        <w:rPr>
          <w:b/>
          <w:bCs/>
        </w:rPr>
        <w:t>Federal debarment:</w:t>
      </w:r>
      <w:r w:rsidRPr="000C30E1">
        <w:t xml:space="preserve"> query </w:t>
      </w:r>
      <w:r w:rsidRPr="000C30E1">
        <w:rPr>
          <w:b/>
          <w:bCs/>
        </w:rPr>
        <w:t>SAM.gov Exclusions</w:t>
      </w:r>
      <w:r w:rsidRPr="000C30E1">
        <w:t xml:space="preserve"> (formerly EPLS/LDP) at onboarding and at least monthly; keep proof (record ID, timestamp).</w:t>
      </w:r>
      <w:r w:rsidRPr="000C30E1">
        <w:t xml:space="preserve"> </w:t>
      </w:r>
    </w:p>
    <w:p w14:paraId="5E7542CD" w14:textId="7C8FE97F" w:rsidR="000C30E1" w:rsidRPr="000C30E1" w:rsidRDefault="000C30E1" w:rsidP="000C30E1">
      <w:pPr>
        <w:numPr>
          <w:ilvl w:val="0"/>
          <w:numId w:val="2"/>
        </w:numPr>
      </w:pPr>
      <w:r w:rsidRPr="000C30E1">
        <w:rPr>
          <w:b/>
          <w:bCs/>
        </w:rPr>
        <w:t>Sanctions:</w:t>
      </w:r>
      <w:r w:rsidRPr="000C30E1">
        <w:t xml:space="preserve"> screen </w:t>
      </w:r>
      <w:r w:rsidRPr="000C30E1">
        <w:rPr>
          <w:b/>
          <w:bCs/>
        </w:rPr>
        <w:t>OFAC SDN</w:t>
      </w:r>
      <w:r w:rsidRPr="000C30E1">
        <w:t xml:space="preserve"> (and non-SDN consolidated lists) at onboarding and pre-funding for assignments in higher-risk geographies. </w:t>
      </w:r>
    </w:p>
    <w:p w14:paraId="5390A6B0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3) License, Credential, and Panel Verification</w:t>
      </w:r>
    </w:p>
    <w:p w14:paraId="6F577D36" w14:textId="37FD9D15" w:rsidR="000C30E1" w:rsidRPr="000C30E1" w:rsidRDefault="000C30E1" w:rsidP="000C30E1">
      <w:pPr>
        <w:numPr>
          <w:ilvl w:val="0"/>
          <w:numId w:val="3"/>
        </w:numPr>
      </w:pPr>
      <w:r w:rsidRPr="000C30E1">
        <w:rPr>
          <w:b/>
          <w:bCs/>
        </w:rPr>
        <w:t>ASC National Registry (primary):</w:t>
      </w:r>
      <w:r w:rsidRPr="000C30E1">
        <w:t xml:space="preserve"> confirm active credential, type, state(s), expiration, and any discipline flags for the individual appraiser. Log the Registry record ID. (Also check </w:t>
      </w:r>
      <w:r w:rsidRPr="000C30E1">
        <w:rPr>
          <w:b/>
          <w:bCs/>
        </w:rPr>
        <w:t>AMC Registry</w:t>
      </w:r>
      <w:r w:rsidRPr="000C30E1">
        <w:t xml:space="preserve"> if you’re onboarding an AMC.) </w:t>
      </w:r>
    </w:p>
    <w:p w14:paraId="0A6B6134" w14:textId="177FF07E" w:rsidR="000C30E1" w:rsidRPr="000C30E1" w:rsidRDefault="000C30E1" w:rsidP="000C30E1">
      <w:pPr>
        <w:numPr>
          <w:ilvl w:val="0"/>
          <w:numId w:val="3"/>
        </w:numPr>
      </w:pPr>
      <w:r w:rsidRPr="000C30E1">
        <w:rPr>
          <w:b/>
          <w:bCs/>
        </w:rPr>
        <w:t>State board license lookup + discipline:</w:t>
      </w:r>
      <w:r w:rsidRPr="000C30E1">
        <w:t xml:space="preserve"> jump from ASC to the relevant state regulator to verify good standing and review posted enforcement histories. (ASC maintains state contacts/links.) </w:t>
      </w:r>
    </w:p>
    <w:p w14:paraId="547CC09C" w14:textId="77777777" w:rsidR="000C30E1" w:rsidRPr="000C30E1" w:rsidRDefault="000C30E1" w:rsidP="000C30E1">
      <w:pPr>
        <w:numPr>
          <w:ilvl w:val="0"/>
          <w:numId w:val="3"/>
        </w:numPr>
      </w:pPr>
      <w:r w:rsidRPr="000C30E1">
        <w:rPr>
          <w:b/>
          <w:bCs/>
        </w:rPr>
        <w:t>Program-specific eligibility:</w:t>
      </w:r>
    </w:p>
    <w:p w14:paraId="50F60DC4" w14:textId="2239DEA7" w:rsidR="000C30E1" w:rsidRPr="000C30E1" w:rsidRDefault="000C30E1" w:rsidP="000C30E1">
      <w:pPr>
        <w:numPr>
          <w:ilvl w:val="1"/>
          <w:numId w:val="3"/>
        </w:numPr>
      </w:pPr>
      <w:r w:rsidRPr="000C30E1">
        <w:rPr>
          <w:b/>
          <w:bCs/>
        </w:rPr>
        <w:t>FHA:</w:t>
      </w:r>
      <w:r w:rsidRPr="000C30E1">
        <w:t xml:space="preserve"> confirm </w:t>
      </w:r>
      <w:r w:rsidRPr="000C30E1">
        <w:rPr>
          <w:b/>
          <w:bCs/>
        </w:rPr>
        <w:t>FHA Roster</w:t>
      </w:r>
      <w:r w:rsidRPr="000C30E1">
        <w:t xml:space="preserve"> eligibility when the channel needs it. </w:t>
      </w:r>
    </w:p>
    <w:p w14:paraId="0A7B0407" w14:textId="211F6E15" w:rsidR="000C30E1" w:rsidRPr="000C30E1" w:rsidRDefault="000C30E1" w:rsidP="000C30E1">
      <w:pPr>
        <w:numPr>
          <w:ilvl w:val="1"/>
          <w:numId w:val="3"/>
        </w:numPr>
      </w:pPr>
      <w:r w:rsidRPr="000C30E1">
        <w:rPr>
          <w:b/>
          <w:bCs/>
        </w:rPr>
        <w:t>VA:</w:t>
      </w:r>
      <w:r w:rsidRPr="000C30E1">
        <w:t xml:space="preserve"> confirm </w:t>
      </w:r>
      <w:r w:rsidRPr="000C30E1">
        <w:rPr>
          <w:b/>
          <w:bCs/>
        </w:rPr>
        <w:t>VA Fee Panel</w:t>
      </w:r>
      <w:r w:rsidRPr="000C30E1">
        <w:t xml:space="preserve"> status when applicable. </w:t>
      </w:r>
    </w:p>
    <w:p w14:paraId="2C5642A2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4) Litigation &amp; Regulatory Actions Search</w:t>
      </w:r>
    </w:p>
    <w:p w14:paraId="0446FC46" w14:textId="4DCEE50F" w:rsidR="000C30E1" w:rsidRPr="000C30E1" w:rsidRDefault="000C30E1" w:rsidP="000C30E1">
      <w:pPr>
        <w:numPr>
          <w:ilvl w:val="0"/>
          <w:numId w:val="4"/>
        </w:numPr>
      </w:pPr>
      <w:r w:rsidRPr="000C30E1">
        <w:rPr>
          <w:b/>
          <w:bCs/>
        </w:rPr>
        <w:t>Federal cases:</w:t>
      </w:r>
      <w:r w:rsidRPr="000C30E1">
        <w:t xml:space="preserve"> search </w:t>
      </w:r>
      <w:r w:rsidRPr="000C30E1">
        <w:rPr>
          <w:b/>
          <w:bCs/>
        </w:rPr>
        <w:t>PACER</w:t>
      </w:r>
      <w:r w:rsidRPr="000C30E1">
        <w:t xml:space="preserve"> (nationwide index + specific court) for civil/criminal matters tied to the individual or firm; capture docket metadata and relevant dispositions. </w:t>
      </w:r>
    </w:p>
    <w:p w14:paraId="3248BE7B" w14:textId="15364A97" w:rsidR="000C30E1" w:rsidRPr="000C30E1" w:rsidRDefault="000C30E1" w:rsidP="000C30E1">
      <w:pPr>
        <w:numPr>
          <w:ilvl w:val="0"/>
          <w:numId w:val="4"/>
        </w:numPr>
      </w:pPr>
      <w:r w:rsidRPr="000C30E1">
        <w:rPr>
          <w:b/>
          <w:bCs/>
        </w:rPr>
        <w:lastRenderedPageBreak/>
        <w:t>State cases:</w:t>
      </w:r>
      <w:r w:rsidRPr="000C30E1">
        <w:t xml:space="preserve"> use each state judiciary’s public portal (naming conventions vary) for civil, criminal, and administrative actions. (ASC’s state pages help you find the regulator; courts are separate.) </w:t>
      </w:r>
    </w:p>
    <w:p w14:paraId="2BC03F3D" w14:textId="77777777" w:rsidR="000C30E1" w:rsidRPr="000C30E1" w:rsidRDefault="000C30E1" w:rsidP="000C30E1">
      <w:pPr>
        <w:numPr>
          <w:ilvl w:val="0"/>
          <w:numId w:val="4"/>
        </w:numPr>
      </w:pPr>
      <w:r w:rsidRPr="000C30E1">
        <w:rPr>
          <w:b/>
          <w:bCs/>
        </w:rPr>
        <w:t>Document everything:</w:t>
      </w:r>
      <w:r w:rsidRPr="000C30E1">
        <w:t xml:space="preserve"> </w:t>
      </w:r>
      <w:proofErr w:type="gramStart"/>
      <w:r w:rsidRPr="000C30E1">
        <w:t>docket #,</w:t>
      </w:r>
      <w:proofErr w:type="gramEnd"/>
      <w:r w:rsidRPr="000C30E1">
        <w:t xml:space="preserve"> court, party role, case type, status, and disposition; assess materiality (e.g., fraud, professional negligence, consumer protection violations).</w:t>
      </w:r>
    </w:p>
    <w:p w14:paraId="0946D6BD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5) Independence &amp; Process Controls (AIR)</w:t>
      </w:r>
    </w:p>
    <w:p w14:paraId="7DA8C063" w14:textId="5ED84A09" w:rsidR="000C30E1" w:rsidRPr="000C30E1" w:rsidRDefault="000C30E1" w:rsidP="000C30E1">
      <w:pPr>
        <w:numPr>
          <w:ilvl w:val="0"/>
          <w:numId w:val="5"/>
        </w:numPr>
      </w:pPr>
      <w:r w:rsidRPr="000C30E1">
        <w:t xml:space="preserve">Bake </w:t>
      </w:r>
      <w:r w:rsidRPr="000C30E1">
        <w:rPr>
          <w:b/>
          <w:bCs/>
        </w:rPr>
        <w:t>Appraiser Independence Requirements (AIR)</w:t>
      </w:r>
      <w:r w:rsidRPr="000C30E1">
        <w:t xml:space="preserve"> into your vendor policies, engagement letters, and assignment routing (rotation + competency + independence). Train staff and enforce escalations. </w:t>
      </w:r>
    </w:p>
    <w:p w14:paraId="4DE98ADA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6) Insurance &amp; Business Health</w:t>
      </w:r>
    </w:p>
    <w:p w14:paraId="1380B4D3" w14:textId="6A75BFDB" w:rsidR="000C30E1" w:rsidRPr="000C30E1" w:rsidRDefault="000C30E1" w:rsidP="000C30E1">
      <w:pPr>
        <w:numPr>
          <w:ilvl w:val="0"/>
          <w:numId w:val="6"/>
        </w:numPr>
      </w:pPr>
      <w:r w:rsidRPr="000C30E1">
        <w:t xml:space="preserve">Validate </w:t>
      </w:r>
      <w:r w:rsidRPr="000C30E1">
        <w:rPr>
          <w:b/>
          <w:bCs/>
        </w:rPr>
        <w:t>E&amp;O</w:t>
      </w:r>
      <w:r w:rsidRPr="000C30E1">
        <w:t xml:space="preserve"> carrier, limits, retro date, named insured, and </w:t>
      </w:r>
      <w:r w:rsidRPr="000C30E1">
        <w:t>exclusions,</w:t>
      </w:r>
      <w:r w:rsidRPr="000C30E1">
        <w:t xml:space="preserve"> diary renewal.</w:t>
      </w:r>
    </w:p>
    <w:p w14:paraId="4BA5BE25" w14:textId="77777777" w:rsidR="000C30E1" w:rsidRPr="000C30E1" w:rsidRDefault="000C30E1" w:rsidP="000C30E1">
      <w:pPr>
        <w:numPr>
          <w:ilvl w:val="0"/>
          <w:numId w:val="6"/>
        </w:numPr>
      </w:pPr>
      <w:r w:rsidRPr="000C30E1">
        <w:t>Verify business good standing with Secretary of State (name match, active status).</w:t>
      </w:r>
    </w:p>
    <w:p w14:paraId="307C73D3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7) Risk Scoring (onboarding)</w:t>
      </w:r>
    </w:p>
    <w:p w14:paraId="31742C16" w14:textId="77777777" w:rsidR="000C30E1" w:rsidRPr="000C30E1" w:rsidRDefault="000C30E1" w:rsidP="000C30E1">
      <w:r w:rsidRPr="000C30E1">
        <w:t>Score each vendor across these pillars; require a passing composite to activate:</w:t>
      </w:r>
    </w:p>
    <w:p w14:paraId="50CC17F1" w14:textId="77777777" w:rsidR="000C30E1" w:rsidRPr="000C30E1" w:rsidRDefault="000C30E1" w:rsidP="000C30E1">
      <w:pPr>
        <w:numPr>
          <w:ilvl w:val="0"/>
          <w:numId w:val="7"/>
        </w:numPr>
      </w:pPr>
      <w:r w:rsidRPr="000C30E1">
        <w:rPr>
          <w:b/>
          <w:bCs/>
        </w:rPr>
        <w:t>Credentials:</w:t>
      </w:r>
      <w:r w:rsidRPr="000C30E1">
        <w:t xml:space="preserve"> license status/tenure; panel/roster eligibility.</w:t>
      </w:r>
    </w:p>
    <w:p w14:paraId="40BF4B1F" w14:textId="77777777" w:rsidR="000C30E1" w:rsidRPr="000C30E1" w:rsidRDefault="000C30E1" w:rsidP="000C30E1">
      <w:pPr>
        <w:numPr>
          <w:ilvl w:val="0"/>
          <w:numId w:val="7"/>
        </w:numPr>
      </w:pPr>
      <w:r w:rsidRPr="000C30E1">
        <w:rPr>
          <w:b/>
          <w:bCs/>
        </w:rPr>
        <w:t>Regulatory:</w:t>
      </w:r>
      <w:r w:rsidRPr="000C30E1">
        <w:t xml:space="preserve"> ASC/state discipline hits (age/severity weighted).</w:t>
      </w:r>
    </w:p>
    <w:p w14:paraId="05B1C48C" w14:textId="77777777" w:rsidR="000C30E1" w:rsidRPr="000C30E1" w:rsidRDefault="000C30E1" w:rsidP="000C30E1">
      <w:pPr>
        <w:numPr>
          <w:ilvl w:val="0"/>
          <w:numId w:val="7"/>
        </w:numPr>
      </w:pPr>
      <w:r w:rsidRPr="000C30E1">
        <w:rPr>
          <w:b/>
          <w:bCs/>
        </w:rPr>
        <w:t>Exclusions/sanctions:</w:t>
      </w:r>
      <w:r w:rsidRPr="000C30E1">
        <w:t xml:space="preserve"> any positive hits = auto-fail pending review.</w:t>
      </w:r>
    </w:p>
    <w:p w14:paraId="0FCDF200" w14:textId="77777777" w:rsidR="000C30E1" w:rsidRPr="000C30E1" w:rsidRDefault="000C30E1" w:rsidP="000C30E1">
      <w:pPr>
        <w:numPr>
          <w:ilvl w:val="0"/>
          <w:numId w:val="7"/>
        </w:numPr>
      </w:pPr>
      <w:r w:rsidRPr="000C30E1">
        <w:rPr>
          <w:b/>
          <w:bCs/>
        </w:rPr>
        <w:t>Litigation:</w:t>
      </w:r>
      <w:r w:rsidRPr="000C30E1">
        <w:t xml:space="preserve"> recency, relevance (professional/fraud-related), outcomes.</w:t>
      </w:r>
    </w:p>
    <w:p w14:paraId="6AC993E2" w14:textId="77777777" w:rsidR="000C30E1" w:rsidRPr="000C30E1" w:rsidRDefault="000C30E1" w:rsidP="000C30E1">
      <w:pPr>
        <w:numPr>
          <w:ilvl w:val="0"/>
          <w:numId w:val="7"/>
        </w:numPr>
      </w:pPr>
      <w:r w:rsidRPr="000C30E1">
        <w:rPr>
          <w:b/>
          <w:bCs/>
        </w:rPr>
        <w:t>Insurance:</w:t>
      </w:r>
      <w:r w:rsidRPr="000C30E1">
        <w:t xml:space="preserve"> limits and continuity.</w:t>
      </w:r>
    </w:p>
    <w:p w14:paraId="523B338C" w14:textId="77777777" w:rsidR="000C30E1" w:rsidRPr="000C30E1" w:rsidRDefault="000C30E1" w:rsidP="000C30E1">
      <w:pPr>
        <w:numPr>
          <w:ilvl w:val="0"/>
          <w:numId w:val="7"/>
        </w:numPr>
      </w:pPr>
      <w:r w:rsidRPr="000C30E1">
        <w:rPr>
          <w:b/>
          <w:bCs/>
        </w:rPr>
        <w:t>Operational:</w:t>
      </w:r>
      <w:r w:rsidRPr="000C30E1">
        <w:t xml:space="preserve"> coverage density, geo-competency, capacity, responsiveness (SLA tests).</w:t>
      </w:r>
    </w:p>
    <w:p w14:paraId="443551CF" w14:textId="77777777" w:rsidR="000C30E1" w:rsidRPr="000C30E1" w:rsidRDefault="000C30E1" w:rsidP="000C30E1">
      <w:r w:rsidRPr="000C30E1">
        <w:rPr>
          <w:i/>
          <w:iCs/>
        </w:rPr>
        <w:t>(Example thresholds: any active debarment/OFAC hit or suspended license = hard fail; any unresolved fraud suit in last 5 years = escalate to Compliance for determination.)</w:t>
      </w:r>
    </w:p>
    <w:p w14:paraId="4C9044C5" w14:textId="1D3C1589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 xml:space="preserve">8) Assignment </w:t>
      </w:r>
      <w:r>
        <w:rPr>
          <w:b/>
          <w:bCs/>
        </w:rPr>
        <w:t>Vetting</w:t>
      </w:r>
      <w:r w:rsidRPr="000C30E1">
        <w:rPr>
          <w:b/>
          <w:bCs/>
        </w:rPr>
        <w:t xml:space="preserve"> (per-order)</w:t>
      </w:r>
    </w:p>
    <w:p w14:paraId="55AB19D9" w14:textId="77777777" w:rsidR="000C30E1" w:rsidRPr="000C30E1" w:rsidRDefault="000C30E1" w:rsidP="000C30E1">
      <w:r w:rsidRPr="000C30E1">
        <w:t>Before releasing an order, auto-recheck: (1) ASC active status &amp; expiration window, (2) SAM/OFAC, (3) AQM/E-List/client DNU, (4) geo-competency radius, (5) conflict/independence attestations. Fail = re-route.</w:t>
      </w:r>
    </w:p>
    <w:p w14:paraId="200B8355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lastRenderedPageBreak/>
        <w:t>9) Continuous Monitoring &amp; Triggers</w:t>
      </w:r>
    </w:p>
    <w:p w14:paraId="74BA2420" w14:textId="77777777" w:rsidR="000C30E1" w:rsidRPr="000C30E1" w:rsidRDefault="000C30E1" w:rsidP="000C30E1">
      <w:pPr>
        <w:numPr>
          <w:ilvl w:val="0"/>
          <w:numId w:val="8"/>
        </w:numPr>
      </w:pPr>
      <w:r w:rsidRPr="000C30E1">
        <w:rPr>
          <w:b/>
          <w:bCs/>
        </w:rPr>
        <w:t>Cadence:</w:t>
      </w:r>
    </w:p>
    <w:p w14:paraId="2408CE12" w14:textId="424E1897" w:rsidR="000C30E1" w:rsidRPr="000C30E1" w:rsidRDefault="000C30E1" w:rsidP="000C30E1">
      <w:pPr>
        <w:numPr>
          <w:ilvl w:val="1"/>
          <w:numId w:val="8"/>
        </w:numPr>
      </w:pPr>
      <w:r w:rsidRPr="000C30E1">
        <w:t xml:space="preserve">ASC license sync: daily. </w:t>
      </w:r>
    </w:p>
    <w:p w14:paraId="00D6587E" w14:textId="57416A17" w:rsidR="000C30E1" w:rsidRPr="000C30E1" w:rsidRDefault="000C30E1" w:rsidP="000C30E1">
      <w:pPr>
        <w:numPr>
          <w:ilvl w:val="1"/>
          <w:numId w:val="8"/>
        </w:numPr>
      </w:pPr>
      <w:r w:rsidRPr="000C30E1">
        <w:t>SAM/OFAC: weekly (or daily for high-risk).</w:t>
      </w:r>
      <w:r w:rsidRPr="000C30E1">
        <w:t xml:space="preserve"> </w:t>
      </w:r>
    </w:p>
    <w:p w14:paraId="3A0D85FB" w14:textId="30B90A8F" w:rsidR="000C30E1" w:rsidRPr="000C30E1" w:rsidRDefault="000C30E1" w:rsidP="000C30E1">
      <w:pPr>
        <w:numPr>
          <w:ilvl w:val="1"/>
          <w:numId w:val="8"/>
        </w:numPr>
      </w:pPr>
      <w:r w:rsidRPr="000C30E1">
        <w:t>AQM/E-List/Client DNUs: monthly or upon new list publication</w:t>
      </w:r>
    </w:p>
    <w:p w14:paraId="33D9CE78" w14:textId="77777777" w:rsidR="000C30E1" w:rsidRPr="000C30E1" w:rsidRDefault="000C30E1" w:rsidP="000C30E1">
      <w:pPr>
        <w:numPr>
          <w:ilvl w:val="1"/>
          <w:numId w:val="8"/>
        </w:numPr>
      </w:pPr>
      <w:r w:rsidRPr="000C30E1">
        <w:t xml:space="preserve">E&amp;O </w:t>
      </w:r>
      <w:proofErr w:type="gramStart"/>
      <w:r w:rsidRPr="000C30E1">
        <w:t>renewals</w:t>
      </w:r>
      <w:proofErr w:type="gramEnd"/>
      <w:r w:rsidRPr="000C30E1">
        <w:t xml:space="preserve">: </w:t>
      </w:r>
      <w:r w:rsidRPr="000C30E1">
        <w:rPr>
          <w:b/>
          <w:bCs/>
        </w:rPr>
        <w:t>30/15/1-day</w:t>
      </w:r>
      <w:r w:rsidRPr="000C30E1">
        <w:t xml:space="preserve"> reminders; suspend on lapse.</w:t>
      </w:r>
    </w:p>
    <w:p w14:paraId="45D2A032" w14:textId="77777777" w:rsidR="000C30E1" w:rsidRPr="000C30E1" w:rsidRDefault="000C30E1" w:rsidP="000C30E1">
      <w:pPr>
        <w:numPr>
          <w:ilvl w:val="0"/>
          <w:numId w:val="8"/>
        </w:numPr>
      </w:pPr>
      <w:r w:rsidRPr="000C30E1">
        <w:rPr>
          <w:b/>
          <w:bCs/>
        </w:rPr>
        <w:t>Quality &amp; performance KPIs:</w:t>
      </w:r>
      <w:r w:rsidRPr="000C30E1">
        <w:t xml:space="preserve"> defect rate (post-QC), CU/UCDP SSR warning rates, revision frequency, turn-time variance, ROV incidence, investor kickbacks, complaint counts, distance-to-subject, and “over-coverage” beyond stated competency.</w:t>
      </w:r>
    </w:p>
    <w:p w14:paraId="3C586665" w14:textId="77777777" w:rsidR="000C30E1" w:rsidRPr="000C30E1" w:rsidRDefault="000C30E1" w:rsidP="000C30E1">
      <w:pPr>
        <w:numPr>
          <w:ilvl w:val="0"/>
          <w:numId w:val="8"/>
        </w:numPr>
      </w:pPr>
      <w:r w:rsidRPr="000C30E1">
        <w:rPr>
          <w:b/>
          <w:bCs/>
        </w:rPr>
        <w:t>Triggers:</w:t>
      </w:r>
      <w:r w:rsidRPr="000C30E1">
        <w:t xml:space="preserve"> any KPI breach or new adverse info reopens vetting; Compliance can impose probation, scope limits, or suspension.</w:t>
      </w:r>
    </w:p>
    <w:p w14:paraId="265D0E6E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10) Documentation &amp; Audit Trail</w:t>
      </w:r>
    </w:p>
    <w:p w14:paraId="5AFF4E5A" w14:textId="77777777" w:rsidR="000C30E1" w:rsidRPr="000C30E1" w:rsidRDefault="000C30E1" w:rsidP="000C30E1">
      <w:pPr>
        <w:numPr>
          <w:ilvl w:val="0"/>
          <w:numId w:val="9"/>
        </w:numPr>
      </w:pPr>
      <w:r w:rsidRPr="000C30E1">
        <w:rPr>
          <w:b/>
          <w:bCs/>
        </w:rPr>
        <w:t>Evidence pack:</w:t>
      </w:r>
      <w:r w:rsidRPr="000C30E1">
        <w:t xml:space="preserve"> store PDFs/screenshots or JSON exports of every registry/exclusion/</w:t>
      </w:r>
      <w:proofErr w:type="gramStart"/>
      <w:r w:rsidRPr="000C30E1">
        <w:t>sanctions</w:t>
      </w:r>
      <w:proofErr w:type="gramEnd"/>
      <w:r w:rsidRPr="000C30E1">
        <w:t xml:space="preserve"> search, with date/time, query terms, and URLs; keep adverse-action memos and approval logs.</w:t>
      </w:r>
    </w:p>
    <w:p w14:paraId="0F6DBBF9" w14:textId="45D6E6B7" w:rsidR="000C30E1" w:rsidRPr="000C30E1" w:rsidRDefault="000C30E1" w:rsidP="000C30E1">
      <w:pPr>
        <w:numPr>
          <w:ilvl w:val="0"/>
          <w:numId w:val="9"/>
        </w:numPr>
      </w:pPr>
      <w:r w:rsidRPr="000C30E1">
        <w:rPr>
          <w:b/>
          <w:bCs/>
        </w:rPr>
        <w:t>FCRA-style adverse action (best practice):</w:t>
      </w:r>
      <w:r w:rsidRPr="000C30E1">
        <w:t xml:space="preserve"> if you use a </w:t>
      </w:r>
      <w:r w:rsidRPr="000C30E1">
        <w:rPr>
          <w:b/>
          <w:bCs/>
        </w:rPr>
        <w:t>consumer report</w:t>
      </w:r>
      <w:r w:rsidRPr="000C30E1">
        <w:t xml:space="preserve"> to disqualify or remove a vendor, issue pre-adverse and adverse notices per FTC guidance—even for contractors your counsel treats as non-employees, many lenders adopt the conservative approach. </w:t>
      </w:r>
    </w:p>
    <w:p w14:paraId="7FD0FACC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11) Governance, Exceptions &amp; Remediation</w:t>
      </w:r>
    </w:p>
    <w:p w14:paraId="0F325EEC" w14:textId="77777777" w:rsidR="000C30E1" w:rsidRPr="000C30E1" w:rsidRDefault="000C30E1" w:rsidP="000C30E1">
      <w:pPr>
        <w:numPr>
          <w:ilvl w:val="0"/>
          <w:numId w:val="10"/>
        </w:numPr>
      </w:pPr>
      <w:r w:rsidRPr="000C30E1">
        <w:rPr>
          <w:b/>
          <w:bCs/>
        </w:rPr>
        <w:t>Two-person rule:</w:t>
      </w:r>
      <w:r w:rsidRPr="000C30E1">
        <w:t xml:space="preserve"> Vendor Ops performs checks; Compliance reviews exceptions.</w:t>
      </w:r>
    </w:p>
    <w:p w14:paraId="1A702C20" w14:textId="77777777" w:rsidR="000C30E1" w:rsidRPr="000C30E1" w:rsidRDefault="000C30E1" w:rsidP="000C30E1">
      <w:pPr>
        <w:numPr>
          <w:ilvl w:val="0"/>
          <w:numId w:val="10"/>
        </w:numPr>
      </w:pPr>
      <w:r w:rsidRPr="000C30E1">
        <w:rPr>
          <w:b/>
          <w:bCs/>
        </w:rPr>
        <w:t>Exceptions:</w:t>
      </w:r>
      <w:r w:rsidRPr="000C30E1">
        <w:t xml:space="preserve"> time-boxed with compensating controls (e.g., second signature, expanded field review).</w:t>
      </w:r>
    </w:p>
    <w:p w14:paraId="5C59776E" w14:textId="77777777" w:rsidR="000C30E1" w:rsidRPr="000C30E1" w:rsidRDefault="000C30E1" w:rsidP="000C30E1">
      <w:pPr>
        <w:numPr>
          <w:ilvl w:val="0"/>
          <w:numId w:val="10"/>
        </w:numPr>
      </w:pPr>
      <w:r w:rsidRPr="000C30E1">
        <w:rPr>
          <w:b/>
          <w:bCs/>
        </w:rPr>
        <w:t>Remediation:</w:t>
      </w:r>
      <w:r w:rsidRPr="000C30E1">
        <w:t xml:space="preserve"> corrective-action plan (education, mentorship, narrower geography); re-score after defined period.</w:t>
      </w:r>
    </w:p>
    <w:p w14:paraId="6F478C74" w14:textId="77777777" w:rsidR="000C30E1" w:rsidRPr="000C30E1" w:rsidRDefault="000C30E1" w:rsidP="000C30E1">
      <w:r w:rsidRPr="000C30E1">
        <w:pict w14:anchorId="2D93AD94">
          <v:rect id="_x0000_i1037" style="width:0;height:1.5pt" o:hralign="center" o:hrstd="t" o:hr="t" fillcolor="#a0a0a0" stroked="f"/>
        </w:pict>
      </w:r>
    </w:p>
    <w:p w14:paraId="26E421A6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 xml:space="preserve">Implementation </w:t>
      </w:r>
      <w:proofErr w:type="gramStart"/>
      <w:r w:rsidRPr="000C30E1">
        <w:rPr>
          <w:b/>
          <w:bCs/>
        </w:rPr>
        <w:t>quick-start</w:t>
      </w:r>
      <w:proofErr w:type="gramEnd"/>
      <w:r w:rsidRPr="000C30E1">
        <w:rPr>
          <w:b/>
          <w:bCs/>
        </w:rPr>
        <w:t xml:space="preserve"> (what to build)</w:t>
      </w:r>
    </w:p>
    <w:p w14:paraId="18EB992D" w14:textId="48E02C41" w:rsidR="000C30E1" w:rsidRPr="000C30E1" w:rsidRDefault="000C30E1" w:rsidP="000C30E1">
      <w:pPr>
        <w:numPr>
          <w:ilvl w:val="0"/>
          <w:numId w:val="11"/>
        </w:numPr>
      </w:pPr>
      <w:r w:rsidRPr="000C30E1">
        <w:rPr>
          <w:b/>
          <w:bCs/>
        </w:rPr>
        <w:lastRenderedPageBreak/>
        <w:t>Data pipeline</w:t>
      </w:r>
      <w:r w:rsidRPr="000C30E1">
        <w:t xml:space="preserve"> to ingest: ASC Registry, client DNU files, Fannie AQM (via Seller portal ops), Freddie E-List (Guide-compliant use), SAM Exclusions, OFAC SDN. Normalize to a common person/entity schema with alias tables. </w:t>
      </w:r>
    </w:p>
    <w:p w14:paraId="21600BD9" w14:textId="77777777" w:rsidR="000C30E1" w:rsidRPr="000C30E1" w:rsidRDefault="000C30E1" w:rsidP="000C30E1">
      <w:pPr>
        <w:numPr>
          <w:ilvl w:val="0"/>
          <w:numId w:val="11"/>
        </w:numPr>
      </w:pPr>
      <w:r w:rsidRPr="000C30E1">
        <w:rPr>
          <w:b/>
          <w:bCs/>
        </w:rPr>
        <w:t>Name-matching</w:t>
      </w:r>
      <w:r w:rsidRPr="000C30E1">
        <w:t xml:space="preserve"> (fuzzy + exact), plus DOB/license # keys to reduce false positives.</w:t>
      </w:r>
    </w:p>
    <w:p w14:paraId="7CB335A8" w14:textId="5B0E82D1" w:rsidR="000C30E1" w:rsidRPr="000C30E1" w:rsidRDefault="000C30E1" w:rsidP="000C30E1">
      <w:pPr>
        <w:numPr>
          <w:ilvl w:val="0"/>
          <w:numId w:val="11"/>
        </w:numPr>
      </w:pPr>
      <w:r w:rsidRPr="000C30E1">
        <w:rPr>
          <w:b/>
          <w:bCs/>
        </w:rPr>
        <w:t>Policy &amp; SOPs:</w:t>
      </w:r>
      <w:r w:rsidRPr="000C30E1">
        <w:t xml:space="preserve"> AIR-aligned assignment SOP; escalation matrix; evidence retention. </w:t>
      </w:r>
    </w:p>
    <w:p w14:paraId="021E6638" w14:textId="77777777" w:rsidR="000C30E1" w:rsidRPr="000C30E1" w:rsidRDefault="000C30E1" w:rsidP="000C30E1">
      <w:pPr>
        <w:numPr>
          <w:ilvl w:val="0"/>
          <w:numId w:val="11"/>
        </w:numPr>
      </w:pPr>
      <w:r w:rsidRPr="000C30E1">
        <w:rPr>
          <w:b/>
          <w:bCs/>
        </w:rPr>
        <w:t>Dashboards:</w:t>
      </w:r>
      <w:r w:rsidRPr="000C30E1">
        <w:t xml:space="preserve"> onboarding risk score, assignment gate status, monitoring alerts, and compliance queue.</w:t>
      </w:r>
    </w:p>
    <w:p w14:paraId="6344334E" w14:textId="1D93987D" w:rsidR="000C30E1" w:rsidRPr="000C30E1" w:rsidRDefault="000C30E1" w:rsidP="000C30E1">
      <w:pPr>
        <w:numPr>
          <w:ilvl w:val="0"/>
          <w:numId w:val="11"/>
        </w:numPr>
      </w:pPr>
      <w:r w:rsidRPr="000C30E1">
        <w:rPr>
          <w:b/>
          <w:bCs/>
        </w:rPr>
        <w:t xml:space="preserve">Controls </w:t>
      </w:r>
      <w:proofErr w:type="gramStart"/>
      <w:r w:rsidRPr="000C30E1">
        <w:rPr>
          <w:b/>
          <w:bCs/>
        </w:rPr>
        <w:t>testing:</w:t>
      </w:r>
      <w:proofErr w:type="gramEnd"/>
      <w:r w:rsidRPr="000C30E1">
        <w:t xml:space="preserve"> quarterly sample </w:t>
      </w:r>
      <w:r w:rsidRPr="000C30E1">
        <w:t>performance</w:t>
      </w:r>
      <w:r w:rsidRPr="000C30E1">
        <w:t xml:space="preserve"> of checks; annual policy attestation.</w:t>
      </w:r>
    </w:p>
    <w:p w14:paraId="7172D414" w14:textId="77777777" w:rsidR="000C30E1" w:rsidRPr="000C30E1" w:rsidRDefault="000C30E1" w:rsidP="000C30E1">
      <w:pPr>
        <w:rPr>
          <w:b/>
          <w:bCs/>
        </w:rPr>
      </w:pPr>
      <w:r w:rsidRPr="000C30E1">
        <w:rPr>
          <w:b/>
          <w:bCs/>
        </w:rPr>
        <w:t>References (key authorities)</w:t>
      </w:r>
    </w:p>
    <w:p w14:paraId="5D3EE57F" w14:textId="37530C49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ASC National Registries (Appraisers &amp; AMCs)</w:t>
      </w:r>
      <w:r w:rsidRPr="000C30E1">
        <w:t xml:space="preserve"> and state </w:t>
      </w:r>
      <w:proofErr w:type="gramStart"/>
      <w:r w:rsidRPr="000C30E1">
        <w:t>regulator</w:t>
      </w:r>
      <w:proofErr w:type="gramEnd"/>
      <w:r w:rsidRPr="000C30E1">
        <w:t xml:space="preserve"> links. </w:t>
      </w:r>
    </w:p>
    <w:p w14:paraId="50F71812" w14:textId="080B1CFF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Fannie Mae AQM</w:t>
      </w:r>
      <w:r w:rsidRPr="000C30E1">
        <w:t xml:space="preserve"> (AQM list via Fannie Mae Connect; FAQs). </w:t>
      </w:r>
    </w:p>
    <w:p w14:paraId="326349B3" w14:textId="7429E2C6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Freddie Mac Exclusionary List</w:t>
      </w:r>
      <w:r w:rsidRPr="000C30E1">
        <w:t xml:space="preserve"> and Guide obligations. </w:t>
      </w:r>
      <w:hyperlink r:id="rId5" w:tgtFrame="_blank" w:history="1">
        <w:r w:rsidRPr="000C30E1">
          <w:rPr>
            <w:rStyle w:val="Hyperlink"/>
          </w:rPr>
          <w:t xml:space="preserve"> </w:t>
        </w:r>
      </w:hyperlink>
    </w:p>
    <w:p w14:paraId="260F25BB" w14:textId="0AD47AC3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SAM.gov Exclusions</w:t>
      </w:r>
      <w:r w:rsidRPr="000C30E1">
        <w:t xml:space="preserve"> (federal debarment source).</w:t>
      </w:r>
      <w:r w:rsidRPr="000C30E1">
        <w:t xml:space="preserve"> </w:t>
      </w:r>
    </w:p>
    <w:p w14:paraId="2E273846" w14:textId="14763CBF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OFAC sanctions lists</w:t>
      </w:r>
      <w:r w:rsidRPr="000C30E1">
        <w:t xml:space="preserve"> (SDN &amp; consolidated). </w:t>
      </w:r>
    </w:p>
    <w:p w14:paraId="31A697E4" w14:textId="17051DD1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FHA Appraiser Roster</w:t>
      </w:r>
      <w:r w:rsidRPr="000C30E1">
        <w:t xml:space="preserve">; </w:t>
      </w:r>
      <w:r w:rsidRPr="000C30E1">
        <w:rPr>
          <w:b/>
          <w:bCs/>
        </w:rPr>
        <w:t>VA Fee Panel</w:t>
      </w:r>
      <w:r w:rsidRPr="000C30E1">
        <w:t xml:space="preserve"> resources. </w:t>
      </w:r>
    </w:p>
    <w:p w14:paraId="5F1DE416" w14:textId="3A5597C5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PACER</w:t>
      </w:r>
      <w:r w:rsidRPr="000C30E1">
        <w:t xml:space="preserve"> (federal litigation). </w:t>
      </w:r>
    </w:p>
    <w:p w14:paraId="18C40D2A" w14:textId="00AC26EE" w:rsidR="000C30E1" w:rsidRPr="000C30E1" w:rsidRDefault="000C30E1" w:rsidP="000C30E1">
      <w:pPr>
        <w:numPr>
          <w:ilvl w:val="0"/>
          <w:numId w:val="12"/>
        </w:numPr>
      </w:pPr>
      <w:r w:rsidRPr="000C30E1">
        <w:rPr>
          <w:b/>
          <w:bCs/>
        </w:rPr>
        <w:t>AIR (Appraiser Independence Requirements)</w:t>
      </w:r>
      <w:r w:rsidRPr="000C30E1">
        <w:t xml:space="preserve"> – program policy. </w:t>
      </w:r>
    </w:p>
    <w:p w14:paraId="43B75ACD" w14:textId="77777777" w:rsidR="00266325" w:rsidRDefault="00266325"/>
    <w:sectPr w:rsidR="0026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BAA"/>
    <w:multiLevelType w:val="multilevel"/>
    <w:tmpl w:val="F79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5452"/>
    <w:multiLevelType w:val="multilevel"/>
    <w:tmpl w:val="293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007FD"/>
    <w:multiLevelType w:val="multilevel"/>
    <w:tmpl w:val="47A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5337"/>
    <w:multiLevelType w:val="multilevel"/>
    <w:tmpl w:val="322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F325F"/>
    <w:multiLevelType w:val="multilevel"/>
    <w:tmpl w:val="67F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9116D"/>
    <w:multiLevelType w:val="multilevel"/>
    <w:tmpl w:val="4FF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A1BB2"/>
    <w:multiLevelType w:val="multilevel"/>
    <w:tmpl w:val="600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C5B66"/>
    <w:multiLevelType w:val="multilevel"/>
    <w:tmpl w:val="294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A04A2"/>
    <w:multiLevelType w:val="multilevel"/>
    <w:tmpl w:val="B27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E136D"/>
    <w:multiLevelType w:val="multilevel"/>
    <w:tmpl w:val="EE6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E2531"/>
    <w:multiLevelType w:val="multilevel"/>
    <w:tmpl w:val="0630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65B24"/>
    <w:multiLevelType w:val="multilevel"/>
    <w:tmpl w:val="80F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531894">
    <w:abstractNumId w:val="8"/>
  </w:num>
  <w:num w:numId="2" w16cid:durableId="1420710924">
    <w:abstractNumId w:val="4"/>
  </w:num>
  <w:num w:numId="3" w16cid:durableId="1712223613">
    <w:abstractNumId w:val="3"/>
  </w:num>
  <w:num w:numId="4" w16cid:durableId="92939579">
    <w:abstractNumId w:val="2"/>
  </w:num>
  <w:num w:numId="5" w16cid:durableId="807817619">
    <w:abstractNumId w:val="1"/>
  </w:num>
  <w:num w:numId="6" w16cid:durableId="1656638673">
    <w:abstractNumId w:val="9"/>
  </w:num>
  <w:num w:numId="7" w16cid:durableId="2040737384">
    <w:abstractNumId w:val="7"/>
  </w:num>
  <w:num w:numId="8" w16cid:durableId="60181559">
    <w:abstractNumId w:val="0"/>
  </w:num>
  <w:num w:numId="9" w16cid:durableId="565993825">
    <w:abstractNumId w:val="5"/>
  </w:num>
  <w:num w:numId="10" w16cid:durableId="344334052">
    <w:abstractNumId w:val="6"/>
  </w:num>
  <w:num w:numId="11" w16cid:durableId="851378935">
    <w:abstractNumId w:val="10"/>
  </w:num>
  <w:num w:numId="12" w16cid:durableId="10242818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E1"/>
    <w:rsid w:val="000C30E1"/>
    <w:rsid w:val="000D109C"/>
    <w:rsid w:val="00243374"/>
    <w:rsid w:val="00266325"/>
    <w:rsid w:val="002F6030"/>
    <w:rsid w:val="00400CCF"/>
    <w:rsid w:val="00615277"/>
    <w:rsid w:val="007C34B3"/>
    <w:rsid w:val="00A872D0"/>
    <w:rsid w:val="00E2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BA45"/>
  <w15:chartTrackingRefBased/>
  <w15:docId w15:val="{9B54B385-954F-440A-99CF-ECA3D2F1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0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f.freddiemac.com/working-with-us/fraud-prevention/emerging-fraud-trends/freddie-mac-exclusionary-lis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Roberson</dc:creator>
  <cp:keywords/>
  <dc:description/>
  <cp:lastModifiedBy>Nick Roberson</cp:lastModifiedBy>
  <cp:revision>1</cp:revision>
  <dcterms:created xsi:type="dcterms:W3CDTF">2025-10-08T19:55:00Z</dcterms:created>
  <dcterms:modified xsi:type="dcterms:W3CDTF">2025-10-08T20:05:00Z</dcterms:modified>
</cp:coreProperties>
</file>