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800"/>
        <w:jc w:val="center"/>
      </w:pPr>
      <w:r>
        <w:rPr>
          <w:rFonts w:ascii="Times New Roman" w:cs="Times New Roman" w:eastAsia="Times New Roman" w:hAnsi="Times New Roman"/>
          <w:b/>
          <w:bCs/>
          <w:sz w:val="28"/>
          <w:szCs w:val="28"/>
        </w:rPr>
        <w:t xml:space="preserve">A PROJECT REPORT ON</w:t>
      </w:r>
    </w:p>
    <w:p>
      <w:pPr>
        <w:spacing w:after="600"/>
        <w:jc w:val="center"/>
      </w:pPr>
      <w:r>
        <w:rPr>
          <w:rFonts w:ascii="Times New Roman" w:cs="Times New Roman" w:eastAsia="Times New Roman" w:hAnsi="Times New Roman"/>
          <w:b/>
          <w:bCs/>
          <w:color w:val="1E1B4B"/>
          <w:sz w:val="36"/>
          <w:szCs w:val="36"/>
        </w:rPr>
        <w:t xml:space="preserve">CampusConnect: Campus Event &amp; Club Management Portal</w:t>
      </w:r>
    </w:p>
    <w:p>
      <w:pPr>
        <w:spacing w:after="200"/>
        <w:jc w:val="center"/>
      </w:pPr>
      <w:r>
        <w:rPr>
          <w:rFonts w:ascii="Times New Roman" w:cs="Times New Roman" w:eastAsia="Times New Roman" w:hAnsi="Times New Roman"/>
          <w:sz w:val="24"/>
          <w:szCs w:val="24"/>
        </w:rPr>
        <w:t xml:space="preserve">Submitted in partial fulfillment of the requirements for the course of</w:t>
      </w:r>
    </w:p>
    <w:p>
      <w:pPr>
        <w:spacing w:after="800"/>
        <w:jc w:val="center"/>
      </w:pPr>
      <w:r>
        <w:rPr>
          <w:rFonts w:ascii="Times New Roman" w:cs="Times New Roman" w:eastAsia="Times New Roman" w:hAnsi="Times New Roman"/>
          <w:b/>
          <w:bCs/>
          <w:sz w:val="28"/>
          <w:szCs w:val="28"/>
        </w:rPr>
        <w:t xml:space="preserve">FULL STACK DEVELOPMENT</w:t>
      </w:r>
    </w:p>
    <w:p>
      <w:pPr>
        <w:spacing w:after="1200"/>
        <w:jc w:val="center"/>
      </w:pPr>
      <w:r>
        <w:rPr>
          <w:rFonts w:ascii="Times New Roman" w:cs="Times New Roman" w:eastAsia="Times New Roman" w:hAnsi="Times New Roman"/>
          <w:sz w:val="24"/>
          <w:szCs w:val="24"/>
        </w:rPr>
        <w:t xml:space="preserve">Submitted by:
</w:t>
      </w:r>
      <w:r>
        <w:rPr>
          <w:rFonts w:ascii="Times New Roman" w:cs="Times New Roman" w:eastAsia="Times New Roman" w:hAnsi="Times New Roman"/>
          <w:b/>
          <w:bCs/>
          <w:sz w:val="28"/>
          <w:szCs w:val="28"/>
        </w:rPr>
        <w:t xml:space="preserve">SHIVAMSH ANIL MENON
</w:t>
      </w:r>
      <w:r>
        <w:rPr>
          <w:rFonts w:ascii="Times New Roman" w:cs="Times New Roman" w:eastAsia="Times New Roman" w:hAnsi="Times New Roman"/>
          <w:sz w:val="22"/>
          <w:szCs w:val="22"/>
        </w:rPr>
        <w:t xml:space="preserve">Registration No: [Student Registration Number]
</w:t>
      </w:r>
      <w:r>
        <w:rPr>
          <w:rFonts w:ascii="Times New Roman" w:cs="Times New Roman" w:eastAsia="Times New Roman" w:hAnsi="Times New Roman"/>
          <w:sz w:val="24"/>
          <w:szCs w:val="24"/>
        </w:rPr>
        <w:t xml:space="preserve">Department of Computer Science &amp; Engineering
[Institution Name / Alliance University]
Academic Year 2025–2026</w:t>
      </w:r>
    </w:p>
    <w:p>
      <w:pPr>
        <w:pageBreakBefore/>
      </w:pPr>
    </w:p>
    <w:p>
      <w:pPr>
        <w:spacing w:after="400" w:before="400"/>
        <w:jc w:val="center"/>
      </w:pPr>
      <w:r>
        <w:rPr>
          <w:rFonts w:ascii="Times New Roman" w:cs="Times New Roman" w:eastAsia="Times New Roman" w:hAnsi="Times New Roman"/>
          <w:b/>
          <w:bCs/>
          <w:sz w:val="32"/>
          <w:szCs w:val="32"/>
        </w:rPr>
        <w:t xml:space="preserve">CERTIFICATE</w:t>
      </w:r>
    </w:p>
    <w:p>
      <w:pPr>
        <w:spacing w:after="150" w:line="276"/>
      </w:pPr>
      <w:r>
        <w:rPr>
          <w:rFonts w:ascii="Times New Roman" w:cs="Times New Roman" w:eastAsia="Times New Roman" w:hAnsi="Times New Roman"/>
          <w:b w:val="false"/>
          <w:bCs w:val="false"/>
          <w:sz w:val="24"/>
          <w:szCs w:val="24"/>
        </w:rPr>
        <w:t xml:space="preserve">This is to certify that the project report entitled "CampusConnect: Campus Event &amp; Club Management Portal" is a bonafide microproject work carried out by SHIVAMSH ANIL MENON (Registration No: [Student Registration Number]) under my guidance and supervision, in partial fulfillment of the curriculum requirements for Full Stack Development.</w:t>
      </w:r>
    </w:p>
    <w:p>
      <w:pPr>
        <w:spacing w:after="400" w:before="1000"/>
      </w:pPr>
      <w:r>
        <w:rPr>
          <w:sz w:val="24"/>
          <w:szCs w:val="24"/>
        </w:rPr>
        <w:t xml:space="preserve">
___________________________			___________________________
</w:t>
      </w:r>
      <w:r>
        <w:rPr>
          <w:sz w:val="22"/>
          <w:szCs w:val="22"/>
        </w:rPr>
        <w:t xml:space="preserve">Faculty Guide: [Faculty Guide Name]			Head of Department
</w:t>
      </w:r>
      <w:r>
        <w:rPr>
          <w:sz w:val="22"/>
          <w:szCs w:val="22"/>
        </w:rPr>
        <w:t xml:space="preserve">Designation: [Designation]			Department of CSE
</w:t>
      </w:r>
      <w:r>
        <w:rPr>
          <w:sz w:val="22"/>
          <w:szCs w:val="22"/>
        </w:rPr>
        <w:t xml:space="preserve">Date: 26th October 2026			Place: Bangalore</w:t>
      </w:r>
    </w:p>
    <w:p>
      <w:pPr>
        <w:pageBreakBefore/>
      </w:pPr>
    </w:p>
    <w:p>
      <w:pPr>
        <w:spacing w:after="400" w:before="400"/>
        <w:jc w:val="center"/>
      </w:pPr>
      <w:r>
        <w:rPr>
          <w:rFonts w:ascii="Times New Roman" w:cs="Times New Roman" w:eastAsia="Times New Roman" w:hAnsi="Times New Roman"/>
          <w:b/>
          <w:bCs/>
          <w:sz w:val="32"/>
          <w:szCs w:val="32"/>
        </w:rPr>
        <w:t xml:space="preserve">STUDENT DECLARATION</w:t>
      </w:r>
    </w:p>
    <w:p>
      <w:pPr>
        <w:spacing w:after="150" w:line="276"/>
      </w:pPr>
      <w:r>
        <w:rPr>
          <w:rFonts w:ascii="Times New Roman" w:cs="Times New Roman" w:eastAsia="Times New Roman" w:hAnsi="Times New Roman"/>
          <w:b w:val="false"/>
          <w:bCs w:val="false"/>
          <w:sz w:val="24"/>
          <w:szCs w:val="24"/>
        </w:rPr>
        <w:t xml:space="preserve">I, SHIVAMSH ANIL MENON, hereby declare that the project entitled "CampusConnect: Campus Event &amp; Club Management Portal" submitted for the subject of Full Stack Development is an authentic record of independent microproject work developed by me. All software implementations, API integrations, and UI architectures described herein were executed in the project workspace.</w:t>
      </w:r>
    </w:p>
    <w:p>
      <w:pPr>
        <w:spacing w:before="800"/>
      </w:pPr>
      <w:r>
        <w:rPr>
          <w:sz w:val="24"/>
          <w:szCs w:val="24"/>
        </w:rPr>
        <w:t xml:space="preserve">
___________________________
</w:t>
      </w:r>
      <w:r>
        <w:rPr>
          <w:b/>
          <w:bCs/>
          <w:sz w:val="24"/>
          <w:szCs w:val="24"/>
        </w:rPr>
        <w:t xml:space="preserve">Shivamsh Anil Menon
</w:t>
      </w:r>
      <w:r>
        <w:rPr>
          <w:sz w:val="22"/>
          <w:szCs w:val="22"/>
        </w:rPr>
        <w:t xml:space="preserve">Date: 26th October 2026
</w:t>
      </w:r>
    </w:p>
    <w:p>
      <w:pPr>
        <w:pageBreakBefore/>
      </w:pPr>
    </w:p>
    <w:p>
      <w:pPr>
        <w:spacing w:after="400" w:before="400"/>
        <w:jc w:val="center"/>
      </w:pPr>
      <w:r>
        <w:rPr>
          <w:rFonts w:ascii="Times New Roman" w:cs="Times New Roman" w:eastAsia="Times New Roman" w:hAnsi="Times New Roman"/>
          <w:b/>
          <w:bCs/>
          <w:sz w:val="32"/>
          <w:szCs w:val="32"/>
        </w:rPr>
        <w:t xml:space="preserve">ABSTRACT</w:t>
      </w:r>
    </w:p>
    <w:p>
      <w:pPr>
        <w:spacing w:after="150" w:line="276"/>
      </w:pPr>
      <w:r>
        <w:rPr>
          <w:rFonts w:ascii="Times New Roman" w:cs="Times New Roman" w:eastAsia="Times New Roman" w:hAnsi="Times New Roman"/>
          <w:b w:val="false"/>
          <w:bCs w:val="false"/>
          <w:sz w:val="24"/>
          <w:szCs w:val="24"/>
        </w:rPr>
        <w:t xml:space="preserve">CampusConnect is a production-grade full-stack web application designed to solve fragmentation in campus event discovery and seat registration. Traditional university processes rely on uncoordinated messaging channels, resulting in overbooked physical venues and duplicate registrations. CampusConnect resolves this by unifying club discovery, event categorization, server-side pagination, and atomic seat reservation into an intuitive React 18 Single Page Application (SPA). Powered by Vite, React Router, Axios, and TanStack Query v5, the frontend coordinates seamlessly with an Express and Prisma relational backend to deliver instantaneous optimistic updates, robust client-side validation, and comprehensive error boundaries.</w:t>
      </w:r>
    </w:p>
    <w:p>
      <w:pPr>
        <w:pageBreakBefore/>
      </w:pPr>
    </w:p>
    <w:p>
      <w:pPr>
        <w:pStyle w:val="Heading1"/>
        <w:spacing w:after="200" w:before="400"/>
      </w:pPr>
      <w:r>
        <w:t xml:space="preserve">CHAPTER I: INTRODUCTION</w:t>
      </w:r>
    </w:p>
    <w:p>
      <w:pPr>
        <w:pStyle w:val="Heading2"/>
        <w:spacing w:after="150" w:before="300"/>
      </w:pPr>
      <w:r>
        <w:t xml:space="preserve">1.1 Project Overview</w:t>
      </w:r>
    </w:p>
    <w:p>
      <w:pPr>
        <w:spacing w:after="150" w:line="276"/>
      </w:pPr>
      <w:r>
        <w:rPr>
          <w:rFonts w:ascii="Times New Roman" w:cs="Times New Roman" w:eastAsia="Times New Roman" w:hAnsi="Times New Roman"/>
          <w:b w:val="false"/>
          <w:bCs w:val="false"/>
          <w:sz w:val="24"/>
          <w:szCs w:val="24"/>
        </w:rPr>
        <w:t xml:space="preserve">In contemporary collegiate environments, extra-curricular clubs and departmental technical chapters host dozens of concurrent competitions, hackathons, cultural festivals, and technical workshops. Without a centralized discovery engine, students struggle to identify upcoming deadlines, while organizers face significant friction managing attendee capacity.</w:t>
      </w:r>
    </w:p>
    <w:p>
      <w:pPr>
        <w:pStyle w:val="Heading2"/>
        <w:spacing w:after="150" w:before="300"/>
      </w:pPr>
      <w:r>
        <w:t xml:space="preserve">1.2 Problem Statement</w:t>
      </w:r>
    </w:p>
    <w:p>
      <w:pPr>
        <w:spacing w:after="150" w:line="276"/>
      </w:pPr>
      <w:r>
        <w:rPr>
          <w:rFonts w:ascii="Times New Roman" w:cs="Times New Roman" w:eastAsia="Times New Roman" w:hAnsi="Times New Roman"/>
          <w:b w:val="false"/>
          <w:bCs w:val="false"/>
          <w:sz w:val="24"/>
          <w:szCs w:val="24"/>
        </w:rPr>
        <w:t xml:space="preserve">Campus organizers frequently encounter venue overcrowding due to uncoordinated registration systems lacking atomic capacity checks. Furthermore, students lack a single source of truth to explore campus clubs, evaluate remaining seat counts, and confirm event registrations with instant feedback.</w:t>
      </w:r>
    </w:p>
    <w:p>
      <w:pPr>
        <w:pStyle w:val="Heading2"/>
        <w:spacing w:after="150" w:before="300"/>
      </w:pPr>
      <w:r>
        <w:t xml:space="preserve">1.3 Objectives</w:t>
      </w:r>
    </w:p>
    <w:p>
      <w:pPr>
        <w:spacing w:after="150" w:line="276"/>
      </w:pPr>
      <w:r>
        <w:rPr>
          <w:rFonts w:ascii="Times New Roman" w:cs="Times New Roman" w:eastAsia="Times New Roman" w:hAnsi="Times New Roman"/>
          <w:b w:val="false"/>
          <w:bCs w:val="false"/>
          <w:sz w:val="24"/>
          <w:szCs w:val="24"/>
        </w:rPr>
        <w:t xml:space="preserve">• Build an intuitive, responsive frontend with React 18, Vite, and custom CSS design tokens.
• Integrate TanStack Query v5 for server-state caching, automatic cache invalidation, and background synchronization.
• Provide dedicated portals for event discovery, club directories, and organizer administrative workflows.
• Implement client-side and server-side validation to reject duplicate registrations and enforce hard seat ceilings.</w:t>
      </w:r>
    </w:p>
    <w:p>
      <w:pPr>
        <w:pageBreakBefore/>
      </w:pPr>
    </w:p>
    <w:p>
      <w:pPr>
        <w:pStyle w:val="Heading1"/>
        <w:spacing w:after="200" w:before="400"/>
      </w:pPr>
      <w:r>
        <w:t xml:space="preserve">CHAPTER II: SYSTEM CONFIGURATION &amp; DESIGN</w:t>
      </w:r>
    </w:p>
    <w:p>
      <w:pPr>
        <w:pStyle w:val="Heading2"/>
        <w:spacing w:after="150" w:before="300"/>
      </w:pPr>
      <w:r>
        <w:t xml:space="preserve">2.1 Frontend Architecture &amp; Component Hierarchy</w:t>
      </w:r>
    </w:p>
    <w:p>
      <w:pPr>
        <w:spacing w:after="150" w:line="276"/>
      </w:pPr>
      <w:r>
        <w:rPr>
          <w:rFonts w:ascii="Times New Roman" w:cs="Times New Roman" w:eastAsia="Times New Roman" w:hAnsi="Times New Roman"/>
          <w:b w:val="false"/>
          <w:bCs w:val="false"/>
          <w:sz w:val="24"/>
          <w:szCs w:val="24"/>
        </w:rPr>
        <w:t xml:space="preserve">The frontend is architected as a modular component tree centered on reusability and clean state isolation:</w:t>
      </w:r>
    </w:p>
    <w:p>
      <w:pPr>
        <w:spacing w:after="150" w:line="276"/>
      </w:pPr>
      <w:r>
        <w:rPr>
          <w:rFonts w:ascii="Times New Roman" w:cs="Times New Roman" w:eastAsia="Times New Roman" w:hAnsi="Times New Roman"/>
          <w:b w:val="false"/>
          <w:bCs w:val="false"/>
          <w:sz w:val="24"/>
          <w:szCs w:val="24"/>
        </w:rPr>
        <w:t xml:space="preserve">• App Shell: Wraps QueryClientProvider, BrowserRouter, persistent sticky Navbar, and Footer.
• LandingPage: Hosts Hero banner, search bar with category pills, live metrics ticker, and featured events grid.
• EventsPage: Employs URL query parameters (`search`, `category`, `club`, `sortBy`, `page`) synchronized with TanStack Query hooks.
• EventDetailPage: Displays rich event metadata, capacity fill bar, and inline registration modal with live validation.
• OrganizerDashboard: Provides tabbed event creation forms and attendee rosters.</w:t>
      </w:r>
    </w:p>
    <w:p>
      <w:pPr>
        <w:pStyle w:val="Heading2"/>
        <w:spacing w:after="150" w:before="300"/>
      </w:pPr>
      <w:r>
        <w:t xml:space="preserve">2.2 Client-Server Integration Pattern</w:t>
      </w:r>
    </w:p>
    <w:p>
      <w:pPr>
        <w:spacing w:after="150" w:line="276"/>
      </w:pPr>
      <w:r>
        <w:rPr>
          <w:rFonts w:ascii="Times New Roman" w:cs="Times New Roman" w:eastAsia="Times New Roman" w:hAnsi="Times New Roman"/>
          <w:b w:val="false"/>
          <w:bCs w:val="false"/>
          <w:sz w:val="24"/>
          <w:szCs w:val="24"/>
        </w:rPr>
        <w:t xml:space="preserve">A centralized Axios API client (`src/services/api.js`) handles HTTP requests. Request interceptors attach tracing identifiers, while response interceptors unwrap envelopes and standardize error payloads into consistent UI notifications.</w:t>
      </w:r>
    </w:p>
    <w:p>
      <w:pPr>
        <w:pageBreakBefore/>
      </w:pPr>
    </w:p>
    <w:p>
      <w:pPr>
        <w:pStyle w:val="Heading1"/>
        <w:spacing w:after="200" w:before="400"/>
      </w:pPr>
      <w:r>
        <w:t xml:space="preserve">CHAPTER III: FULL STACK IMPLEMENTATION</w:t>
      </w:r>
    </w:p>
    <w:p>
      <w:pPr>
        <w:pStyle w:val="Heading2"/>
        <w:spacing w:after="150" w:before="300"/>
      </w:pPr>
      <w:r>
        <w:t xml:space="preserve">3.1 React Router Configuration</w:t>
      </w:r>
    </w:p>
    <w:p>
      <w:pPr>
        <w:spacing w:after="150" w:line="276"/>
      </w:pPr>
      <w:r>
        <w:rPr>
          <w:rFonts w:ascii="Times New Roman" w:cs="Times New Roman" w:eastAsia="Times New Roman" w:hAnsi="Times New Roman"/>
          <w:b w:val="false"/>
          <w:bCs w:val="false"/>
          <w:sz w:val="24"/>
          <w:szCs w:val="24"/>
        </w:rPr>
        <w:t xml:space="preserve">Declarative routing enables seamless browser navigation with deep-linking capability:</w:t>
      </w:r>
    </w:p>
    <w:p>
      <w:pPr>
        <w:spacing w:after="60"/>
      </w:pPr>
      <w:r>
        <w:rPr>
          <w:rFonts w:ascii="Consolas" w:cs="Consolas" w:eastAsia="Consolas" w:hAnsi="Consolas"/>
          <w:sz w:val="19"/>
          <w:szCs w:val="19"/>
        </w:rPr>
        <w:t xml:space="preserve">// Routing Architecture (src/App.jsx)</w:t>
      </w:r>
    </w:p>
    <w:p>
      <w:pPr>
        <w:spacing w:after="60"/>
      </w:pPr>
      <w:r>
        <w:rPr>
          <w:rFonts w:ascii="Consolas" w:cs="Consolas" w:eastAsia="Consolas" w:hAnsi="Consolas"/>
          <w:sz w:val="19"/>
          <w:szCs w:val="19"/>
        </w:rPr>
        <w:t xml:space="preserve">&lt;Routes&gt;</w:t>
      </w:r>
    </w:p>
    <w:p>
      <w:pPr>
        <w:spacing w:after="60"/>
      </w:pPr>
      <w:r>
        <w:rPr>
          <w:rFonts w:ascii="Consolas" w:cs="Consolas" w:eastAsia="Consolas" w:hAnsi="Consolas"/>
          <w:sz w:val="19"/>
          <w:szCs w:val="19"/>
        </w:rPr>
        <w:t xml:space="preserve">  &lt;Route path="/" element={&lt;LandingPage /&gt;} /&gt;</w:t>
      </w:r>
    </w:p>
    <w:p>
      <w:pPr>
        <w:spacing w:after="60"/>
      </w:pPr>
      <w:r>
        <w:rPr>
          <w:rFonts w:ascii="Consolas" w:cs="Consolas" w:eastAsia="Consolas" w:hAnsi="Consolas"/>
          <w:sz w:val="19"/>
          <w:szCs w:val="19"/>
        </w:rPr>
        <w:t xml:space="preserve">  &lt;Route path="/events" element={&lt;EventsPage /&gt;} /&gt;</w:t>
      </w:r>
    </w:p>
    <w:p>
      <w:pPr>
        <w:spacing w:after="60"/>
      </w:pPr>
      <w:r>
        <w:rPr>
          <w:rFonts w:ascii="Consolas" w:cs="Consolas" w:eastAsia="Consolas" w:hAnsi="Consolas"/>
          <w:sz w:val="19"/>
          <w:szCs w:val="19"/>
        </w:rPr>
        <w:t xml:space="preserve">  &lt;Route path="/events/:id" element={&lt;EventDetailPage /&gt;} /&gt;</w:t>
      </w:r>
    </w:p>
    <w:p>
      <w:pPr>
        <w:spacing w:after="60"/>
      </w:pPr>
      <w:r>
        <w:rPr>
          <w:rFonts w:ascii="Consolas" w:cs="Consolas" w:eastAsia="Consolas" w:hAnsi="Consolas"/>
          <w:sz w:val="19"/>
          <w:szCs w:val="19"/>
        </w:rPr>
        <w:t xml:space="preserve">  &lt;Route path="/clubs" element={&lt;ClubsPage /&gt;} /&gt;</w:t>
      </w:r>
    </w:p>
    <w:p>
      <w:pPr>
        <w:spacing w:after="60"/>
      </w:pPr>
      <w:r>
        <w:rPr>
          <w:rFonts w:ascii="Consolas" w:cs="Consolas" w:eastAsia="Consolas" w:hAnsi="Consolas"/>
          <w:sz w:val="19"/>
          <w:szCs w:val="19"/>
        </w:rPr>
        <w:t xml:space="preserve">  &lt;Route path="/organizer" element={&lt;OrganizerDashboard /&gt;} /&gt;</w:t>
      </w:r>
    </w:p>
    <w:p>
      <w:pPr>
        <w:spacing w:after="60"/>
      </w:pPr>
      <w:r>
        <w:rPr>
          <w:rFonts w:ascii="Consolas" w:cs="Consolas" w:eastAsia="Consolas" w:hAnsi="Consolas"/>
          <w:sz w:val="19"/>
          <w:szCs w:val="19"/>
        </w:rPr>
        <w:t xml:space="preserve">&lt;/Routes&gt;</w:t>
      </w:r>
    </w:p>
    <w:p>
      <w:pPr>
        <w:pStyle w:val="Heading2"/>
        <w:spacing w:after="150" w:before="300"/>
      </w:pPr>
      <w:r>
        <w:t xml:space="preserve">3.2 Server State Management with TanStack Query</w:t>
      </w:r>
    </w:p>
    <w:p>
      <w:pPr>
        <w:spacing w:after="150" w:line="276"/>
      </w:pPr>
      <w:r>
        <w:rPr>
          <w:rFonts w:ascii="Times New Roman" w:cs="Times New Roman" w:eastAsia="Times New Roman" w:hAnsi="Times New Roman"/>
          <w:b w:val="false"/>
          <w:bCs w:val="false"/>
          <w:sz w:val="24"/>
          <w:szCs w:val="24"/>
        </w:rPr>
        <w:t xml:space="preserve">TanStack Query ensures server data is cached and invalidated immediately upon successful registration:</w:t>
      </w:r>
    </w:p>
    <w:p>
      <w:pPr>
        <w:spacing w:after="60"/>
      </w:pPr>
      <w:r>
        <w:rPr>
          <w:rFonts w:ascii="Consolas" w:cs="Consolas" w:eastAsia="Consolas" w:hAnsi="Consolas"/>
          <w:sz w:val="19"/>
          <w:szCs w:val="19"/>
        </w:rPr>
        <w:t xml:space="preserve">// Cache invalidation upon registration</w:t>
      </w:r>
    </w:p>
    <w:p>
      <w:pPr>
        <w:spacing w:after="60"/>
      </w:pPr>
      <w:r>
        <w:rPr>
          <w:rFonts w:ascii="Consolas" w:cs="Consolas" w:eastAsia="Consolas" w:hAnsi="Consolas"/>
          <w:sz w:val="19"/>
          <w:szCs w:val="19"/>
        </w:rPr>
        <w:t xml:space="preserve">const handleSuccess = () =&gt; {</w:t>
      </w:r>
    </w:p>
    <w:p>
      <w:pPr>
        <w:spacing w:after="60"/>
      </w:pPr>
      <w:r>
        <w:rPr>
          <w:rFonts w:ascii="Consolas" w:cs="Consolas" w:eastAsia="Consolas" w:hAnsi="Consolas"/>
          <w:sz w:val="19"/>
          <w:szCs w:val="19"/>
        </w:rPr>
        <w:t xml:space="preserve">  queryClient.invalidateQueries({ queryKey: ['events'] });</w:t>
      </w:r>
    </w:p>
    <w:p>
      <w:pPr>
        <w:spacing w:after="60"/>
      </w:pPr>
      <w:r>
        <w:rPr>
          <w:rFonts w:ascii="Consolas" w:cs="Consolas" w:eastAsia="Consolas" w:hAnsi="Consolas"/>
          <w:sz w:val="19"/>
          <w:szCs w:val="19"/>
        </w:rPr>
        <w:t xml:space="preserve">  queryClient.invalidateQueries({ queryKey: ['event-detail', id] });</w:t>
      </w:r>
    </w:p>
    <w:p>
      <w:pPr>
        <w:spacing w:after="60"/>
      </w:pPr>
      <w:r>
        <w:rPr>
          <w:rFonts w:ascii="Consolas" w:cs="Consolas" w:eastAsia="Consolas" w:hAnsi="Consolas"/>
          <w:sz w:val="19"/>
          <w:szCs w:val="19"/>
        </w:rPr>
        <w:t xml:space="preserve">};</w:t>
      </w:r>
    </w:p>
    <w:p>
      <w:pPr>
        <w:pStyle w:val="Heading2"/>
        <w:spacing w:after="150" w:before="300"/>
      </w:pPr>
      <w:r>
        <w:t xml:space="preserve">3.3 Visual Evidence &amp; UI Interfaces</w:t>
      </w:r>
    </w:p>
    <w:p>
      <w:pPr>
        <w:spacing w:after="100" w:before="200"/>
        <w:jc w:val="center"/>
      </w:pPr>
      <w:r>
        <w:drawing>
          <wp:inline distT="0" distB="0" distL="0" distR="0">
            <wp:extent cx="5143500" cy="32099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209925"/>
                    </a:xfrm>
                    <a:prstGeom prst="rect">
                      <a:avLst/>
                    </a:prstGeom>
                  </pic:spPr>
                </pic:pic>
              </a:graphicData>
            </a:graphic>
          </wp:inline>
        </w:drawing>
      </w:r>
    </w:p>
    <w:p>
      <w:pPr>
        <w:spacing w:after="250"/>
        <w:jc w:val="center"/>
      </w:pPr>
      <w:r>
        <w:rPr>
          <w:rFonts w:ascii="Times New Roman" w:cs="Times New Roman" w:eastAsia="Times New Roman" w:hAnsi="Times New Roman"/>
          <w:i/>
          <w:iCs/>
          <w:sz w:val="20"/>
          <w:szCs w:val="20"/>
        </w:rPr>
        <w:t xml:space="preserve">Figure: CampusConnect Responsive Homepage with Hero and Search</w:t>
      </w:r>
    </w:p>
    <w:p>
      <w:pPr>
        <w:spacing w:after="100" w:before="200"/>
        <w:jc w:val="center"/>
      </w:pPr>
      <w:r>
        <w:drawing>
          <wp:inline distT="0" distB="0" distL="0" distR="0">
            <wp:extent cx="5143500" cy="32099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209925"/>
                    </a:xfrm>
                    <a:prstGeom prst="rect">
                      <a:avLst/>
                    </a:prstGeom>
                  </pic:spPr>
                </pic:pic>
              </a:graphicData>
            </a:graphic>
          </wp:inline>
        </w:drawing>
      </w:r>
    </w:p>
    <w:p>
      <w:pPr>
        <w:spacing w:after="250"/>
        <w:jc w:val="center"/>
      </w:pPr>
      <w:r>
        <w:rPr>
          <w:rFonts w:ascii="Times New Roman" w:cs="Times New Roman" w:eastAsia="Times New Roman" w:hAnsi="Times New Roman"/>
          <w:i/>
          <w:iCs/>
          <w:sz w:val="20"/>
          <w:szCs w:val="20"/>
        </w:rPr>
        <w:t xml:space="preserve">Figure: Events Directory with Server-Side Pagination and Filter Controls</w:t>
      </w:r>
    </w:p>
    <w:p>
      <w:pPr>
        <w:spacing w:after="100" w:before="200"/>
        <w:jc w:val="center"/>
      </w:pPr>
      <w:r>
        <w:drawing>
          <wp:inline distT="0" distB="0" distL="0" distR="0">
            <wp:extent cx="5143500" cy="32099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09925"/>
                    </a:xfrm>
                    <a:prstGeom prst="rect">
                      <a:avLst/>
                    </a:prstGeom>
                  </pic:spPr>
                </pic:pic>
              </a:graphicData>
            </a:graphic>
          </wp:inline>
        </w:drawing>
      </w:r>
    </w:p>
    <w:p>
      <w:pPr>
        <w:spacing w:after="250"/>
        <w:jc w:val="center"/>
      </w:pPr>
      <w:r>
        <w:rPr>
          <w:rFonts w:ascii="Times New Roman" w:cs="Times New Roman" w:eastAsia="Times New Roman" w:hAnsi="Times New Roman"/>
          <w:i/>
          <w:iCs/>
          <w:sz w:val="20"/>
          <w:szCs w:val="20"/>
        </w:rPr>
        <w:t xml:space="preserve">Figure: Dedicated Event Detail View with Live Seating Availability Gauge</w:t>
      </w:r>
    </w:p>
    <w:p>
      <w:pPr>
        <w:spacing w:after="100" w:before="200"/>
        <w:jc w:val="center"/>
      </w:pPr>
      <w:r>
        <w:drawing>
          <wp:inline distT="0" distB="0" distL="0" distR="0">
            <wp:extent cx="5143500" cy="32099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09925"/>
                    </a:xfrm>
                    <a:prstGeom prst="rect">
                      <a:avLst/>
                    </a:prstGeom>
                  </pic:spPr>
                </pic:pic>
              </a:graphicData>
            </a:graphic>
          </wp:inline>
        </w:drawing>
      </w:r>
    </w:p>
    <w:p>
      <w:pPr>
        <w:spacing w:after="250"/>
        <w:jc w:val="center"/>
      </w:pPr>
      <w:r>
        <w:rPr>
          <w:rFonts w:ascii="Times New Roman" w:cs="Times New Roman" w:eastAsia="Times New Roman" w:hAnsi="Times New Roman"/>
          <w:i/>
          <w:iCs/>
          <w:sz w:val="20"/>
          <w:szCs w:val="20"/>
        </w:rPr>
        <w:t xml:space="preserve">Figure: Instant Registration Confirmation with Remaining Seat Update</w:t>
      </w:r>
    </w:p>
    <w:p>
      <w:pPr>
        <w:pageBreakBefore/>
      </w:pPr>
    </w:p>
    <w:p>
      <w:pPr>
        <w:pStyle w:val="Heading1"/>
        <w:spacing w:after="200" w:before="400"/>
      </w:pPr>
      <w:r>
        <w:t xml:space="preserve">CHAPTER IV: RESULTS AND TESTING</w:t>
      </w:r>
    </w:p>
    <w:p>
      <w:pPr>
        <w:pStyle w:val="Heading2"/>
        <w:spacing w:after="150" w:before="300"/>
      </w:pPr>
      <w:r>
        <w:t xml:space="preserve">4.1 Full-Stack Test Cases &amp; Observations</w:t>
      </w:r>
    </w:p>
    <w:p>
      <w:pPr>
        <w:spacing w:after="150" w:line="276"/>
      </w:pPr>
      <w:r>
        <w:rPr>
          <w:rFonts w:ascii="Times New Roman" w:cs="Times New Roman" w:eastAsia="Times New Roman" w:hAnsi="Times New Roman"/>
          <w:b w:val="false"/>
          <w:bCs w:val="false"/>
          <w:sz w:val="24"/>
          <w:szCs w:val="24"/>
        </w:rPr>
        <w:t xml:space="preserve">The frontend application was tested against the running Express backend across all primary user workflows: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150" w:line="276"/>
            </w:pPr>
            <w:r>
              <w:rPr>
                <w:rFonts w:ascii="Times New Roman" w:cs="Times New Roman" w:eastAsia="Times New Roman" w:hAnsi="Times New Roman"/>
                <w:b/>
                <w:bCs/>
                <w:sz w:val="24"/>
                <w:szCs w:val="24"/>
              </w:rPr>
              <w:t xml:space="preserve">Test Flow</w:t>
            </w:r>
          </w:p>
        </w:tc>
        <w:tc>
          <w:p>
            <w:pPr>
              <w:spacing w:after="150" w:line="276"/>
            </w:pPr>
            <w:r>
              <w:rPr>
                <w:rFonts w:ascii="Times New Roman" w:cs="Times New Roman" w:eastAsia="Times New Roman" w:hAnsi="Times New Roman"/>
                <w:b/>
                <w:bCs/>
                <w:sz w:val="24"/>
                <w:szCs w:val="24"/>
              </w:rPr>
              <w:t xml:space="preserve">Observed Behavior</w:t>
            </w:r>
          </w:p>
        </w:tc>
        <w:tc>
          <w:p>
            <w:pPr>
              <w:spacing w:after="150" w:line="276"/>
            </w:pPr>
            <w:r>
              <w:rPr>
                <w:rFonts w:ascii="Times New Roman" w:cs="Times New Roman" w:eastAsia="Times New Roman" w:hAnsi="Times New Roman"/>
                <w:b/>
                <w:bCs/>
                <w:sz w:val="24"/>
                <w:szCs w:val="24"/>
              </w:rPr>
              <w:t xml:space="preserve">Status</w:t>
            </w:r>
          </w:p>
        </w:tc>
      </w:tr>
      <w:tr>
        <w:tc>
          <w:p>
            <w:pPr>
              <w:spacing w:after="150" w:line="276"/>
            </w:pPr>
            <w:r>
              <w:rPr>
                <w:rFonts w:ascii="Times New Roman" w:cs="Times New Roman" w:eastAsia="Times New Roman" w:hAnsi="Times New Roman"/>
                <w:b w:val="false"/>
                <w:bCs w:val="false"/>
                <w:sz w:val="24"/>
                <w:szCs w:val="24"/>
              </w:rPr>
              <w:t xml:space="preserve">Initial Page Load</w:t>
            </w:r>
          </w:p>
        </w:tc>
        <w:tc>
          <w:p>
            <w:pPr>
              <w:spacing w:after="150" w:line="276"/>
            </w:pPr>
            <w:r>
              <w:rPr>
                <w:rFonts w:ascii="Times New Roman" w:cs="Times New Roman" w:eastAsia="Times New Roman" w:hAnsi="Times New Roman"/>
                <w:b w:val="false"/>
                <w:bCs w:val="false"/>
                <w:sz w:val="24"/>
                <w:szCs w:val="24"/>
              </w:rPr>
              <w:t xml:space="preserve">Vite bundles in 1.49s; landing page renders clubs and upcoming events immediately.</w:t>
            </w:r>
          </w:p>
        </w:tc>
        <w:tc>
          <w:p>
            <w:pPr>
              <w:spacing w:after="150" w:line="276"/>
            </w:pPr>
            <w:r>
              <w:rPr>
                <w:rFonts w:ascii="Times New Roman" w:cs="Times New Roman" w:eastAsia="Times New Roman" w:hAnsi="Times New Roman"/>
                <w:b w:val="false"/>
                <w:bCs w:val="false"/>
                <w:sz w:val="24"/>
                <w:szCs w:val="24"/>
              </w:rPr>
              <w:t xml:space="preserve">PASS</w:t>
            </w:r>
          </w:p>
        </w:tc>
      </w:tr>
      <w:tr>
        <w:tc>
          <w:p>
            <w:pPr>
              <w:spacing w:after="150" w:line="276"/>
            </w:pPr>
            <w:r>
              <w:rPr>
                <w:rFonts w:ascii="Times New Roman" w:cs="Times New Roman" w:eastAsia="Times New Roman" w:hAnsi="Times New Roman"/>
                <w:b w:val="false"/>
                <w:bCs w:val="false"/>
                <w:sz w:val="24"/>
                <w:szCs w:val="24"/>
              </w:rPr>
              <w:t xml:space="preserve">Category Filtering</w:t>
            </w:r>
          </w:p>
        </w:tc>
        <w:tc>
          <w:p>
            <w:pPr>
              <w:spacing w:after="150" w:line="276"/>
            </w:pPr>
            <w:r>
              <w:rPr>
                <w:rFonts w:ascii="Times New Roman" w:cs="Times New Roman" w:eastAsia="Times New Roman" w:hAnsi="Times New Roman"/>
                <w:b w:val="false"/>
                <w:bCs w:val="false"/>
                <w:sz w:val="24"/>
                <w:szCs w:val="24"/>
              </w:rPr>
              <w:t xml:space="preserve">Clicking 'Sports' dispatches filtered query; UI isolates matching events with no reload.</w:t>
            </w:r>
          </w:p>
        </w:tc>
        <w:tc>
          <w:p>
            <w:pPr>
              <w:spacing w:after="150" w:line="276"/>
            </w:pPr>
            <w:r>
              <w:rPr>
                <w:rFonts w:ascii="Times New Roman" w:cs="Times New Roman" w:eastAsia="Times New Roman" w:hAnsi="Times New Roman"/>
                <w:b w:val="false"/>
                <w:bCs w:val="false"/>
                <w:sz w:val="24"/>
                <w:szCs w:val="24"/>
              </w:rPr>
              <w:t xml:space="preserve">PASS</w:t>
            </w:r>
          </w:p>
        </w:tc>
      </w:tr>
      <w:tr>
        <w:tc>
          <w:p>
            <w:pPr>
              <w:spacing w:after="150" w:line="276"/>
            </w:pPr>
            <w:r>
              <w:rPr>
                <w:rFonts w:ascii="Times New Roman" w:cs="Times New Roman" w:eastAsia="Times New Roman" w:hAnsi="Times New Roman"/>
                <w:b w:val="false"/>
                <w:bCs w:val="false"/>
                <w:sz w:val="24"/>
                <w:szCs w:val="24"/>
              </w:rPr>
              <w:t xml:space="preserve">Form Validation</w:t>
            </w:r>
          </w:p>
        </w:tc>
        <w:tc>
          <w:p>
            <w:pPr>
              <w:spacing w:after="150" w:line="276"/>
            </w:pPr>
            <w:r>
              <w:rPr>
                <w:rFonts w:ascii="Times New Roman" w:cs="Times New Roman" w:eastAsia="Times New Roman" w:hAnsi="Times New Roman"/>
                <w:b w:val="false"/>
                <w:bCs w:val="false"/>
                <w:sz w:val="24"/>
                <w:szCs w:val="24"/>
              </w:rPr>
              <w:t xml:space="preserve">Invalid email formats and missing names are intercepted before submission.</w:t>
            </w:r>
          </w:p>
        </w:tc>
        <w:tc>
          <w:p>
            <w:pPr>
              <w:spacing w:after="150" w:line="276"/>
            </w:pPr>
            <w:r>
              <w:rPr>
                <w:rFonts w:ascii="Times New Roman" w:cs="Times New Roman" w:eastAsia="Times New Roman" w:hAnsi="Times New Roman"/>
                <w:b w:val="false"/>
                <w:bCs w:val="false"/>
                <w:sz w:val="24"/>
                <w:szCs w:val="24"/>
              </w:rPr>
              <w:t xml:space="preserve">PASS</w:t>
            </w:r>
          </w:p>
        </w:tc>
      </w:tr>
      <w:tr>
        <w:tc>
          <w:p>
            <w:pPr>
              <w:spacing w:after="150" w:line="276"/>
            </w:pPr>
            <w:r>
              <w:rPr>
                <w:rFonts w:ascii="Times New Roman" w:cs="Times New Roman" w:eastAsia="Times New Roman" w:hAnsi="Times New Roman"/>
                <w:b w:val="false"/>
                <w:bCs w:val="false"/>
                <w:sz w:val="24"/>
                <w:szCs w:val="24"/>
              </w:rPr>
              <w:t xml:space="preserve">Duplicate Rejection</w:t>
            </w:r>
          </w:p>
        </w:tc>
        <w:tc>
          <w:p>
            <w:pPr>
              <w:spacing w:after="150" w:line="276"/>
            </w:pPr>
            <w:r>
              <w:rPr>
                <w:rFonts w:ascii="Times New Roman" w:cs="Times New Roman" w:eastAsia="Times New Roman" w:hAnsi="Times New Roman"/>
                <w:b w:val="false"/>
                <w:bCs w:val="false"/>
                <w:sz w:val="24"/>
                <w:szCs w:val="24"/>
              </w:rPr>
              <w:t xml:space="preserve">Repeated registration triggers HTTP 409 and displays visible warning banner.</w:t>
            </w:r>
          </w:p>
        </w:tc>
        <w:tc>
          <w:p>
            <w:pPr>
              <w:spacing w:after="150" w:line="276"/>
            </w:pPr>
            <w:r>
              <w:rPr>
                <w:rFonts w:ascii="Times New Roman" w:cs="Times New Roman" w:eastAsia="Times New Roman" w:hAnsi="Times New Roman"/>
                <w:b w:val="false"/>
                <w:bCs w:val="false"/>
                <w:sz w:val="24"/>
                <w:szCs w:val="24"/>
              </w:rPr>
              <w:t xml:space="preserve">PASS</w:t>
            </w:r>
          </w:p>
        </w:tc>
      </w:tr>
    </w:tbl>
    <w:p>
      <w:pPr>
        <w:pageBreakBefore/>
      </w:pPr>
    </w:p>
    <w:p>
      <w:pPr>
        <w:pStyle w:val="Heading1"/>
        <w:spacing w:after="200" w:before="400"/>
      </w:pPr>
      <w:r>
        <w:t xml:space="preserve">CHAPTER V: CONCLUSION &amp; FUTURE SCOPE</w:t>
      </w:r>
    </w:p>
    <w:p>
      <w:pPr>
        <w:pStyle w:val="Heading2"/>
        <w:spacing w:after="150" w:before="300"/>
      </w:pPr>
      <w:r>
        <w:t xml:space="preserve">5.1 Summary</w:t>
      </w:r>
    </w:p>
    <w:p>
      <w:pPr>
        <w:spacing w:after="150" w:line="276"/>
      </w:pPr>
      <w:r>
        <w:rPr>
          <w:rFonts w:ascii="Times New Roman" w:cs="Times New Roman" w:eastAsia="Times New Roman" w:hAnsi="Times New Roman"/>
          <w:b w:val="false"/>
          <w:bCs w:val="false"/>
          <w:sz w:val="24"/>
          <w:szCs w:val="24"/>
        </w:rPr>
        <w:t xml:space="preserve">CampusConnect successfully demonstrates the power of a modern React 18 SPA coupled with TanStack Query and an Express API. The platform delivers an engaging user experience, complete responsive design across devices, and strict data consistency.</w:t>
      </w:r>
    </w:p>
    <w:p>
      <w:pPr>
        <w:pStyle w:val="Heading2"/>
        <w:spacing w:after="150" w:before="300"/>
      </w:pPr>
      <w:r>
        <w:t xml:space="preserve">5.2 Future Enhancements</w:t>
      </w:r>
    </w:p>
    <w:p>
      <w:pPr>
        <w:spacing w:after="150" w:line="276"/>
      </w:pPr>
      <w:r>
        <w:rPr>
          <w:rFonts w:ascii="Times New Roman" w:cs="Times New Roman" w:eastAsia="Times New Roman" w:hAnsi="Times New Roman"/>
          <w:b w:val="false"/>
          <w:bCs w:val="false"/>
          <w:sz w:val="24"/>
          <w:szCs w:val="24"/>
        </w:rPr>
        <w:t xml:space="preserve">• Student OAuth2 Single Sign-On using Google Campus accounts.
• QR-code ticket generation for instantaneous on-ground check-ins.
• WebPush notifications for event schedule updates.</w:t>
      </w:r>
    </w:p>
    <w:p>
      <w:pPr>
        <w:pStyle w:val="Heading2"/>
        <w:spacing w:after="150" w:before="300"/>
      </w:pPr>
      <w:r>
        <w:t xml:space="preserve">5.3 References</w:t>
      </w:r>
    </w:p>
    <w:p>
      <w:pPr>
        <w:spacing w:after="150" w:line="276"/>
      </w:pPr>
      <w:r>
        <w:rPr>
          <w:rFonts w:ascii="Times New Roman" w:cs="Times New Roman" w:eastAsia="Times New Roman" w:hAnsi="Times New Roman"/>
          <w:b w:val="false"/>
          <w:bCs w:val="false"/>
          <w:sz w:val="24"/>
          <w:szCs w:val="24"/>
        </w:rPr>
        <w:t xml:space="preserve">1. React 18 Documentation, Meta Platforms, Inc.
2. TanStack Query v5 Guides, Tanner Linsley.
3. Axios HTTP Client Documentation.
4. Vite Build Tool Reference, Evan You.</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16903fb55e6f1efda7313052f5ea0009ad763438.png"/><Relationship Id="rId8" Type="http://schemas.openxmlformats.org/officeDocument/2006/relationships/image" Target="media/ee7ed6d2a6ea69077081d8d722f1f44f156d8d1c.png"/><Relationship Id="rId9" Type="http://schemas.openxmlformats.org/officeDocument/2006/relationships/image" Target="media/8886b9d35f6e8072581d5831aa4d3bc08c612f24.png"/><Relationship Id="rId10" Type="http://schemas.openxmlformats.org/officeDocument/2006/relationships/image" Target="media/30ed7015cc1f156896279c60c63144a4366571c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2026-10-26T03:42:33.810Z</dcterms:created>
  <dcterms:modified xsi:type="dcterms:W3CDTF">2026-10-26T03:42:33.811Z</dcterms:modified>
</cp:coreProperties>
</file>

<file path=docProps/custom.xml><?xml version="1.0" encoding="utf-8"?>
<Properties xmlns="http://schemas.openxmlformats.org/officeDocument/2006/custom-properties" xmlns:vt="http://schemas.openxmlformats.org/officeDocument/2006/docPropsVTypes"/>
</file>