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Début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color w:val="ff0000"/>
          <w:rtl w:val="0"/>
        </w:rPr>
        <w:tab/>
      </w:r>
      <w:r w:rsidDel="00000000" w:rsidR="00000000" w:rsidRPr="00000000">
        <w:rPr>
          <w:rtl w:val="0"/>
        </w:rPr>
        <w:t xml:space="preserve">Définir la liaison RS232 à 9600 Bauds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ab/>
        <w:t xml:space="preserve">Si le capteur est démarré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ab/>
        <w:t xml:space="preserve">     Tant que c’est vrai</w:t>
      </w:r>
    </w:p>
    <w:p w:rsidR="00000000" w:rsidDel="00000000" w:rsidP="00000000" w:rsidRDefault="00000000" w:rsidRPr="00000000" w14:paraId="00000005">
      <w:pPr>
        <w:pageBreakBefore w:val="0"/>
        <w:rPr>
          <w:color w:val="00ff00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ff00"/>
          <w:rtl w:val="0"/>
        </w:rPr>
        <w:t xml:space="preserve"> Tant que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    Variable flottante hum = Lecture humidité capteur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    Variable flottante celsTemp = Lecture température capteur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    Variable double gamma = log(hum/100) + ((17.62 * celsTemp) / (243.5 + celsTemp))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 Variable double celsRosee = 243.5 * celsGamma / (17.62 - celsGamma)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Variable flottante fhartemp = celsTemp * 1.8 + 32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Variable double fahrGamma = log(hum / 100) + ((17.62 * fahrTemp) / 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(243.5 + fahrTemp))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Variable double fahrRosee = 243.5 * fahrGamma / (17.62 - fahrGamma)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Ecriture de “ Humidité : ”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Ecriture de la valeur de variable hum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Écriture de “ % ”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Retour à la ligne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Ecriture de “Température °C :”  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Ecriture de la valeur de variable celsTemp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Écriture de “ °C ”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Retour à la ligne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Ecriture de “Température °F :”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Ecriture de la valeur de variable fahrTemp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Écriture de “ °F ”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Retour à la ligne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Ecriture de “Point de rosée °C: ”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Ecriture de la valeur de variable celsRosee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Écriture de “ °C ”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Retour à la ligne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Ecriture de “Point de rosée °F: ”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Ecriture de la valeur de variable fahrRosee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Écriture de “ °F ”</w:t>
      </w:r>
    </w:p>
    <w:p w:rsidR="00000000" w:rsidDel="00000000" w:rsidP="00000000" w:rsidRDefault="00000000" w:rsidRPr="00000000" w14:paraId="00000023">
      <w:pPr>
        <w:pageBreakBefore w:val="0"/>
        <w:rPr>
          <w:color w:val="00ff00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ff00"/>
          <w:rtl w:val="0"/>
        </w:rPr>
        <w:t xml:space="preserve">Fin Tant que</w:t>
      </w:r>
    </w:p>
    <w:p w:rsidR="00000000" w:rsidDel="00000000" w:rsidP="00000000" w:rsidRDefault="00000000" w:rsidRPr="00000000" w14:paraId="00000024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Fin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605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05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