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合成会议纪要（仅测试）</w:t>
      </w:r>
    </w:p>
    <w:p>
      <w:r>
        <w:t>会议编号：AX-17。</w:t>
      </w:r>
    </w:p>
    <w:p>
      <w:r>
        <w:t>证据链：PDF 第 2 页规则 R-42 → 隐藏映射 → 指标总览 F4。</w:t>
      </w:r>
    </w:p>
    <w:p>
      <w:r>
        <w:t>会议决定：Q3 人力流程及时率目标采用 95%，指标 MET-HR-02。</w:t>
      </w:r>
    </w:p>
    <w:p>
      <w:r>
        <w:t>绩效流程是干扰词，DISTRACTOR-REVERSED 不应替代精确短语“流程绩效”。</w:t>
      </w:r>
    </w:p>
    <w:tbl>
      <w:tr>
        <w:tc>
          <w:p>
            <w:r>
              <w:t>行动项</w:t>
            </w:r>
          </w:p>
        </w:tc>
        <w:tc>
          <w:p>
            <w:r>
              <w:t>负责人</w:t>
            </w:r>
          </w:p>
        </w:tc>
        <w:tc>
          <w:p>
            <w:r>
              <w:t>指标</w:t>
            </w:r>
          </w:p>
        </w:tc>
      </w:tr>
      <w:tr>
        <w:tc>
          <w:p>
            <w:r>
              <w:t>AX-17</w:t>
            </w:r>
          </w:p>
        </w:tc>
        <w:tc>
          <w:p>
            <w:r>
              <w:t>Synthetic HRBP</w:t>
            </w:r>
          </w:p>
        </w:tc>
        <w:tc>
          <w:p>
            <w:r>
              <w:t>MET-HR-02</w:t>
            </w:r>
          </w:p>
        </w:tc>
      </w:tr>
    </w:tbl>
  </w:body>
</w:document>
</file>

<file path=word/header1.xml><?xml version="1.0" encoding="utf-8"?>
<w:hdr xmlns:w="http://schemas.openxmlformats.org/wordprocessingml/2006/main">
  <w:p>
    <w:r>
      <w:t>SYNTHETIC BENCHMARK</w:t>
    </w:r>
  </w:p>
</w:hdr>
</file>