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86FF"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实验3</w:t>
      </w:r>
      <w:r>
        <w:rPr>
          <w:rFonts w:ascii="Times New Roman" w:hAnsi="Times New Roman" w:eastAsia="宋体"/>
          <w:b w:val="0"/>
        </w:rPr>
        <w:t xml:space="preserve">.2  </w:t>
      </w:r>
      <w:r>
        <w:rPr>
          <w:rFonts w:hint="eastAsia" w:ascii="Times New Roman" w:hAnsi="Times New Roman" w:eastAsia="宋体"/>
          <w:b w:val="0"/>
        </w:rPr>
        <w:t>投影和硬阴影</w:t>
      </w:r>
    </w:p>
    <w:p w14:paraId="485B313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 w14:paraId="774CA917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熟悉在</w:t>
      </w:r>
      <w:r>
        <w:rPr>
          <w:rFonts w:ascii="Times New Roman" w:hAnsi="Times New Roman" w:eastAsia="宋体"/>
        </w:rPr>
        <w:t>OpenGL中实现正交投影变换</w:t>
      </w:r>
      <w:r>
        <w:rPr>
          <w:rFonts w:hint="eastAsia" w:ascii="Times New Roman" w:hAnsi="Times New Roman" w:eastAsia="宋体"/>
        </w:rPr>
        <w:t>。</w:t>
      </w:r>
    </w:p>
    <w:p w14:paraId="06B74D4D"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了解使用投影变换实现场景的硬阴影效果</w:t>
      </w:r>
      <w:r>
        <w:rPr>
          <w:rFonts w:ascii="Times New Roman" w:hAnsi="Times New Roman" w:eastAsia="宋体"/>
        </w:rPr>
        <w:t>。</w:t>
      </w:r>
    </w:p>
    <w:p w14:paraId="3CB6BB3E">
      <w:pPr>
        <w:rPr>
          <w:rFonts w:ascii="Times New Roman" w:hAnsi="Times New Roman" w:eastAsia="宋体"/>
        </w:rPr>
      </w:pPr>
    </w:p>
    <w:p w14:paraId="12958CE4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理论背景</w:t>
      </w:r>
    </w:p>
    <w:p w14:paraId="6ED23EA4"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投影和硬阴影</w:t>
      </w:r>
    </w:p>
    <w:p w14:paraId="12BA100B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 [注意]本节内容和书本上通过模-视变换矩阵来计算阴影投影矩阵方法不一样。</w:t>
      </w:r>
    </w:p>
    <w:p w14:paraId="0706303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投影变换矩阵的一个应用就是生成简单的阴影。从物理上看，有光源才会产生阴影，如果光源投射的光线被物体遮挡，那么遮挡的部分被投影在地面上即产生了阴影。为了简单起见，我们假定阴影落在了地面上，即</w:t>
      </w:r>
      <w:r>
        <w:rPr>
          <w:rFonts w:ascii="Times New Roman" w:hAnsi="Times New Roman" w:eastAsia="宋体"/>
        </w:rPr>
        <w:t>OpenGL坐标系下的 平面。</w:t>
      </w:r>
    </w:p>
    <w:p w14:paraId="7951AC09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如下图所示，我们假定光源位置在</w:t>
      </w:r>
      <w:r>
        <w:rPr>
          <w:rFonts w:ascii="Times New Roman" w:hAnsi="Times New Roman" w:eastAsia="宋体"/>
        </w:rPr>
        <w:t xml:space="preserve"> ，物体由三角形表示，投影平面上的黑色三角形区域即为阴影，我们称之为阴影多边形（Shadow Polygon）。</w:t>
      </w:r>
    </w:p>
    <w:p w14:paraId="15BE26C6">
      <w:pPr>
        <w:jc w:val="center"/>
        <w:rPr>
          <w:rFonts w:ascii="Times New Roman" w:hAnsi="Times New Roman" w:eastAsia="宋体"/>
        </w:rPr>
      </w:pPr>
      <w:r>
        <w:rPr>
          <w:rFonts w:asciiTheme="majorEastAsia" w:hAnsiTheme="majorEastAsia" w:eastAsiaTheme="majorEastAsia"/>
        </w:rPr>
        <w:drawing>
          <wp:inline distT="0" distB="0" distL="0" distR="0">
            <wp:extent cx="2159635" cy="21005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D7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下面我们来推导阴影投影矩阵如下。假设三角形任意一个顶点坐标为</w:t>
      </w:r>
      <w:r>
        <w:rPr>
          <w:rFonts w:hint="eastAsia" w:ascii="Times New Roman" w:hAnsi="Times New Roman" w:eastAsia="宋体"/>
          <w:lang w:val="en-US" w:eastAsia="zh-CN"/>
        </w:rPr>
        <w:t>(x,y,z)</w:t>
      </w:r>
      <w:r>
        <w:rPr>
          <w:rFonts w:ascii="Times New Roman" w:hAnsi="Times New Roman" w:eastAsia="宋体"/>
        </w:rPr>
        <w:t xml:space="preserve"> ，投影到投影平面之后的坐标为 ，因为该点在 平面上，所以 。根据比例关系可得如下公式：</w:t>
      </w:r>
    </w:p>
    <w:p w14:paraId="65DD9DF7">
      <w:pPr>
        <w:rPr>
          <w:rFonts w:ascii="Times New Roman" w:hAnsi="Times New Roman" w:eastAsia="宋体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−x</m:t>
              </m:r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r>
                <m:rPr/>
                <w:rPr>
                  <w:rFonts w:ascii="Cambria Math" w:hAnsi="Cambria Math" w:eastAsia="宋体"/>
                </w:rPr>
                <m:t>x−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den>
          </m:f>
          <m:r>
            <m:rPr/>
            <w:rPr>
              <w:rFonts w:ascii="Cambria Math" w:hAnsi="Cambria Math" w:eastAsia="宋体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−y</m:t>
              </m:r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r>
                <m:rPr/>
                <w:rPr>
                  <w:rFonts w:ascii="Cambria Math" w:hAnsi="Cambria Math" w:eastAsia="宋体"/>
                </w:rPr>
                <m:t>y−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den>
          </m:f>
        </m:oMath>
      </m:oMathPara>
    </w:p>
    <w:p w14:paraId="41BC7B5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求解可得，</w:t>
      </w:r>
    </w:p>
    <w:p w14:paraId="76D4C6E4">
      <w:pPr>
        <w:rPr>
          <w:rFonts w:ascii="Times New Roman" w:hAnsi="Times New Roman" w:eastAsia="宋体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</w:rPr>
              </m:ctrlPr>
            </m:sSubPr>
            <m:e>
              <m:r>
                <m:rPr/>
                <w:rPr>
                  <w:rFonts w:ascii="Cambria Math" w:hAnsi="Cambria Math" w:eastAsia="宋体"/>
                </w:rPr>
                <m:t>x</m:t>
              </m:r>
              <m:ctrlPr>
                <w:rPr>
                  <w:rFonts w:ascii="Cambria Math" w:hAnsi="Cambria Math" w:eastAsia="宋体"/>
                  <w:i/>
                </w:rPr>
              </m:ctrlPr>
            </m:e>
            <m:sub>
              <m:r>
                <m:rPr/>
                <w:rPr>
                  <w:rFonts w:ascii="Cambria Math" w:hAnsi="Cambria Math" w:eastAsia="宋体"/>
                </w:rPr>
                <m:t>k</m:t>
              </m:r>
              <m:ctrlPr>
                <w:rPr>
                  <w:rFonts w:ascii="Cambria Math" w:hAnsi="Cambria Math" w:eastAsia="宋体"/>
                  <w:i/>
                </w:rPr>
              </m:ctrlPr>
            </m:sub>
          </m:sSub>
          <m:r>
            <m:rPr/>
            <w:rPr>
              <w:rFonts w:ascii="Cambria Math" w:hAnsi="Cambria Math" w:eastAsia="宋体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</w:rPr>
                <m:t>y−x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num>
            <m:den>
              <m:r>
                <m:rPr/>
                <w:rPr>
                  <w:rFonts w:ascii="Cambria Math" w:hAnsi="Cambria Math" w:eastAsia="宋体"/>
                </w:rPr>
                <m:t>y−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</w:rPr>
                    <m:t>l</m:t>
                  </m:r>
                  <m:ctrlPr>
                    <w:rPr>
                      <w:rFonts w:ascii="Cambria Math" w:hAnsi="Cambria Math" w:eastAsia="宋体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</w:rPr>
              </m:ctrlPr>
            </m:den>
          </m:f>
        </m:oMath>
      </m:oMathPara>
    </w:p>
    <w:p w14:paraId="5BDF168E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同理可得</w:t>
      </w:r>
      <m:oMath>
        <m:r>
          <m:rPr/>
          <w:rPr>
            <w:rFonts w:ascii="Cambria Math" w:hAnsi="Cambria Math" w:eastAsia="宋体"/>
          </w:rPr>
          <m:t>y=0</m:t>
        </m:r>
      </m:oMath>
      <w:r>
        <w:rPr>
          <w:rFonts w:ascii="Times New Roman" w:hAnsi="Times New Roman" w:eastAsia="宋体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z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k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=</m:t>
        </m:r>
        <m:f>
          <m:fPr>
            <m:ctrlPr>
              <w:rPr>
                <w:rFonts w:ascii="Cambria Math" w:hAnsi="Cambria Math" w:eastAsia="宋体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z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l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y−z</m:t>
            </m:r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l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num>
          <m:den>
            <m:r>
              <m:rPr/>
              <w:rPr>
                <w:rFonts w:ascii="Cambria Math" w:hAnsi="Cambria Math" w:eastAsia="宋体"/>
              </w:rPr>
              <m:t>y−</m:t>
            </m:r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l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den>
        </m:f>
      </m:oMath>
      <w:r>
        <w:rPr>
          <w:rFonts w:ascii="Times New Roman" w:hAnsi="Times New Roman" w:eastAsia="宋体"/>
        </w:rPr>
        <w:t>。</w:t>
      </w:r>
    </w:p>
    <w:p w14:paraId="4B643581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为了能够方便的通过矩阵表示出投影关系，我们将所有坐标设置在齐次坐标系下，那么投影关系就能表示成如下公式。</w:t>
      </w:r>
    </w:p>
    <w:p w14:paraId="5B5AB516">
      <w:pPr>
        <w:jc w:val="center"/>
        <w:rPr>
          <w:rFonts w:ascii="Times New Roman" w:hAnsi="Times New Roman" w:eastAsia="宋体"/>
        </w:rPr>
      </w:pPr>
      <w:r>
        <w:rPr>
          <w:rFonts w:asciiTheme="majorEastAsia" w:hAnsiTheme="majorEastAsia" w:eastAsiaTheme="majorEastAsia"/>
          <w:position w:val="-68"/>
        </w:rPr>
        <w:object>
          <v:shape id="_x0000_i1025" o:spt="75" type="#_x0000_t75" style="height:74.15pt;width:22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 w14:paraId="5E6575D8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最后即可得到，</w:t>
      </w:r>
    </w:p>
    <w:p w14:paraId="7566D374">
      <w:pPr>
        <w:jc w:val="center"/>
        <w:rPr>
          <w:rFonts w:ascii="Times New Roman" w:hAnsi="Times New Roman" w:eastAsia="宋体"/>
        </w:rPr>
      </w:pPr>
      <m:oMathPara>
        <m:oMath>
          <m:sSub>
            <m:sSubPr>
              <m:ctrlPr>
                <w:rPr>
                  <w:rFonts w:ascii="Cambria Math" w:hAnsiTheme="majorEastAsia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Theme="majorEastAsia" w:eastAsiaTheme="majorEastAsia"/>
                </w:rPr>
                <m:t>x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e>
            <m:sub>
              <m:r>
                <m:rPr/>
                <w:rPr>
                  <w:rFonts w:ascii="Cambria Math" w:hAnsiTheme="majorEastAsia" w:eastAsiaTheme="majorEastAsia"/>
                </w:rPr>
                <m:t>k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sub>
          </m:sSub>
          <m:r>
            <m:rPr/>
            <w:rPr>
              <w:rFonts w:ascii="Cambria Math" w:hAnsiTheme="majorEastAsia" w:eastAsiaTheme="majorEastAsia"/>
            </w:rPr>
            <m:t>=</m:t>
          </m:r>
          <m:f>
            <m:fPr>
              <m:ctrlPr>
                <w:rPr>
                  <w:rFonts w:ascii="Cambria Math" w:hAnsiTheme="majorEastAsia" w:eastAsiaTheme="maj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x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r>
                <m:rPr/>
                <w:rPr>
                  <w:rFonts w:ascii="Cambria Math" w:hAnsiTheme="majorEastAsia" w:eastAsiaTheme="majorEastAsia"/>
                </w:rPr>
                <m:t>'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w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</w:rPr>
              </m:ctrlPr>
            </m:den>
          </m:f>
          <m:r>
            <m:rPr/>
            <w:rPr>
              <w:rFonts w:ascii="Cambria Math" w:hAnsiTheme="majorEastAsia" w:eastAsiaTheme="majorEastAsia"/>
            </w:rPr>
            <m:t>,</m:t>
          </m:r>
          <m:sSub>
            <m:sSubPr>
              <m:ctrlPr>
                <w:rPr>
                  <w:rFonts w:ascii="Cambria Math" w:hAnsiTheme="majorEastAsia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Theme="majorEastAsia" w:eastAsiaTheme="majorEastAsia"/>
                </w:rPr>
                <m:t>y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e>
            <m:sub>
              <m:r>
                <m:rPr/>
                <w:rPr>
                  <w:rFonts w:ascii="Cambria Math" w:hAnsiTheme="majorEastAsia" w:eastAsiaTheme="majorEastAsia"/>
                </w:rPr>
                <m:t>k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sub>
          </m:sSub>
          <m:r>
            <m:rPr/>
            <w:rPr>
              <w:rFonts w:ascii="Cambria Math" w:hAnsiTheme="majorEastAsia" w:eastAsiaTheme="majorEastAsia"/>
            </w:rPr>
            <m:t>=</m:t>
          </m:r>
          <m:f>
            <m:fPr>
              <m:ctrlPr>
                <w:rPr>
                  <w:rFonts w:ascii="Cambria Math" w:hAnsiTheme="majorEastAsia" w:eastAsiaTheme="maj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y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r>
                <m:rPr/>
                <w:rPr>
                  <w:rFonts w:ascii="Cambria Math" w:hAnsiTheme="majorEastAsia" w:eastAsiaTheme="majorEastAsia"/>
                </w:rPr>
                <m:t>'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w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</w:rPr>
              </m:ctrlPr>
            </m:den>
          </m:f>
          <m:r>
            <m:rPr/>
            <w:rPr>
              <w:rFonts w:ascii="Cambria Math" w:hAnsiTheme="majorEastAsia" w:eastAsiaTheme="majorEastAsia"/>
            </w:rPr>
            <m:t>,</m:t>
          </m:r>
          <m:sSub>
            <m:sSubPr>
              <m:ctrlPr>
                <w:rPr>
                  <w:rFonts w:ascii="Cambria Math" w:hAnsiTheme="majorEastAsia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Theme="majorEastAsia" w:eastAsiaTheme="majorEastAsia"/>
                </w:rPr>
                <m:t>z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e>
            <m:sub>
              <m:r>
                <m:rPr/>
                <w:rPr>
                  <w:rFonts w:ascii="Cambria Math" w:hAnsiTheme="majorEastAsia" w:eastAsiaTheme="majorEastAsia"/>
                </w:rPr>
                <m:t>k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sub>
          </m:sSub>
          <m:r>
            <m:rPr/>
            <w:rPr>
              <w:rFonts w:ascii="Cambria Math" w:hAnsiTheme="majorEastAsia" w:eastAsiaTheme="majorEastAsia"/>
            </w:rPr>
            <m:t>=</m:t>
          </m:r>
          <m:f>
            <m:fPr>
              <m:ctrlPr>
                <w:rPr>
                  <w:rFonts w:ascii="Cambria Math" w:hAnsiTheme="majorEastAsia" w:eastAsiaTheme="maj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z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r>
                <m:rPr/>
                <w:rPr>
                  <w:rFonts w:ascii="Cambria Math" w:hAnsiTheme="majorEastAsia" w:eastAsiaTheme="majorEastAsia"/>
                </w:rPr>
                <m:t>'</m:t>
              </m:r>
              <m:ctrlPr>
                <w:rPr>
                  <w:rFonts w:ascii="Cambria Math" w:hAnsiTheme="majorEastAsia" w:eastAsiaTheme="majorEastAsia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Theme="majorEastAsia" w:eastAsiaTheme="majorEastAsia"/>
                    </w:rPr>
                    <m:t>w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Theme="majorEastAsia" w:eastAsiaTheme="majorEastAsia"/>
                    </w:rPr>
                    <m:t>k</m:t>
                  </m:r>
                  <m:ctrlPr>
                    <w:rPr>
                      <w:rFonts w:ascii="Cambria Math" w:hAnsiTheme="majorEastAsia" w:eastAsiaTheme="majorEastAsia"/>
                      <w:i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</w:rPr>
              </m:ctrlPr>
            </m:den>
          </m:f>
        </m:oMath>
      </m:oMathPara>
    </w:p>
    <w:p w14:paraId="65BE00FD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所以生成硬阴影的关键在于投影矩阵的求解。</w:t>
      </w:r>
    </w:p>
    <w:p w14:paraId="34D87FD3">
      <w:pPr>
        <w:rPr>
          <w:rFonts w:ascii="Times New Roman" w:hAnsi="Times New Roman" w:eastAsia="宋体"/>
        </w:rPr>
      </w:pPr>
    </w:p>
    <w:p w14:paraId="70ACA095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实验内容</w:t>
      </w:r>
    </w:p>
    <w:p w14:paraId="66F3AD4A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Tri</w:t>
      </w:r>
      <w:r>
        <w:rPr>
          <w:rFonts w:ascii="Times New Roman" w:hAnsi="Times New Roman" w:eastAsia="宋体"/>
        </w:rPr>
        <w:t>Mesh</w:t>
      </w:r>
      <w:r>
        <w:rPr>
          <w:rFonts w:hint="eastAsia" w:ascii="Times New Roman" w:hAnsi="Times New Roman" w:eastAsia="宋体"/>
        </w:rPr>
        <w:t>类和Camera类的内容补充</w:t>
      </w:r>
    </w:p>
    <w:p w14:paraId="0500657E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目前我们的</w:t>
      </w:r>
      <w:r>
        <w:rPr>
          <w:rFonts w:ascii="Times New Roman" w:hAnsi="Times New Roman" w:eastAsia="宋体"/>
        </w:rPr>
        <w:t>TriMesh类只有顶点坐标等数据，但是没有记录物体的旋转、位移缩放的变量，这些也应该加进来</w:t>
      </w:r>
      <w:r>
        <w:rPr>
          <w:rFonts w:hint="eastAsia" w:ascii="Times New Roman" w:hAnsi="Times New Roman" w:eastAsia="宋体"/>
        </w:rPr>
        <w:t>。同时我们加上一个</w:t>
      </w:r>
      <w:r>
        <w:rPr>
          <w:rFonts w:ascii="Times New Roman" w:hAnsi="Times New Roman" w:eastAsia="宋体"/>
        </w:rPr>
        <w:t>getModelMatrix计算物体的旋转位移矩阵</w:t>
      </w:r>
      <w:r>
        <w:rPr>
          <w:rFonts w:hint="eastAsia" w:ascii="Times New Roman" w:hAnsi="Times New Roman" w:eastAsia="宋体"/>
        </w:rPr>
        <w:t>。</w:t>
      </w:r>
    </w:p>
    <w:p w14:paraId="43B240DE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268345" cy="26231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380" cy="2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2B3"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相机实验的时候我们学习了如何计算相机的观察矩阵（</w:t>
      </w:r>
      <w:r>
        <w:rPr>
          <w:rFonts w:ascii="Times New Roman" w:hAnsi="Times New Roman" w:eastAsia="宋体"/>
        </w:rPr>
        <w:t>viewModel）与投影矩阵（projectionModel）</w:t>
      </w:r>
      <w:r>
        <w:rPr>
          <w:rFonts w:hint="eastAsia" w:ascii="Times New Roman" w:hAnsi="Times New Roman" w:eastAsia="宋体"/>
        </w:rPr>
        <w:t>。为了更加方便使用这些矩阵，我们在</w:t>
      </w:r>
      <w:r>
        <w:rPr>
          <w:rFonts w:ascii="Times New Roman" w:hAnsi="Times New Roman" w:eastAsia="宋体"/>
        </w:rPr>
        <w:t>Camera类里面再添加两个函数用于获取观测矩阵和投影矩阵</w:t>
      </w:r>
      <w:r>
        <w:rPr>
          <w:rFonts w:hint="eastAsia" w:ascii="Times New Roman" w:hAnsi="Times New Roman" w:eastAsia="宋体"/>
        </w:rPr>
        <w:t>。</w:t>
      </w:r>
    </w:p>
    <w:p w14:paraId="5B88FB30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250690" cy="15398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841" cy="15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8DA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实现look</w:t>
      </w:r>
      <w:r>
        <w:rPr>
          <w:rFonts w:ascii="Times New Roman" w:hAnsi="Times New Roman" w:eastAsia="宋体"/>
        </w:rPr>
        <w:t>At</w:t>
      </w:r>
      <w:r>
        <w:rPr>
          <w:rFonts w:hint="eastAsia" w:ascii="Times New Roman" w:hAnsi="Times New Roman" w:eastAsia="宋体"/>
        </w:rPr>
        <w:t>与ortho函数。并将投影矩阵设置为正交投影。投影变换中实现的</w:t>
      </w:r>
      <w:r>
        <w:rPr>
          <w:rFonts w:ascii="Times New Roman" w:hAnsi="Times New Roman" w:eastAsia="宋体"/>
        </w:rPr>
        <w:t>ortho函数将参数分别设置为左右裁剪平面-scale和+scale，上下裁剪平面-scale和+scale，远近裁剪平面</w:t>
      </w:r>
      <w:r>
        <w:rPr>
          <w:rFonts w:hint="eastAsia" w:ascii="Times New Roman" w:hAnsi="Times New Roman" w:eastAsia="宋体"/>
        </w:rPr>
        <w:t>z</w:t>
      </w:r>
      <w:r>
        <w:rPr>
          <w:rFonts w:ascii="Times New Roman" w:hAnsi="Times New Roman" w:eastAsia="宋体"/>
        </w:rPr>
        <w:t>Near和zFar（请思考这些参数的意义是什么。）。将这些矩阵在程序中计算后传入顶点着色器中。</w:t>
      </w:r>
    </w:p>
    <w:p w14:paraId="4A71513E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4162425" cy="1647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101" cy="16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8BD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计算阴影投影矩阵</w:t>
      </w:r>
    </w:p>
    <w:p w14:paraId="0425A09C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我们定义一个全局变量light_position表示光源位置，在参考程序中设置为(0.0,1.5,1.0)，继而参考上述理论说明部分计算阴影投影矩阵，更新模型视图矩阵，并将该矩阵传入到顶点着色器中，以执行对原始三角形顶点的投影变换。</w:t>
      </w:r>
      <w:r>
        <w:rPr>
          <w:rFonts w:hint="eastAsia" w:ascii="Times New Roman" w:hAnsi="Times New Roman" w:eastAsia="宋体"/>
        </w:rPr>
        <w:t>同时为了区分阴影和物体，我们加入一个is</w:t>
      </w:r>
      <w:r>
        <w:rPr>
          <w:rFonts w:ascii="Times New Roman" w:hAnsi="Times New Roman" w:eastAsia="宋体"/>
        </w:rPr>
        <w:t>Shadow</w:t>
      </w:r>
      <w:r>
        <w:rPr>
          <w:rFonts w:hint="eastAsia" w:ascii="Times New Roman" w:hAnsi="Times New Roman" w:eastAsia="宋体"/>
        </w:rPr>
        <w:t>变量判断用黑色还是物体的颜色。</w:t>
      </w:r>
    </w:p>
    <w:p w14:paraId="3C76F477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163570" cy="26822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612" cy="2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1DA">
      <w:pPr>
        <w:rPr>
          <w:rFonts w:ascii="Times New Roman" w:hAnsi="Times New Roman" w:eastAsia="宋体"/>
        </w:rPr>
      </w:pPr>
    </w:p>
    <w:p w14:paraId="73031C3D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投影三角形的绘制</w:t>
      </w:r>
    </w:p>
    <w:p w14:paraId="71ECD31C"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在绘制过程中，我们可以简单地将三角形绘制两次即可。第一次是按照常规方式绘制，第二次是使用了阴影变换矩阵之后对新的阴影三角形进行绘制。也就是说，第一次绘制时，将阴影投影矩阵设置为单位矩阵，而第二次绘制是计算出矩阵值之后变换三角形得到投影三角形。请参考代码中的display函数，这里需要将上述各部分进行整合，而得到最终的绘制结果。</w:t>
      </w:r>
    </w:p>
    <w:p w14:paraId="5BDAFE26">
      <w:pPr>
        <w:jc w:val="center"/>
        <w:rPr>
          <w:rFonts w:ascii="Times New Roman" w:hAnsi="Times New Roman" w:eastAsia="宋体"/>
        </w:rPr>
      </w:pPr>
    </w:p>
    <w:p w14:paraId="491747CE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510280" cy="2370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073" cy="23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F6F">
      <w:pPr>
        <w:rPr>
          <w:rFonts w:ascii="Times New Roman" w:hAnsi="Times New Roman" w:eastAsia="宋体"/>
        </w:rPr>
      </w:pPr>
    </w:p>
    <w:p w14:paraId="0200FFD5"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键盘控制相机和光源</w:t>
      </w:r>
    </w:p>
    <w:p w14:paraId="51CF44B4">
      <w:pPr>
        <w:rPr>
          <w:rFonts w:ascii="Times New Roman" w:hAnsi="Times New Roman" w:eastAsia="宋体"/>
        </w:rPr>
      </w:pPr>
    </w:p>
    <w:p w14:paraId="5D7C835D">
      <w:pPr>
        <w:rPr>
          <w:rFonts w:ascii="Times New Roman" w:hAnsi="Times New Roman" w:eastAsia="宋体"/>
        </w:rPr>
      </w:pPr>
    </w:p>
    <w:p w14:paraId="742F210B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实验内容</w:t>
      </w:r>
    </w:p>
    <w:p w14:paraId="6C0FCD2C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完成上述实验内容并实现对任意简单几何体的阴影变换。键盘控制光源与相机。在上述实验内容的基础上，可以尝试实现采用鼠标控制光源或者相机位置，并在鼠标点击之后计算阴影投影矩阵和绘制阴影。</w:t>
      </w:r>
    </w:p>
    <w:p w14:paraId="50E86FCB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具体修改内容如下：</w:t>
      </w:r>
    </w:p>
    <w:p w14:paraId="00159B5D"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Task-</w:t>
      </w:r>
      <w:r>
        <w:rPr>
          <w:rFonts w:ascii="Times New Roman" w:hAnsi="Times New Roman" w:eastAsia="宋体"/>
        </w:rPr>
        <w:t>1</w:t>
      </w:r>
      <w:r>
        <w:rPr>
          <w:rFonts w:hint="eastAsia" w:ascii="Times New Roman" w:hAnsi="Times New Roman" w:eastAsia="宋体"/>
        </w:rPr>
        <w:t>：在Camera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中完善lookAt函数、ortho函数和</w:t>
      </w:r>
      <w:r>
        <w:rPr>
          <w:rFonts w:ascii="Times New Roman" w:hAnsi="Times New Roman" w:eastAsia="宋体"/>
        </w:rPr>
        <w:t>perspective</w:t>
      </w:r>
      <w:r>
        <w:rPr>
          <w:rFonts w:hint="eastAsia" w:ascii="Times New Roman" w:hAnsi="Times New Roman" w:eastAsia="宋体"/>
        </w:rPr>
        <w:t>函数</w:t>
      </w:r>
    </w:p>
    <w:p w14:paraId="57F5DF61">
      <w:pPr>
        <w:pStyle w:val="12"/>
        <w:numPr>
          <w:ilvl w:val="1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Task-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：在main</w:t>
      </w:r>
      <w:r>
        <w:rPr>
          <w:rFonts w:ascii="Times New Roman" w:hAnsi="Times New Roman" w:eastAsia="宋体"/>
        </w:rPr>
        <w:t>.cpp</w:t>
      </w:r>
      <w:r>
        <w:rPr>
          <w:rFonts w:hint="eastAsia" w:ascii="Times New Roman" w:hAnsi="Times New Roman" w:eastAsia="宋体"/>
        </w:rPr>
        <w:t>中完善display</w:t>
      </w:r>
      <w:r>
        <w:rPr>
          <w:rFonts w:ascii="Times New Roman" w:hAnsi="Times New Roman" w:eastAsia="宋体"/>
        </w:rPr>
        <w:t>()</w:t>
      </w:r>
      <w:r>
        <w:rPr>
          <w:rFonts w:hint="eastAsia" w:ascii="Times New Roman" w:hAnsi="Times New Roman" w:eastAsia="宋体"/>
        </w:rPr>
        <w:t>函数</w:t>
      </w:r>
    </w:p>
    <w:p w14:paraId="4FDE983B">
      <w:pPr>
        <w:pStyle w:val="12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按照上述步骤完成之后会得到如下图所示的结果，通过键盘键能够观察旋转的三角形（红色）和投影生成的阴影（黑色）。</w:t>
      </w:r>
    </w:p>
    <w:p w14:paraId="6F525542">
      <w:pPr>
        <w:jc w:val="center"/>
        <w:rPr>
          <w:rFonts w:ascii="Times New Roman" w:hAnsi="Times New Roman" w:eastAsia="宋体"/>
        </w:rPr>
      </w:pPr>
      <w:r>
        <w:rPr>
          <w:sz w:val="28"/>
        </w:rPr>
        <w:drawing>
          <wp:inline distT="0" distB="0" distL="0" distR="0">
            <wp:extent cx="2963545" cy="2819400"/>
            <wp:effectExtent l="0" t="0" r="8255" b="0"/>
            <wp:docPr id="9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84" cy="28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E36"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提交内容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【请各位务必严格按照以下要求执行】</w:t>
      </w:r>
    </w:p>
    <w:p w14:paraId="5F94B669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：本次实验提供参考代码，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</w:t>
      </w:r>
      <w:r>
        <w:rPr>
          <w:rFonts w:hint="eastAsia" w:ascii="Times New Roman" w:hAnsi="Times New Roman" w:eastAsia="宋体"/>
          <w:b/>
          <w:bCs/>
        </w:rPr>
        <w:t>3.2</w:t>
      </w:r>
      <w:r>
        <w:rPr>
          <w:rFonts w:ascii="Times New Roman" w:hAnsi="Times New Roman" w:eastAsia="宋体"/>
          <w:b/>
          <w:bCs/>
        </w:rPr>
        <w:t>”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  <w:u w:val="single"/>
        </w:rPr>
        <w:t>用你自己的学号和姓名。</w:t>
      </w:r>
      <w:r>
        <w:rPr>
          <w:rFonts w:hint="eastAsia" w:ascii="Times New Roman" w:hAnsi="Times New Roman" w:eastAsia="宋体"/>
        </w:rPr>
        <w:t>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</w:t>
      </w:r>
      <w:r>
        <w:rPr>
          <w:rFonts w:ascii="Times New Roman" w:hAnsi="Times New Roman" w:eastAsia="宋体"/>
          <w:u w:val="single"/>
        </w:rPr>
        <w:t>最终提交代码中与实验内容相关部分必须写注释。</w:t>
      </w:r>
    </w:p>
    <w:p w14:paraId="6726CE35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：按上述要求完成实验，一并提交源代码压缩包，压缩包名称为“学号_姓名_实验</w:t>
      </w:r>
      <w:r>
        <w:rPr>
          <w:rFonts w:hint="eastAsia" w:ascii="Times New Roman" w:hAnsi="Times New Roman" w:eastAsia="宋体"/>
        </w:rPr>
        <w:t>3.2</w:t>
      </w:r>
      <w:r>
        <w:rPr>
          <w:rFonts w:ascii="Times New Roman" w:hAnsi="Times New Roman" w:eastAsia="宋体"/>
        </w:rPr>
        <w:t>”。</w:t>
      </w:r>
    </w:p>
    <w:p w14:paraId="56C1AEF4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</w:t>
      </w:r>
      <w:r>
        <w:rPr>
          <w:rFonts w:hint="eastAsia" w:ascii="Times New Roman" w:hAnsi="Times New Roman" w:eastAsia="宋体"/>
        </w:rPr>
        <w:t>3.2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。</w:t>
      </w:r>
    </w:p>
    <w:p w14:paraId="5F61AF77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  <w:bookmarkStart w:id="0" w:name="_GoBack"/>
      <w:bookmarkEnd w:id="0"/>
    </w:p>
    <w:p w14:paraId="4195467E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  <w:r>
        <w:rPr>
          <w:rFonts w:hint="eastAsia" w:ascii="Times New Roman" w:hAnsi="Times New Roman" w:eastAsia="宋体"/>
        </w:rPr>
        <w:t>（参考实验一的要求）</w:t>
      </w:r>
    </w:p>
    <w:p w14:paraId="16BE1695">
      <w:pPr>
        <w:pStyle w:val="12"/>
        <w:numPr>
          <w:ilvl w:val="1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可执行文件夹中，只包含可执行文件以及执行所需的动态库文件和资源文件等，要求可以直接点击该程序就可正常执行。</w:t>
      </w:r>
    </w:p>
    <w:p w14:paraId="15751E8F">
      <w:pPr>
        <w:pStyle w:val="12"/>
        <w:numPr>
          <w:ilvl w:val="0"/>
          <w:numId w:val="6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</w:rPr>
        <w:t>4</w:t>
      </w:r>
      <w:r>
        <w:rPr>
          <w:rFonts w:ascii="Times New Roman" w:hAnsi="Times New Roman" w:eastAsia="宋体"/>
          <w:b/>
          <w:bCs/>
          <w:color w:val="FF0000"/>
        </w:rPr>
        <w:t>年</w:t>
      </w:r>
      <w:r>
        <w:rPr>
          <w:rFonts w:hint="eastAsia" w:ascii="Times New Roman" w:hAnsi="Times New Roman" w:eastAsia="宋体"/>
          <w:b/>
          <w:bCs/>
          <w:color w:val="FF0000"/>
        </w:rPr>
        <w:t>11</w:t>
      </w:r>
      <w:r>
        <w:rPr>
          <w:rFonts w:ascii="Times New Roman" w:hAnsi="Times New Roman" w:eastAsia="宋体"/>
          <w:b/>
          <w:bCs/>
          <w:color w:val="FF0000"/>
        </w:rPr>
        <w:t>月</w:t>
      </w:r>
      <w:r>
        <w:rPr>
          <w:rFonts w:hint="eastAsia" w:ascii="Times New Roman" w:hAnsi="Times New Roman" w:eastAsia="宋体"/>
          <w:b/>
          <w:bCs/>
          <w:color w:val="FF0000"/>
        </w:rPr>
        <w:t>5</w:t>
      </w:r>
      <w:r>
        <w:rPr>
          <w:rFonts w:ascii="Times New Roman" w:hAnsi="Times New Roman" w:eastAsia="宋体"/>
          <w:b/>
          <w:bCs/>
          <w:color w:val="FF0000"/>
        </w:rPr>
        <w:t>日 23:59分</w:t>
      </w:r>
    </w:p>
    <w:p w14:paraId="1569FBFF">
      <w:pPr>
        <w:rPr>
          <w:rFonts w:hint="eastAsia"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959BD"/>
    <w:multiLevelType w:val="multilevel"/>
    <w:tmpl w:val="1F9959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C63D8B"/>
    <w:multiLevelType w:val="multilevel"/>
    <w:tmpl w:val="4BC63D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B42CB9"/>
    <w:multiLevelType w:val="multilevel"/>
    <w:tmpl w:val="67B42C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Q2NGI3YTU0ZmU1NTU4YWYyMTY1NTQyMTFlODFmYzgifQ=="/>
  </w:docVars>
  <w:rsids>
    <w:rsidRoot w:val="00765584"/>
    <w:rsid w:val="00005282"/>
    <w:rsid w:val="000103F5"/>
    <w:rsid w:val="00014497"/>
    <w:rsid w:val="00016FA6"/>
    <w:rsid w:val="00030099"/>
    <w:rsid w:val="0003088B"/>
    <w:rsid w:val="00033B43"/>
    <w:rsid w:val="000A0BAE"/>
    <w:rsid w:val="001000A7"/>
    <w:rsid w:val="00110E96"/>
    <w:rsid w:val="00133F46"/>
    <w:rsid w:val="00155362"/>
    <w:rsid w:val="00181C26"/>
    <w:rsid w:val="001853BC"/>
    <w:rsid w:val="001A0634"/>
    <w:rsid w:val="001A0829"/>
    <w:rsid w:val="001B560A"/>
    <w:rsid w:val="001F3987"/>
    <w:rsid w:val="001F4694"/>
    <w:rsid w:val="002019CA"/>
    <w:rsid w:val="00291C4C"/>
    <w:rsid w:val="002950D4"/>
    <w:rsid w:val="002A03BF"/>
    <w:rsid w:val="002C2BB7"/>
    <w:rsid w:val="002D3C7F"/>
    <w:rsid w:val="002E73DE"/>
    <w:rsid w:val="002F3D93"/>
    <w:rsid w:val="0034505D"/>
    <w:rsid w:val="003775F5"/>
    <w:rsid w:val="003B1190"/>
    <w:rsid w:val="003B634A"/>
    <w:rsid w:val="003C4ACD"/>
    <w:rsid w:val="00403B67"/>
    <w:rsid w:val="0041010E"/>
    <w:rsid w:val="00441C83"/>
    <w:rsid w:val="00491E83"/>
    <w:rsid w:val="004B0EC3"/>
    <w:rsid w:val="004B78F4"/>
    <w:rsid w:val="004C2CB0"/>
    <w:rsid w:val="00510873"/>
    <w:rsid w:val="005602AB"/>
    <w:rsid w:val="00570BFB"/>
    <w:rsid w:val="005770A9"/>
    <w:rsid w:val="005908FA"/>
    <w:rsid w:val="00592605"/>
    <w:rsid w:val="005A6649"/>
    <w:rsid w:val="005C4432"/>
    <w:rsid w:val="005D1C4F"/>
    <w:rsid w:val="005D2CFA"/>
    <w:rsid w:val="005D7ED7"/>
    <w:rsid w:val="006110FD"/>
    <w:rsid w:val="00622E28"/>
    <w:rsid w:val="00687C28"/>
    <w:rsid w:val="0069638D"/>
    <w:rsid w:val="006A5C37"/>
    <w:rsid w:val="006B28A9"/>
    <w:rsid w:val="006C3CCD"/>
    <w:rsid w:val="006D4930"/>
    <w:rsid w:val="0073025E"/>
    <w:rsid w:val="0076202A"/>
    <w:rsid w:val="00765584"/>
    <w:rsid w:val="007966B5"/>
    <w:rsid w:val="00797992"/>
    <w:rsid w:val="007B1BCD"/>
    <w:rsid w:val="007E6160"/>
    <w:rsid w:val="00810C12"/>
    <w:rsid w:val="008C76B4"/>
    <w:rsid w:val="008D521F"/>
    <w:rsid w:val="008E47F0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C576A"/>
    <w:rsid w:val="00AF0199"/>
    <w:rsid w:val="00AF3C79"/>
    <w:rsid w:val="00AF4619"/>
    <w:rsid w:val="00B03CFE"/>
    <w:rsid w:val="00B23AFE"/>
    <w:rsid w:val="00B2466A"/>
    <w:rsid w:val="00B73CDB"/>
    <w:rsid w:val="00C46000"/>
    <w:rsid w:val="00C550A2"/>
    <w:rsid w:val="00C563DD"/>
    <w:rsid w:val="00C60DAC"/>
    <w:rsid w:val="00C63EA8"/>
    <w:rsid w:val="00C72C26"/>
    <w:rsid w:val="00C82C92"/>
    <w:rsid w:val="00C848BC"/>
    <w:rsid w:val="00C862CD"/>
    <w:rsid w:val="00CC423E"/>
    <w:rsid w:val="00CD78C7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6075B"/>
    <w:rsid w:val="00EB6C38"/>
    <w:rsid w:val="00EC419F"/>
    <w:rsid w:val="00F25FCB"/>
    <w:rsid w:val="00F37D55"/>
    <w:rsid w:val="13BB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styleId="14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GIF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1663</Words>
  <Characters>1907</Characters>
  <Lines>15</Lines>
  <Paragraphs>4</Paragraphs>
  <TotalTime>1540</TotalTime>
  <ScaleCrop>false</ScaleCrop>
  <LinksUpToDate>false</LinksUpToDate>
  <CharactersWithSpaces>1918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90落叶</cp:lastModifiedBy>
  <cp:lastPrinted>2021-06-24T10:20:00Z</cp:lastPrinted>
  <dcterms:modified xsi:type="dcterms:W3CDTF">2024-10-22T15:45:38Z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CDCEAE5CBF024EE4BBA1E86B19567DE1_12</vt:lpwstr>
  </property>
</Properties>
</file>