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B9E860" w14:textId="77777777" w:rsidR="006B409C" w:rsidRDefault="006B409C">
      <w:pPr>
        <w:jc w:val="center"/>
        <w:rPr>
          <w:rFonts w:ascii="宋体"/>
          <w:b/>
          <w:bCs/>
          <w:sz w:val="44"/>
          <w:szCs w:val="44"/>
        </w:rPr>
      </w:pPr>
    </w:p>
    <w:p w14:paraId="011460FA" w14:textId="77777777" w:rsidR="006B409C" w:rsidRDefault="00000000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proofErr w:type="gramStart"/>
      <w:r>
        <w:rPr>
          <w:rFonts w:ascii="宋体" w:cs="宋体" w:hint="eastAsia"/>
          <w:b/>
          <w:bCs/>
          <w:sz w:val="44"/>
          <w:szCs w:val="44"/>
        </w:rPr>
        <w:t>圳</w:t>
      </w:r>
      <w:proofErr w:type="gramEnd"/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05D90FD8" w14:textId="77777777" w:rsidR="006B409C" w:rsidRDefault="006B409C">
      <w:pPr>
        <w:rPr>
          <w:b/>
          <w:bCs/>
          <w:sz w:val="28"/>
          <w:szCs w:val="28"/>
        </w:rPr>
      </w:pPr>
    </w:p>
    <w:p w14:paraId="73418DB6" w14:textId="77777777" w:rsidR="006B409C" w:rsidRDefault="006B409C">
      <w:pPr>
        <w:rPr>
          <w:b/>
          <w:bCs/>
          <w:sz w:val="28"/>
          <w:szCs w:val="28"/>
        </w:rPr>
      </w:pPr>
    </w:p>
    <w:p w14:paraId="34E665F4" w14:textId="77777777" w:rsidR="006B409C" w:rsidRDefault="00000000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>
        <w:rPr>
          <w:rFonts w:cs="宋体"/>
          <w:b/>
          <w:bCs/>
          <w:sz w:val="28"/>
          <w:szCs w:val="28"/>
          <w:u w:val="single"/>
        </w:rPr>
        <w:t xml:space="preserve">            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</w:t>
      </w:r>
      <w:r>
        <w:rPr>
          <w:rFonts w:cs="宋体" w:hint="eastAsia"/>
          <w:b/>
          <w:bCs/>
          <w:sz w:val="28"/>
          <w:szCs w:val="28"/>
          <w:u w:val="single"/>
        </w:rPr>
        <w:t>计算机图形学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                   </w:t>
      </w:r>
      <w:r>
        <w:rPr>
          <w:rFonts w:cs="宋体" w:hint="eastAsia"/>
          <w:b/>
          <w:bCs/>
          <w:sz w:val="28"/>
          <w:szCs w:val="28"/>
        </w:rPr>
        <w:t xml:space="preserve">               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                        </w:t>
      </w:r>
      <w:r>
        <w:rPr>
          <w:b/>
          <w:bCs/>
          <w:sz w:val="28"/>
          <w:szCs w:val="28"/>
          <w:u w:val="single"/>
        </w:rPr>
        <w:t xml:space="preserve">                                      </w:t>
      </w:r>
    </w:p>
    <w:p w14:paraId="05E20C59" w14:textId="77777777" w:rsidR="006B409C" w:rsidRDefault="006B409C">
      <w:pPr>
        <w:rPr>
          <w:b/>
          <w:bCs/>
          <w:sz w:val="28"/>
          <w:szCs w:val="28"/>
        </w:rPr>
      </w:pPr>
    </w:p>
    <w:p w14:paraId="4C00697B" w14:textId="77777777" w:rsidR="006B409C" w:rsidRDefault="00000000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实验项目名称：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</w:t>
      </w:r>
      <w:r>
        <w:rPr>
          <w:rFonts w:cs="宋体" w:hint="eastAsia"/>
          <w:b/>
          <w:bCs/>
          <w:sz w:val="28"/>
          <w:szCs w:val="28"/>
          <w:u w:val="single"/>
        </w:rPr>
        <w:t>实验四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>
        <w:rPr>
          <w:rFonts w:cs="宋体"/>
          <w:b/>
          <w:bCs/>
          <w:sz w:val="28"/>
          <w:szCs w:val="28"/>
          <w:u w:val="single"/>
        </w:rPr>
        <w:t xml:space="preserve"> </w:t>
      </w:r>
      <w:r>
        <w:rPr>
          <w:rFonts w:cs="宋体" w:hint="eastAsia"/>
          <w:b/>
          <w:bCs/>
          <w:sz w:val="28"/>
          <w:szCs w:val="28"/>
          <w:u w:val="single"/>
        </w:rPr>
        <w:t>带纹理的</w:t>
      </w:r>
      <w:r>
        <w:rPr>
          <w:rFonts w:cs="宋体" w:hint="eastAsia"/>
          <w:b/>
          <w:bCs/>
          <w:sz w:val="28"/>
          <w:szCs w:val="28"/>
          <w:u w:val="single"/>
        </w:rPr>
        <w:t>OBJ</w:t>
      </w:r>
      <w:r>
        <w:rPr>
          <w:rFonts w:cs="宋体" w:hint="eastAsia"/>
          <w:b/>
          <w:bCs/>
          <w:sz w:val="28"/>
          <w:szCs w:val="28"/>
          <w:u w:val="single"/>
        </w:rPr>
        <w:t>文件读取和显示</w:t>
      </w:r>
      <w:r>
        <w:rPr>
          <w:b/>
          <w:bCs/>
          <w:sz w:val="28"/>
          <w:szCs w:val="28"/>
          <w:u w:val="single"/>
        </w:rPr>
        <w:t xml:space="preserve">    </w:t>
      </w:r>
      <w:r>
        <w:rPr>
          <w:rFonts w:hint="eastAsia"/>
          <w:b/>
          <w:bCs/>
          <w:sz w:val="28"/>
          <w:szCs w:val="28"/>
          <w:u w:val="single"/>
        </w:rPr>
        <w:t xml:space="preserve">   </w:t>
      </w:r>
      <w:r>
        <w:rPr>
          <w:b/>
          <w:bCs/>
          <w:sz w:val="28"/>
          <w:szCs w:val="28"/>
          <w:u w:val="single"/>
        </w:rPr>
        <w:t xml:space="preserve">  </w:t>
      </w:r>
    </w:p>
    <w:p w14:paraId="46DB6189" w14:textId="77777777" w:rsidR="006B409C" w:rsidRDefault="006B409C">
      <w:pPr>
        <w:rPr>
          <w:b/>
          <w:bCs/>
          <w:sz w:val="28"/>
          <w:szCs w:val="28"/>
        </w:rPr>
      </w:pPr>
    </w:p>
    <w:p w14:paraId="6939940B" w14:textId="77777777" w:rsidR="006B409C" w:rsidRDefault="0000000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                </w:t>
      </w:r>
    </w:p>
    <w:p w14:paraId="60F14A94" w14:textId="77777777" w:rsidR="006B409C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23C6EEC7" w14:textId="77777777" w:rsidR="006B409C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  </w:t>
      </w:r>
      <w:r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      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</w:rPr>
        <w:t xml:space="preserve">  </w:t>
      </w:r>
    </w:p>
    <w:p w14:paraId="21C3080F" w14:textId="77777777" w:rsidR="006B409C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5218F107" w14:textId="77777777" w:rsidR="006B409C" w:rsidRDefault="0000000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   </w:t>
      </w:r>
      <w:proofErr w:type="gramStart"/>
      <w:r>
        <w:rPr>
          <w:rFonts w:hint="eastAsia"/>
          <w:b/>
          <w:sz w:val="28"/>
          <w:u w:val="single"/>
        </w:rPr>
        <w:t>胡瑞珍</w:t>
      </w:r>
      <w:proofErr w:type="gramEnd"/>
      <w:r>
        <w:rPr>
          <w:rFonts w:hint="eastAsia"/>
          <w:b/>
          <w:sz w:val="28"/>
          <w:u w:val="single"/>
        </w:rPr>
        <w:t xml:space="preserve">                          </w:t>
      </w:r>
    </w:p>
    <w:p w14:paraId="21E3819F" w14:textId="77777777" w:rsidR="006B409C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2FF06FB4" w14:textId="32D930DC" w:rsidR="006B409C" w:rsidRDefault="00000000">
      <w:pPr>
        <w:rPr>
          <w:b/>
          <w:bCs/>
          <w:color w:val="000000"/>
          <w:sz w:val="28"/>
          <w:szCs w:val="28"/>
        </w:rPr>
      </w:pPr>
      <w:r>
        <w:rPr>
          <w:rFonts w:hint="eastAsia"/>
          <w:b/>
          <w:sz w:val="28"/>
        </w:rPr>
        <w:t>报告人：</w:t>
      </w:r>
      <w:r>
        <w:rPr>
          <w:rFonts w:hint="eastAsia"/>
          <w:b/>
          <w:sz w:val="28"/>
          <w:u w:val="single"/>
        </w:rPr>
        <w:t xml:space="preserve">  </w:t>
      </w:r>
      <w:r w:rsidR="00823C29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 </w:t>
      </w:r>
      <w:r w:rsidR="00823C29"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</w:t>
      </w:r>
      <w:r w:rsidR="00823C29"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</w:p>
    <w:p w14:paraId="35FA160C" w14:textId="77777777" w:rsidR="006B409C" w:rsidRDefault="006B409C">
      <w:pPr>
        <w:rPr>
          <w:b/>
          <w:bCs/>
          <w:color w:val="FF0000"/>
          <w:sz w:val="28"/>
          <w:szCs w:val="28"/>
        </w:rPr>
      </w:pPr>
    </w:p>
    <w:p w14:paraId="562C930A" w14:textId="77777777" w:rsidR="006B409C" w:rsidRDefault="00000000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b/>
          <w:bCs/>
          <w:color w:val="000000"/>
          <w:sz w:val="28"/>
          <w:szCs w:val="28"/>
          <w:u w:val="single"/>
        </w:rPr>
        <w:t>20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24 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1</w:t>
      </w:r>
      <w:r>
        <w:rPr>
          <w:rFonts w:cs="宋体"/>
          <w:b/>
          <w:bCs/>
          <w:color w:val="000000"/>
          <w:sz w:val="28"/>
          <w:szCs w:val="28"/>
          <w:u w:val="single"/>
        </w:rPr>
        <w:t>1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1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2 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>-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-</w:t>
      </w:r>
      <w:r>
        <w:rPr>
          <w:b/>
          <w:bCs/>
          <w:color w:val="000000"/>
          <w:sz w:val="28"/>
          <w:szCs w:val="28"/>
          <w:u w:val="single"/>
        </w:rPr>
        <w:t xml:space="preserve">  20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24 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>12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10 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>
        <w:rPr>
          <w:b/>
          <w:bCs/>
          <w:color w:val="000000"/>
          <w:sz w:val="28"/>
          <w:szCs w:val="28"/>
          <w:u w:val="single"/>
        </w:rPr>
        <w:t xml:space="preserve">        </w:t>
      </w:r>
    </w:p>
    <w:p w14:paraId="0711C7D2" w14:textId="77777777" w:rsidR="006B409C" w:rsidRDefault="006B409C">
      <w:pPr>
        <w:rPr>
          <w:b/>
          <w:bCs/>
          <w:color w:val="FF0000"/>
          <w:sz w:val="28"/>
          <w:szCs w:val="28"/>
        </w:rPr>
      </w:pPr>
    </w:p>
    <w:p w14:paraId="502B66F4" w14:textId="77777777" w:rsidR="006B409C" w:rsidRDefault="00000000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b/>
          <w:bCs/>
          <w:color w:val="000000"/>
          <w:sz w:val="28"/>
          <w:szCs w:val="28"/>
          <w:u w:val="single"/>
        </w:rPr>
        <w:t>20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24 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1</w:t>
      </w:r>
      <w:r>
        <w:rPr>
          <w:rFonts w:cs="宋体"/>
          <w:b/>
          <w:bCs/>
          <w:color w:val="000000"/>
          <w:sz w:val="28"/>
          <w:szCs w:val="28"/>
          <w:u w:val="single"/>
        </w:rPr>
        <w:t>1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23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b/>
          <w:bCs/>
          <w:color w:val="000000"/>
          <w:sz w:val="28"/>
          <w:szCs w:val="28"/>
          <w:u w:val="single"/>
        </w:rPr>
        <w:t xml:space="preserve">        </w:t>
      </w:r>
    </w:p>
    <w:p w14:paraId="2C198A2A" w14:textId="77777777" w:rsidR="006B409C" w:rsidRDefault="006B409C">
      <w:pPr>
        <w:jc w:val="center"/>
        <w:rPr>
          <w:b/>
          <w:bCs/>
          <w:sz w:val="44"/>
          <w:szCs w:val="44"/>
        </w:rPr>
      </w:pPr>
    </w:p>
    <w:p w14:paraId="6AD639D5" w14:textId="77777777" w:rsidR="006B409C" w:rsidRDefault="00000000">
      <w:pPr>
        <w:jc w:val="center"/>
        <w:rPr>
          <w:rFonts w:cs="宋体"/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0" w:type="auto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6B409C" w14:paraId="3090EAB0" w14:textId="77777777">
        <w:trPr>
          <w:trHeight w:val="4920"/>
        </w:trPr>
        <w:tc>
          <w:tcPr>
            <w:tcW w:w="8220" w:type="dxa"/>
          </w:tcPr>
          <w:p w14:paraId="377592A5" w14:textId="77777777" w:rsidR="006B409C" w:rsidRDefault="0000000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</w:rPr>
              <w:lastRenderedPageBreak/>
              <w:t>实验目的与要求</w:t>
            </w:r>
            <w:r>
              <w:rPr>
                <w:rFonts w:ascii="Times New Roman" w:hAnsi="Times New Roman"/>
                <w:sz w:val="24"/>
              </w:rPr>
              <w:t>：</w:t>
            </w:r>
          </w:p>
          <w:p w14:paraId="34879DEE" w14:textId="77777777" w:rsidR="006B409C" w:rsidRDefault="00000000">
            <w:pPr>
              <w:numPr>
                <w:ilvl w:val="0"/>
                <w:numId w:val="1"/>
              </w:num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掌握</w:t>
            </w:r>
            <w:r>
              <w:rPr>
                <w:rFonts w:ascii="Times New Roman" w:hAnsi="Times New Roman"/>
                <w:szCs w:val="21"/>
              </w:rPr>
              <w:t>OpenGL</w:t>
            </w:r>
            <w:r>
              <w:rPr>
                <w:rFonts w:ascii="Times New Roman" w:hAnsi="Times New Roman"/>
                <w:szCs w:val="21"/>
              </w:rPr>
              <w:t>三维场景的读取与绘制方法，熟悉</w:t>
            </w:r>
            <w:r>
              <w:rPr>
                <w:rFonts w:ascii="Times New Roman" w:hAnsi="Times New Roman"/>
                <w:szCs w:val="21"/>
              </w:rPr>
              <w:t>obj</w:t>
            </w:r>
            <w:r>
              <w:rPr>
                <w:rFonts w:ascii="Times New Roman" w:hAnsi="Times New Roman"/>
                <w:szCs w:val="21"/>
              </w:rPr>
              <w:t>文件的读取与处理，了解</w:t>
            </w:r>
            <w:r>
              <w:rPr>
                <w:rFonts w:ascii="Times New Roman" w:hAnsi="Times New Roman"/>
                <w:szCs w:val="21"/>
              </w:rPr>
              <w:t>obj</w:t>
            </w:r>
            <w:r>
              <w:rPr>
                <w:rFonts w:ascii="Times New Roman" w:hAnsi="Times New Roman"/>
                <w:szCs w:val="21"/>
              </w:rPr>
              <w:t>文件的基本格式。</w:t>
            </w:r>
          </w:p>
          <w:p w14:paraId="51C29312" w14:textId="77777777" w:rsidR="006B409C" w:rsidRDefault="00000000">
            <w:pPr>
              <w:numPr>
                <w:ilvl w:val="0"/>
                <w:numId w:val="1"/>
              </w:num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</w:rPr>
              <w:t>在程序中读取带纹理的</w:t>
            </w:r>
            <w:r>
              <w:rPr>
                <w:rFonts w:ascii="Times New Roman" w:hAnsi="Times New Roman"/>
              </w:rPr>
              <w:t>obj</w:t>
            </w:r>
            <w:r>
              <w:rPr>
                <w:rFonts w:ascii="Times New Roman" w:hAnsi="Times New Roman"/>
              </w:rPr>
              <w:t>文件，载入相应的纹理图片文件，将带纹理的模型显示在程序窗口中。</w:t>
            </w:r>
          </w:p>
        </w:tc>
      </w:tr>
      <w:tr w:rsidR="006B409C" w14:paraId="14B16187" w14:textId="77777777">
        <w:trPr>
          <w:trHeight w:val="7635"/>
        </w:trPr>
        <w:tc>
          <w:tcPr>
            <w:tcW w:w="8220" w:type="dxa"/>
          </w:tcPr>
          <w:p w14:paraId="428830E9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实验过程及内容：</w:t>
            </w:r>
          </w:p>
          <w:p w14:paraId="7DC945B7" w14:textId="77777777" w:rsidR="006B409C" w:rsidRDefault="00000000">
            <w:pPr>
              <w:pStyle w:val="ad"/>
              <w:numPr>
                <w:ilvl w:val="0"/>
                <w:numId w:val="2"/>
              </w:numPr>
              <w:ind w:firstLineChars="0"/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读取带纹理的</w:t>
            </w:r>
            <w:r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obj</w:t>
            </w:r>
            <w:r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文件</w:t>
            </w:r>
          </w:p>
          <w:p w14:paraId="2D846CFA" w14:textId="77777777" w:rsidR="006B409C" w:rsidRDefault="00000000">
            <w:pPr>
              <w:ind w:firstLineChars="200" w:firstLine="4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obj </w:t>
            </w:r>
            <w:r>
              <w:rPr>
                <w:rFonts w:ascii="Times New Roman" w:hAnsi="Times New Roman"/>
              </w:rPr>
              <w:t>文件格式是一种常用的</w:t>
            </w:r>
            <w:r>
              <w:rPr>
                <w:rFonts w:ascii="Times New Roman" w:hAnsi="Times New Roman"/>
              </w:rPr>
              <w:t xml:space="preserve"> 3D </w:t>
            </w:r>
            <w:r>
              <w:rPr>
                <w:rFonts w:ascii="Times New Roman" w:hAnsi="Times New Roman"/>
              </w:rPr>
              <w:t>模型文件格式，通常用于存储</w:t>
            </w:r>
            <w:r>
              <w:rPr>
                <w:rFonts w:ascii="Times New Roman" w:hAnsi="Times New Roman"/>
              </w:rPr>
              <w:t xml:space="preserve"> 3D </w:t>
            </w:r>
            <w:r>
              <w:rPr>
                <w:rFonts w:ascii="Times New Roman" w:hAnsi="Times New Roman"/>
              </w:rPr>
              <w:t>网格数据，包含顶点、面、法向量、纹理坐标等信息。它是文本格式，易于解析和编辑。以下是</w:t>
            </w:r>
            <w:r>
              <w:rPr>
                <w:rFonts w:ascii="Times New Roman" w:hAnsi="Times New Roman"/>
              </w:rPr>
              <w:t xml:space="preserve"> obj </w:t>
            </w:r>
            <w:r>
              <w:rPr>
                <w:rFonts w:ascii="Times New Roman" w:hAnsi="Times New Roman"/>
              </w:rPr>
              <w:t>文件格式的主要内容：</w:t>
            </w:r>
          </w:p>
          <w:p w14:paraId="4C557116" w14:textId="77777777" w:rsidR="006B409C" w:rsidRDefault="00000000">
            <w:pPr>
              <w:numPr>
                <w:ilvl w:val="0"/>
                <w:numId w:val="3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顶点</w:t>
            </w:r>
            <w:r>
              <w:rPr>
                <w:rFonts w:ascii="Times New Roman" w:hAnsi="Times New Roman"/>
              </w:rPr>
              <w:t xml:space="preserve"> (v)</w:t>
            </w:r>
            <w:r>
              <w:rPr>
                <w:rFonts w:ascii="Times New Roman" w:hAnsi="Times New Roman"/>
              </w:rPr>
              <w:t>：</w:t>
            </w:r>
          </w:p>
          <w:p w14:paraId="04E030AA" w14:textId="77777777" w:rsidR="006B409C" w:rsidRDefault="00000000">
            <w:pPr>
              <w:pStyle w:val="ad"/>
              <w:numPr>
                <w:ilvl w:val="1"/>
                <w:numId w:val="3"/>
              </w:num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用于定义</w:t>
            </w:r>
            <w:r>
              <w:rPr>
                <w:rFonts w:ascii="Times New Roman" w:eastAsia="宋体" w:hAnsi="Times New Roman" w:cs="Times New Roman"/>
              </w:rPr>
              <w:t xml:space="preserve"> 3D </w:t>
            </w:r>
            <w:r>
              <w:rPr>
                <w:rFonts w:ascii="Times New Roman" w:eastAsia="宋体" w:hAnsi="Times New Roman" w:cs="Times New Roman"/>
              </w:rPr>
              <w:t>空间中的点。</w:t>
            </w:r>
          </w:p>
          <w:p w14:paraId="27B78ACE" w14:textId="77777777" w:rsidR="006B409C" w:rsidRDefault="00000000">
            <w:pPr>
              <w:pStyle w:val="ad"/>
              <w:numPr>
                <w:ilvl w:val="1"/>
                <w:numId w:val="3"/>
              </w:num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格式：</w:t>
            </w:r>
            <w:r>
              <w:rPr>
                <w:rFonts w:ascii="Times New Roman" w:eastAsia="宋体" w:hAnsi="Times New Roman" w:cs="Times New Roman"/>
              </w:rPr>
              <w:t>v x y z</w:t>
            </w:r>
          </w:p>
          <w:p w14:paraId="4754B848" w14:textId="77777777" w:rsidR="006B409C" w:rsidRDefault="00000000">
            <w:pPr>
              <w:pStyle w:val="ad"/>
              <w:numPr>
                <w:ilvl w:val="1"/>
                <w:numId w:val="3"/>
              </w:num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x, y, z</w:t>
            </w:r>
            <w:r>
              <w:rPr>
                <w:rFonts w:ascii="Times New Roman" w:eastAsia="宋体" w:hAnsi="Times New Roman" w:cs="Times New Roman"/>
              </w:rPr>
              <w:t>：顶点的坐标。</w:t>
            </w:r>
          </w:p>
          <w:p w14:paraId="182E8BE2" w14:textId="77777777" w:rsidR="006B409C" w:rsidRDefault="00000000">
            <w:pPr>
              <w:pStyle w:val="ad"/>
              <w:numPr>
                <w:ilvl w:val="1"/>
                <w:numId w:val="3"/>
              </w:num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示例：</w:t>
            </w:r>
            <w:r>
              <w:rPr>
                <w:rFonts w:ascii="Times New Roman" w:eastAsia="宋体" w:hAnsi="Times New Roman" w:cs="Times New Roman"/>
              </w:rPr>
              <w:t>v 1.0 2.0 3.0</w:t>
            </w:r>
          </w:p>
          <w:p w14:paraId="4CB91BE4" w14:textId="77777777" w:rsidR="006B409C" w:rsidRDefault="00000000">
            <w:pPr>
              <w:numPr>
                <w:ilvl w:val="0"/>
                <w:numId w:val="4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法向量</w:t>
            </w:r>
            <w:r>
              <w:rPr>
                <w:rFonts w:ascii="Times New Roman" w:hAnsi="Times New Roman"/>
              </w:rPr>
              <w:t xml:space="preserve"> (</w:t>
            </w:r>
            <w:proofErr w:type="spellStart"/>
            <w:r>
              <w:rPr>
                <w:rFonts w:ascii="Times New Roman" w:hAnsi="Times New Roman"/>
              </w:rPr>
              <w:t>vn</w:t>
            </w:r>
            <w:proofErr w:type="spellEnd"/>
            <w:r>
              <w:rPr>
                <w:rFonts w:ascii="Times New Roman" w:hAnsi="Times New Roman"/>
              </w:rPr>
              <w:t>)</w:t>
            </w:r>
            <w:r>
              <w:rPr>
                <w:rFonts w:ascii="Times New Roman" w:hAnsi="Times New Roman" w:hint="eastAsia"/>
              </w:rPr>
              <w:t>：</w:t>
            </w:r>
          </w:p>
          <w:p w14:paraId="746FDBE8" w14:textId="77777777" w:rsidR="006B409C" w:rsidRDefault="00000000">
            <w:pPr>
              <w:numPr>
                <w:ilvl w:val="1"/>
                <w:numId w:val="4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定义每个顶点的法向量，用于光照计算和表面着色。</w:t>
            </w:r>
          </w:p>
          <w:p w14:paraId="02544A92" w14:textId="77777777" w:rsidR="006B409C" w:rsidRDefault="00000000">
            <w:pPr>
              <w:numPr>
                <w:ilvl w:val="1"/>
                <w:numId w:val="4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格式：</w:t>
            </w:r>
            <w:proofErr w:type="spellStart"/>
            <w:r>
              <w:rPr>
                <w:rFonts w:ascii="Times New Roman" w:hAnsi="Times New Roman"/>
              </w:rPr>
              <w:t>vn</w:t>
            </w:r>
            <w:proofErr w:type="spellEnd"/>
            <w:r>
              <w:rPr>
                <w:rFonts w:ascii="Times New Roman" w:hAnsi="Times New Roman"/>
              </w:rPr>
              <w:t xml:space="preserve"> x y z</w:t>
            </w:r>
          </w:p>
          <w:p w14:paraId="76BD7D1B" w14:textId="77777777" w:rsidR="006B409C" w:rsidRDefault="00000000">
            <w:pPr>
              <w:numPr>
                <w:ilvl w:val="1"/>
                <w:numId w:val="4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x, y, z</w:t>
            </w:r>
            <w:r>
              <w:rPr>
                <w:rFonts w:ascii="Times New Roman" w:hAnsi="Times New Roman"/>
              </w:rPr>
              <w:t>：法向量的方向。</w:t>
            </w:r>
          </w:p>
          <w:p w14:paraId="5E756C3F" w14:textId="77777777" w:rsidR="006B409C" w:rsidRDefault="00000000">
            <w:pPr>
              <w:numPr>
                <w:ilvl w:val="1"/>
                <w:numId w:val="4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示例：</w:t>
            </w:r>
            <w:proofErr w:type="spellStart"/>
            <w:r>
              <w:rPr>
                <w:rFonts w:ascii="Times New Roman" w:hAnsi="Times New Roman"/>
              </w:rPr>
              <w:t>vn</w:t>
            </w:r>
            <w:proofErr w:type="spellEnd"/>
            <w:r>
              <w:rPr>
                <w:rFonts w:ascii="Times New Roman" w:hAnsi="Times New Roman"/>
              </w:rPr>
              <w:t xml:space="preserve"> 0.0 0.0 1.0</w:t>
            </w:r>
          </w:p>
          <w:p w14:paraId="59C68BF8" w14:textId="77777777" w:rsidR="006B409C" w:rsidRDefault="00000000">
            <w:pPr>
              <w:numPr>
                <w:ilvl w:val="0"/>
                <w:numId w:val="4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纹理坐标</w:t>
            </w:r>
            <w:r>
              <w:rPr>
                <w:rFonts w:ascii="Times New Roman" w:hAnsi="Times New Roman"/>
              </w:rPr>
              <w:t xml:space="preserve"> (</w:t>
            </w:r>
            <w:proofErr w:type="spellStart"/>
            <w:r>
              <w:rPr>
                <w:rFonts w:ascii="Times New Roman" w:hAnsi="Times New Roman"/>
              </w:rPr>
              <w:t>vt</w:t>
            </w:r>
            <w:proofErr w:type="spellEnd"/>
            <w:r>
              <w:rPr>
                <w:rFonts w:ascii="Times New Roman" w:hAnsi="Times New Roman"/>
              </w:rPr>
              <w:t>)</w:t>
            </w:r>
            <w:r>
              <w:rPr>
                <w:rFonts w:ascii="Times New Roman" w:hAnsi="Times New Roman" w:hint="eastAsia"/>
              </w:rPr>
              <w:t>：</w:t>
            </w:r>
          </w:p>
          <w:p w14:paraId="30F49631" w14:textId="77777777" w:rsidR="006B409C" w:rsidRDefault="00000000">
            <w:pPr>
              <w:numPr>
                <w:ilvl w:val="1"/>
                <w:numId w:val="4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定义每个顶点的纹理坐标，通常用于映射纹理图像到模型表面。</w:t>
            </w:r>
          </w:p>
          <w:p w14:paraId="32329B43" w14:textId="77777777" w:rsidR="006B409C" w:rsidRDefault="00000000">
            <w:pPr>
              <w:numPr>
                <w:ilvl w:val="1"/>
                <w:numId w:val="4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格式：</w:t>
            </w:r>
            <w:proofErr w:type="spellStart"/>
            <w:r>
              <w:rPr>
                <w:rFonts w:ascii="Times New Roman" w:hAnsi="Times New Roman"/>
              </w:rPr>
              <w:t>vt</w:t>
            </w:r>
            <w:proofErr w:type="spellEnd"/>
            <w:r>
              <w:rPr>
                <w:rFonts w:ascii="Times New Roman" w:hAnsi="Times New Roman"/>
              </w:rPr>
              <w:t xml:space="preserve"> u v</w:t>
            </w:r>
          </w:p>
          <w:p w14:paraId="5A7B1B6D" w14:textId="77777777" w:rsidR="006B409C" w:rsidRDefault="00000000">
            <w:pPr>
              <w:numPr>
                <w:ilvl w:val="1"/>
                <w:numId w:val="4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u, v</w:t>
            </w:r>
            <w:r>
              <w:rPr>
                <w:rFonts w:ascii="Times New Roman" w:hAnsi="Times New Roman"/>
              </w:rPr>
              <w:t>：纹理坐标。</w:t>
            </w:r>
          </w:p>
          <w:p w14:paraId="3FD80661" w14:textId="77777777" w:rsidR="006B409C" w:rsidRDefault="00000000">
            <w:pPr>
              <w:numPr>
                <w:ilvl w:val="1"/>
                <w:numId w:val="4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示例：</w:t>
            </w:r>
            <w:proofErr w:type="spellStart"/>
            <w:r>
              <w:rPr>
                <w:rFonts w:ascii="Times New Roman" w:hAnsi="Times New Roman"/>
              </w:rPr>
              <w:t>vt</w:t>
            </w:r>
            <w:proofErr w:type="spellEnd"/>
            <w:r>
              <w:rPr>
                <w:rFonts w:ascii="Times New Roman" w:hAnsi="Times New Roman"/>
              </w:rPr>
              <w:t xml:space="preserve"> 0.5 1.0</w:t>
            </w:r>
          </w:p>
          <w:p w14:paraId="5D7992A6" w14:textId="77777777" w:rsidR="006B409C" w:rsidRDefault="00000000">
            <w:pPr>
              <w:numPr>
                <w:ilvl w:val="0"/>
                <w:numId w:val="4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面</w:t>
            </w:r>
            <w:r>
              <w:rPr>
                <w:rFonts w:ascii="Times New Roman" w:hAnsi="Times New Roman"/>
              </w:rPr>
              <w:t xml:space="preserve"> (f)</w:t>
            </w:r>
            <w:r>
              <w:rPr>
                <w:rFonts w:ascii="Times New Roman" w:hAnsi="Times New Roman" w:hint="eastAsia"/>
              </w:rPr>
              <w:t>：</w:t>
            </w:r>
          </w:p>
          <w:p w14:paraId="1BFBDB39" w14:textId="77777777" w:rsidR="006B409C" w:rsidRDefault="00000000">
            <w:pPr>
              <w:numPr>
                <w:ilvl w:val="1"/>
                <w:numId w:val="4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定义多边形的面。每个面由若干个顶点组成，通常为三角形或四边形，支持顶点索引、纹理索引和法向量索引。</w:t>
            </w:r>
          </w:p>
          <w:p w14:paraId="2815E948" w14:textId="77777777" w:rsidR="006B409C" w:rsidRDefault="00000000">
            <w:pPr>
              <w:numPr>
                <w:ilvl w:val="1"/>
                <w:numId w:val="4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格式：</w:t>
            </w:r>
            <w:r>
              <w:rPr>
                <w:rFonts w:ascii="Times New Roman" w:hAnsi="Times New Roman"/>
              </w:rPr>
              <w:t>f v1/vt1/vn1 v2/vt2/vn2 v3/vt3/vn3</w:t>
            </w:r>
          </w:p>
          <w:p w14:paraId="6BA3453F" w14:textId="77777777" w:rsidR="006B409C" w:rsidRDefault="00000000">
            <w:pPr>
              <w:numPr>
                <w:ilvl w:val="1"/>
                <w:numId w:val="4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</w:t>
            </w:r>
            <w:r>
              <w:rPr>
                <w:rFonts w:ascii="Times New Roman" w:hAnsi="Times New Roman"/>
              </w:rPr>
              <w:t>：顶点索引（从</w:t>
            </w:r>
            <w:r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</w:rPr>
              <w:t>开始）。</w:t>
            </w:r>
          </w:p>
          <w:p w14:paraId="71A476C6" w14:textId="77777777" w:rsidR="006B409C" w:rsidRDefault="00000000">
            <w:pPr>
              <w:numPr>
                <w:ilvl w:val="1"/>
                <w:numId w:val="4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vt</w:t>
            </w:r>
            <w:proofErr w:type="spellEnd"/>
            <w:r>
              <w:rPr>
                <w:rFonts w:ascii="Times New Roman" w:hAnsi="Times New Roman"/>
              </w:rPr>
              <w:t>：纹理坐标索引（可选）。</w:t>
            </w:r>
          </w:p>
          <w:p w14:paraId="4D6D718E" w14:textId="77777777" w:rsidR="006B409C" w:rsidRDefault="00000000">
            <w:pPr>
              <w:numPr>
                <w:ilvl w:val="1"/>
                <w:numId w:val="4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vn</w:t>
            </w:r>
            <w:proofErr w:type="spellEnd"/>
            <w:r>
              <w:rPr>
                <w:rFonts w:ascii="Times New Roman" w:hAnsi="Times New Roman"/>
              </w:rPr>
              <w:t>：法向量索引（可选）。</w:t>
            </w:r>
          </w:p>
          <w:p w14:paraId="7AAA3684" w14:textId="77777777" w:rsidR="006B409C" w:rsidRDefault="00000000">
            <w:pPr>
              <w:numPr>
                <w:ilvl w:val="1"/>
                <w:numId w:val="4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示例：</w:t>
            </w:r>
            <w:r>
              <w:rPr>
                <w:rFonts w:ascii="Times New Roman" w:hAnsi="Times New Roman"/>
              </w:rPr>
              <w:t xml:space="preserve">f 1/1/1 2/2/2 3/3/3 </w:t>
            </w:r>
            <w:r>
              <w:rPr>
                <w:rFonts w:ascii="Times New Roman" w:hAnsi="Times New Roman"/>
              </w:rPr>
              <w:t>或</w:t>
            </w:r>
            <w:r>
              <w:rPr>
                <w:rFonts w:ascii="Times New Roman" w:hAnsi="Times New Roman"/>
              </w:rPr>
              <w:t xml:space="preserve"> f 1//1 2//2 3//3</w:t>
            </w:r>
            <w:r>
              <w:rPr>
                <w:rFonts w:ascii="Times New Roman" w:hAnsi="Times New Roman"/>
              </w:rPr>
              <w:t>（没有纹理坐标和法向量）</w:t>
            </w:r>
          </w:p>
          <w:p w14:paraId="6EFA4F4D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lastRenderedPageBreak/>
              <w:t xml:space="preserve">    </w:t>
            </w:r>
            <w:r>
              <w:rPr>
                <w:rFonts w:ascii="Times New Roman" w:hAnsi="Times New Roman" w:hint="eastAsia"/>
              </w:rPr>
              <w:t>根据</w:t>
            </w:r>
            <w:r>
              <w:rPr>
                <w:rFonts w:ascii="Times New Roman" w:hAnsi="Times New Roman" w:hint="eastAsia"/>
              </w:rPr>
              <w:t xml:space="preserve"> obj </w:t>
            </w:r>
            <w:r>
              <w:rPr>
                <w:rFonts w:ascii="Times New Roman" w:hAnsi="Times New Roman" w:hint="eastAsia"/>
              </w:rPr>
              <w:t>文件的格式，我们可以实现以下读取</w:t>
            </w:r>
            <w:r>
              <w:rPr>
                <w:rFonts w:ascii="Times New Roman" w:hAnsi="Times New Roman" w:hint="eastAsia"/>
              </w:rPr>
              <w:t xml:space="preserve"> obj </w:t>
            </w:r>
            <w:r>
              <w:rPr>
                <w:rFonts w:ascii="Times New Roman" w:hAnsi="Times New Roman" w:hint="eastAsia"/>
              </w:rPr>
              <w:t>文件数据的代码。</w:t>
            </w:r>
          </w:p>
          <w:p w14:paraId="13C125CD" w14:textId="77777777" w:rsidR="006B409C" w:rsidRDefault="006B409C">
            <w:pPr>
              <w:rPr>
                <w:rFonts w:ascii="Times New Roman" w:hAnsi="Times New Roman"/>
              </w:rPr>
            </w:pPr>
          </w:p>
          <w:p w14:paraId="73D3E171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代码实现：</w:t>
            </w:r>
          </w:p>
          <w:p w14:paraId="227CA031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（</w:t>
            </w:r>
            <w:r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</w:rPr>
              <w:t>）解析每一行数据</w:t>
            </w:r>
          </w:p>
          <w:p w14:paraId="221A4042" w14:textId="77777777" w:rsidR="006B409C" w:rsidRDefault="00000000">
            <w:pPr>
              <w:numPr>
                <w:ilvl w:val="0"/>
                <w:numId w:val="5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使用</w:t>
            </w:r>
            <w:r>
              <w:rPr>
                <w:rFonts w:ascii="Times New Roman" w:hAnsi="Times New Roman"/>
              </w:rPr>
              <w:t xml:space="preserve"> std::</w:t>
            </w:r>
            <w:proofErr w:type="spellStart"/>
            <w:r>
              <w:rPr>
                <w:rFonts w:ascii="Times New Roman" w:hAnsi="Times New Roman"/>
              </w:rPr>
              <w:t>getline</w:t>
            </w:r>
            <w:proofErr w:type="spellEnd"/>
            <w:r>
              <w:rPr>
                <w:rFonts w:ascii="Times New Roman" w:hAnsi="Times New Roman"/>
              </w:rPr>
              <w:t xml:space="preserve">() </w:t>
            </w:r>
            <w:r>
              <w:rPr>
                <w:rFonts w:ascii="Times New Roman" w:hAnsi="Times New Roman"/>
              </w:rPr>
              <w:t>逐行读取文件内容。</w:t>
            </w:r>
          </w:p>
          <w:p w14:paraId="641FF040" w14:textId="77777777" w:rsidR="006B409C" w:rsidRDefault="00000000">
            <w:pPr>
              <w:numPr>
                <w:ilvl w:val="0"/>
                <w:numId w:val="6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对每一行使用</w:t>
            </w:r>
            <w:r>
              <w:rPr>
                <w:rFonts w:ascii="Times New Roman" w:hAnsi="Times New Roman"/>
              </w:rPr>
              <w:t xml:space="preserve"> std::</w:t>
            </w:r>
            <w:proofErr w:type="spellStart"/>
            <w:r>
              <w:rPr>
                <w:rFonts w:ascii="Times New Roman" w:hAnsi="Times New Roman"/>
              </w:rPr>
              <w:t>istringstream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进行解析。通过读取每行的第一个单词（如</w:t>
            </w:r>
            <w:r>
              <w:rPr>
                <w:rFonts w:ascii="Times New Roman" w:hAnsi="Times New Roman"/>
              </w:rPr>
              <w:t xml:space="preserve"> v</w:t>
            </w:r>
            <w:r>
              <w:rPr>
                <w:rFonts w:ascii="Times New Roman" w:hAnsi="Times New Roman"/>
              </w:rPr>
              <w:t>、</w:t>
            </w:r>
            <w:proofErr w:type="spellStart"/>
            <w:r>
              <w:rPr>
                <w:rFonts w:ascii="Times New Roman" w:hAnsi="Times New Roman"/>
              </w:rPr>
              <w:t>vn</w:t>
            </w:r>
            <w:proofErr w:type="spellEnd"/>
            <w:r>
              <w:rPr>
                <w:rFonts w:ascii="Times New Roman" w:hAnsi="Times New Roman"/>
              </w:rPr>
              <w:t>、</w:t>
            </w:r>
            <w:proofErr w:type="spellStart"/>
            <w:r>
              <w:rPr>
                <w:rFonts w:ascii="Times New Roman" w:hAnsi="Times New Roman"/>
              </w:rPr>
              <w:t>vt</w:t>
            </w:r>
            <w:proofErr w:type="spellEnd"/>
            <w:r>
              <w:rPr>
                <w:rFonts w:ascii="Times New Roman" w:hAnsi="Times New Roman"/>
              </w:rPr>
              <w:t>、</w:t>
            </w:r>
            <w:r>
              <w:rPr>
                <w:rFonts w:ascii="Times New Roman" w:hAnsi="Times New Roman"/>
              </w:rPr>
              <w:t>f</w:t>
            </w:r>
            <w:r>
              <w:rPr>
                <w:rFonts w:ascii="Times New Roman" w:hAnsi="Times New Roman"/>
              </w:rPr>
              <w:t>）来确定该行的数据类型。</w:t>
            </w:r>
          </w:p>
          <w:p w14:paraId="3850C402" w14:textId="77777777" w:rsidR="006B409C" w:rsidRDefault="00000000">
            <w:pPr>
              <w:numPr>
                <w:ilvl w:val="0"/>
                <w:numId w:val="6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为了处理顶点、法向量、纹理坐标和面数据，程序根据不同的</w:t>
            </w:r>
            <w:proofErr w:type="gramStart"/>
            <w:r>
              <w:rPr>
                <w:rFonts w:ascii="Times New Roman" w:hAnsi="Times New Roman"/>
              </w:rPr>
              <w:t>行类型</w:t>
            </w:r>
            <w:proofErr w:type="gramEnd"/>
            <w:r>
              <w:rPr>
                <w:rFonts w:ascii="Times New Roman" w:hAnsi="Times New Roman"/>
              </w:rPr>
              <w:t>采取不同的处理方式。</w:t>
            </w:r>
          </w:p>
          <w:p w14:paraId="0D7C44C4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</w:t>
            </w:r>
            <w:r>
              <w:rPr>
                <w:rFonts w:ascii="Times New Roman" w:hAnsi="Times New Roman"/>
                <w:noProof/>
              </w:rPr>
              <w:drawing>
                <wp:inline distT="0" distB="0" distL="114300" distR="114300" wp14:anchorId="4E9A6475" wp14:editId="140CB3B9">
                  <wp:extent cx="3554095" cy="1169035"/>
                  <wp:effectExtent l="0" t="0" r="12065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095" cy="1169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66C3FB" w14:textId="77777777" w:rsidR="006B409C" w:rsidRDefault="006B409C">
            <w:pPr>
              <w:rPr>
                <w:rFonts w:ascii="Times New Roman" w:hAnsi="Times New Roman"/>
              </w:rPr>
            </w:pPr>
          </w:p>
          <w:p w14:paraId="4879578A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（</w:t>
            </w:r>
            <w:r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</w:rPr>
              <w:t>）处理顶点坐标行</w:t>
            </w:r>
            <w:r>
              <w:rPr>
                <w:rFonts w:ascii="Times New Roman" w:hAnsi="Times New Roman"/>
              </w:rPr>
              <w:t>v</w:t>
            </w:r>
            <w:r>
              <w:rPr>
                <w:rFonts w:ascii="Times New Roman" w:hAnsi="Times New Roman" w:hint="eastAsia"/>
              </w:rPr>
              <w:t>、</w:t>
            </w:r>
            <w:r>
              <w:rPr>
                <w:rFonts w:ascii="Times New Roman" w:hAnsi="Times New Roman"/>
              </w:rPr>
              <w:t>法向量行</w:t>
            </w:r>
            <w:proofErr w:type="spellStart"/>
            <w:r>
              <w:rPr>
                <w:rFonts w:ascii="Times New Roman" w:hAnsi="Times New Roman"/>
              </w:rPr>
              <w:t>vn</w:t>
            </w:r>
            <w:proofErr w:type="spellEnd"/>
            <w:r>
              <w:rPr>
                <w:rFonts w:ascii="Times New Roman" w:hAnsi="Times New Roman" w:hint="eastAsia"/>
              </w:rPr>
              <w:t>和</w:t>
            </w:r>
            <w:r>
              <w:rPr>
                <w:rFonts w:ascii="Times New Roman" w:hAnsi="Times New Roman"/>
              </w:rPr>
              <w:t>纹理坐标行</w:t>
            </w:r>
            <w:proofErr w:type="spellStart"/>
            <w:r>
              <w:rPr>
                <w:rFonts w:ascii="Times New Roman" w:hAnsi="Times New Roman"/>
              </w:rPr>
              <w:t>vt</w:t>
            </w:r>
            <w:proofErr w:type="spellEnd"/>
          </w:p>
          <w:p w14:paraId="72201D93" w14:textId="77777777" w:rsidR="006B409C" w:rsidRDefault="00000000">
            <w:pPr>
              <w:numPr>
                <w:ilvl w:val="0"/>
                <w:numId w:val="6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如果行的类型为</w:t>
            </w:r>
            <w:r>
              <w:rPr>
                <w:rFonts w:ascii="Times New Roman" w:hAnsi="Times New Roman"/>
              </w:rPr>
              <w:t xml:space="preserve"> v</w:t>
            </w:r>
            <w:r>
              <w:rPr>
                <w:rFonts w:ascii="Times New Roman" w:hAnsi="Times New Roman"/>
              </w:rPr>
              <w:t>，则表示这一行包含一个顶点的三维坐标。程序从这一行中提取</w:t>
            </w:r>
            <w:r>
              <w:rPr>
                <w:rFonts w:ascii="Times New Roman" w:hAnsi="Times New Roman"/>
              </w:rPr>
              <w:t xml:space="preserve"> x</w:t>
            </w:r>
            <w:r>
              <w:rPr>
                <w:rFonts w:ascii="Times New Roman" w:hAnsi="Times New Roman"/>
              </w:rPr>
              <w:t>、</w:t>
            </w:r>
            <w:r>
              <w:rPr>
                <w:rFonts w:ascii="Times New Roman" w:hAnsi="Times New Roman"/>
              </w:rPr>
              <w:t>y</w:t>
            </w:r>
            <w:r>
              <w:rPr>
                <w:rFonts w:ascii="Times New Roman" w:hAnsi="Times New Roman"/>
              </w:rPr>
              <w:t>、</w:t>
            </w:r>
            <w:r>
              <w:rPr>
                <w:rFonts w:ascii="Times New Roman" w:hAnsi="Times New Roman"/>
              </w:rPr>
              <w:t xml:space="preserve">z </w:t>
            </w:r>
            <w:r>
              <w:rPr>
                <w:rFonts w:ascii="Times New Roman" w:hAnsi="Times New Roman"/>
              </w:rPr>
              <w:t>坐标并将其存储到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vertex_positions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向量中。</w:t>
            </w:r>
          </w:p>
          <w:p w14:paraId="551B8570" w14:textId="77777777" w:rsidR="006B409C" w:rsidRDefault="00000000">
            <w:pPr>
              <w:numPr>
                <w:ilvl w:val="0"/>
                <w:numId w:val="6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如果行的类型为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vn</w:t>
            </w:r>
            <w:proofErr w:type="spellEnd"/>
            <w:r>
              <w:rPr>
                <w:rFonts w:ascii="Times New Roman" w:hAnsi="Times New Roman"/>
              </w:rPr>
              <w:t>，表示这一行包含一个法向量的三维分量。程序读取法向量的</w:t>
            </w:r>
            <w:r>
              <w:rPr>
                <w:rFonts w:ascii="Times New Roman" w:hAnsi="Times New Roman"/>
              </w:rPr>
              <w:t xml:space="preserve"> x</w:t>
            </w:r>
            <w:r>
              <w:rPr>
                <w:rFonts w:ascii="Times New Roman" w:hAnsi="Times New Roman"/>
              </w:rPr>
              <w:t>、</w:t>
            </w:r>
            <w:r>
              <w:rPr>
                <w:rFonts w:ascii="Times New Roman" w:hAnsi="Times New Roman"/>
              </w:rPr>
              <w:t>y</w:t>
            </w:r>
            <w:r>
              <w:rPr>
                <w:rFonts w:ascii="Times New Roman" w:hAnsi="Times New Roman"/>
              </w:rPr>
              <w:t>、</w:t>
            </w:r>
            <w:r>
              <w:rPr>
                <w:rFonts w:ascii="Times New Roman" w:hAnsi="Times New Roman"/>
              </w:rPr>
              <w:t xml:space="preserve">z </w:t>
            </w:r>
            <w:r>
              <w:rPr>
                <w:rFonts w:ascii="Times New Roman" w:hAnsi="Times New Roman"/>
              </w:rPr>
              <w:t>分量，将其存储到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vertex_normals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向量中。同时，还将法向量的分量当作颜色信息存储到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vertex_colors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向量中。</w:t>
            </w:r>
          </w:p>
          <w:p w14:paraId="1BDB0F67" w14:textId="77777777" w:rsidR="006B409C" w:rsidRDefault="00000000">
            <w:pPr>
              <w:numPr>
                <w:ilvl w:val="0"/>
                <w:numId w:val="6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如果行的类型为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vt</w:t>
            </w:r>
            <w:proofErr w:type="spellEnd"/>
            <w:r>
              <w:rPr>
                <w:rFonts w:ascii="Times New Roman" w:hAnsi="Times New Roman"/>
              </w:rPr>
              <w:t>，表示这一行包含一个纹理坐标。程序读取纹理坐标</w:t>
            </w:r>
            <w:r>
              <w:rPr>
                <w:rFonts w:ascii="Times New Roman" w:hAnsi="Times New Roman"/>
              </w:rPr>
              <w:t xml:space="preserve"> x </w:t>
            </w:r>
            <w:r>
              <w:rPr>
                <w:rFonts w:ascii="Times New Roman" w:hAnsi="Times New Roman"/>
              </w:rPr>
              <w:t>和</w:t>
            </w:r>
            <w:r>
              <w:rPr>
                <w:rFonts w:ascii="Times New Roman" w:hAnsi="Times New Roman"/>
              </w:rPr>
              <w:t xml:space="preserve"> y</w:t>
            </w:r>
            <w:r>
              <w:rPr>
                <w:rFonts w:ascii="Times New Roman" w:hAnsi="Times New Roman"/>
              </w:rPr>
              <w:t>，并将其存储到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vertex_textures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向量中。</w:t>
            </w:r>
          </w:p>
          <w:p w14:paraId="3DEAA39B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</w:t>
            </w:r>
            <w:r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noProof/>
              </w:rPr>
              <w:drawing>
                <wp:inline distT="0" distB="0" distL="114300" distR="114300" wp14:anchorId="4657842B" wp14:editId="267635CC">
                  <wp:extent cx="4288155" cy="193548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8155" cy="193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934C32" w14:textId="77777777" w:rsidR="006B409C" w:rsidRDefault="006B409C">
            <w:pPr>
              <w:rPr>
                <w:rFonts w:ascii="Times New Roman" w:hAnsi="Times New Roman"/>
              </w:rPr>
            </w:pPr>
          </w:p>
          <w:p w14:paraId="46DF00AA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（</w:t>
            </w:r>
            <w:r>
              <w:rPr>
                <w:rFonts w:ascii="Times New Roman" w:hAnsi="Times New Roman"/>
              </w:rPr>
              <w:t>3</w:t>
            </w:r>
            <w:r>
              <w:rPr>
                <w:rFonts w:ascii="Times New Roman" w:hAnsi="Times New Roman"/>
              </w:rPr>
              <w:t>）</w:t>
            </w:r>
            <w:proofErr w:type="gramStart"/>
            <w:r>
              <w:rPr>
                <w:rFonts w:ascii="Times New Roman" w:hAnsi="Times New Roman"/>
              </w:rPr>
              <w:t>处理面</w:t>
            </w:r>
            <w:proofErr w:type="gramEnd"/>
            <w:r>
              <w:rPr>
                <w:rFonts w:ascii="Times New Roman" w:hAnsi="Times New Roman"/>
              </w:rPr>
              <w:t>数据行</w:t>
            </w:r>
            <w:r>
              <w:rPr>
                <w:rFonts w:ascii="Times New Roman" w:hAnsi="Times New Roman"/>
              </w:rPr>
              <w:t>f</w:t>
            </w:r>
          </w:p>
          <w:p w14:paraId="7429662D" w14:textId="77777777" w:rsidR="006B409C" w:rsidRDefault="00000000">
            <w:pPr>
              <w:numPr>
                <w:ilvl w:val="0"/>
                <w:numId w:val="6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如果行的类型为</w:t>
            </w:r>
            <w:r>
              <w:rPr>
                <w:rFonts w:ascii="Times New Roman" w:hAnsi="Times New Roman"/>
              </w:rPr>
              <w:t xml:space="preserve"> f</w:t>
            </w:r>
            <w:r>
              <w:rPr>
                <w:rFonts w:ascii="Times New Roman" w:hAnsi="Times New Roman"/>
              </w:rPr>
              <w:t>，表示这一行定义了一个面。面数据可以包括多个顶点，通常是三角形或四边形。每个面由顶点的索引</w:t>
            </w:r>
            <w:r>
              <w:rPr>
                <w:rFonts w:ascii="Times New Roman" w:hAnsi="Times New Roman" w:hint="eastAsia"/>
              </w:rPr>
              <w:t>以及可能存在的</w:t>
            </w:r>
            <w:r>
              <w:rPr>
                <w:rFonts w:ascii="Times New Roman" w:hAnsi="Times New Roman"/>
              </w:rPr>
              <w:t>纹理坐标的索引</w:t>
            </w:r>
            <w:r>
              <w:rPr>
                <w:rFonts w:ascii="Times New Roman" w:hAnsi="Times New Roman" w:hint="eastAsia"/>
              </w:rPr>
              <w:t>、</w:t>
            </w:r>
            <w:r>
              <w:rPr>
                <w:rFonts w:ascii="Times New Roman" w:hAnsi="Times New Roman"/>
              </w:rPr>
              <w:t>法向量的索引组成。</w:t>
            </w:r>
          </w:p>
          <w:p w14:paraId="7341C62E" w14:textId="77777777" w:rsidR="006B409C" w:rsidRDefault="00000000">
            <w:pPr>
              <w:numPr>
                <w:ilvl w:val="0"/>
                <w:numId w:val="6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使用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sscanf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gramStart"/>
            <w:r>
              <w:rPr>
                <w:rFonts w:ascii="Times New Roman" w:hAnsi="Times New Roman"/>
              </w:rPr>
              <w:t>提取面</w:t>
            </w:r>
            <w:proofErr w:type="gramEnd"/>
            <w:r>
              <w:rPr>
                <w:rFonts w:ascii="Times New Roman" w:hAnsi="Times New Roman"/>
              </w:rPr>
              <w:t>数据中的每个顶点的索引、纹理坐标的索引和法向量的索引。每个面可能包含</w:t>
            </w:r>
            <w:r>
              <w:rPr>
                <w:rFonts w:ascii="Times New Roman" w:hAnsi="Times New Roman"/>
              </w:rPr>
              <w:t xml:space="preserve"> 3 </w:t>
            </w:r>
            <w:r>
              <w:rPr>
                <w:rFonts w:ascii="Times New Roman" w:hAnsi="Times New Roman"/>
              </w:rPr>
              <w:t>或</w:t>
            </w:r>
            <w:r>
              <w:rPr>
                <w:rFonts w:ascii="Times New Roman" w:hAnsi="Times New Roman"/>
              </w:rPr>
              <w:t xml:space="preserve"> 4 </w:t>
            </w:r>
            <w:proofErr w:type="gramStart"/>
            <w:r>
              <w:rPr>
                <w:rFonts w:ascii="Times New Roman" w:hAnsi="Times New Roman"/>
              </w:rPr>
              <w:t>个</w:t>
            </w:r>
            <w:proofErr w:type="gramEnd"/>
            <w:r>
              <w:rPr>
                <w:rFonts w:ascii="Times New Roman" w:hAnsi="Times New Roman"/>
              </w:rPr>
              <w:t>顶点，三角形面有</w:t>
            </w:r>
            <w:r>
              <w:rPr>
                <w:rFonts w:ascii="Times New Roman" w:hAnsi="Times New Roman"/>
              </w:rPr>
              <w:t xml:space="preserve"> 3 </w:t>
            </w:r>
            <w:proofErr w:type="gramStart"/>
            <w:r>
              <w:rPr>
                <w:rFonts w:ascii="Times New Roman" w:hAnsi="Times New Roman"/>
              </w:rPr>
              <w:t>个</w:t>
            </w:r>
            <w:proofErr w:type="gramEnd"/>
            <w:r>
              <w:rPr>
                <w:rFonts w:ascii="Times New Roman" w:hAnsi="Times New Roman"/>
              </w:rPr>
              <w:t>顶点，四边形面有</w:t>
            </w:r>
            <w:r>
              <w:rPr>
                <w:rFonts w:ascii="Times New Roman" w:hAnsi="Times New Roman"/>
              </w:rPr>
              <w:t xml:space="preserve"> 4 </w:t>
            </w:r>
            <w:proofErr w:type="gramStart"/>
            <w:r>
              <w:rPr>
                <w:rFonts w:ascii="Times New Roman" w:hAnsi="Times New Roman"/>
              </w:rPr>
              <w:t>个</w:t>
            </w:r>
            <w:proofErr w:type="gramEnd"/>
            <w:r>
              <w:rPr>
                <w:rFonts w:ascii="Times New Roman" w:hAnsi="Times New Roman"/>
              </w:rPr>
              <w:t>顶点。</w:t>
            </w:r>
          </w:p>
          <w:p w14:paraId="3D5CBA0A" w14:textId="77777777" w:rsidR="006B409C" w:rsidRDefault="00000000">
            <w:pPr>
              <w:numPr>
                <w:ilvl w:val="0"/>
                <w:numId w:val="6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对于三角形面，直接将顶点索引、纹理索引、法向量索引存储到对应的向量中。</w:t>
            </w:r>
          </w:p>
          <w:p w14:paraId="2959D7B1" w14:textId="77777777" w:rsidR="006B409C" w:rsidRDefault="00000000">
            <w:pPr>
              <w:numPr>
                <w:ilvl w:val="0"/>
                <w:numId w:val="6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对于四边形面，先将四边形拆分成两个三角形，然后分别存储两个三角形的数据。拆分规则是：第一个三角形由顶点</w:t>
            </w:r>
            <w:r>
              <w:rPr>
                <w:rFonts w:ascii="Times New Roman" w:hAnsi="Times New Roman"/>
              </w:rPr>
              <w:t xml:space="preserve"> 0</w:t>
            </w:r>
            <w:r>
              <w:rPr>
                <w:rFonts w:ascii="Times New Roman" w:hAnsi="Times New Roman"/>
              </w:rPr>
              <w:t>、</w:t>
            </w:r>
            <w:r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</w:rPr>
              <w:t>、</w:t>
            </w:r>
            <w:r>
              <w:rPr>
                <w:rFonts w:ascii="Times New Roman" w:hAnsi="Times New Roman"/>
              </w:rPr>
              <w:t xml:space="preserve">2 </w:t>
            </w:r>
            <w:r>
              <w:rPr>
                <w:rFonts w:ascii="Times New Roman" w:hAnsi="Times New Roman"/>
              </w:rPr>
              <w:t>组成，第二个三角形由顶点</w:t>
            </w:r>
            <w:r>
              <w:rPr>
                <w:rFonts w:ascii="Times New Roman" w:hAnsi="Times New Roman"/>
              </w:rPr>
              <w:t xml:space="preserve"> 2</w:t>
            </w:r>
            <w:r>
              <w:rPr>
                <w:rFonts w:ascii="Times New Roman" w:hAnsi="Times New Roman"/>
              </w:rPr>
              <w:t>、</w:t>
            </w:r>
            <w:r>
              <w:rPr>
                <w:rFonts w:ascii="Times New Roman" w:hAnsi="Times New Roman"/>
              </w:rPr>
              <w:t>3</w:t>
            </w:r>
            <w:r>
              <w:rPr>
                <w:rFonts w:ascii="Times New Roman" w:hAnsi="Times New Roman"/>
              </w:rPr>
              <w:t>、</w:t>
            </w:r>
            <w:r>
              <w:rPr>
                <w:rFonts w:ascii="Times New Roman" w:hAnsi="Times New Roman"/>
              </w:rPr>
              <w:t xml:space="preserve">0 </w:t>
            </w:r>
            <w:r>
              <w:rPr>
                <w:rFonts w:ascii="Times New Roman" w:hAnsi="Times New Roman"/>
              </w:rPr>
              <w:t>组</w:t>
            </w:r>
            <w:r>
              <w:rPr>
                <w:rFonts w:ascii="Times New Roman" w:hAnsi="Times New Roman"/>
              </w:rPr>
              <w:lastRenderedPageBreak/>
              <w:t>成。</w:t>
            </w:r>
          </w:p>
          <w:p w14:paraId="76B474C5" w14:textId="77777777" w:rsidR="006B409C" w:rsidRDefault="00000000">
            <w:pPr>
              <w:numPr>
                <w:ilvl w:val="0"/>
                <w:numId w:val="6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对于每个三角形或拆分后的三角形，面数据（顶点索引、纹理索引、法向量索引）被分别存储到</w:t>
            </w:r>
            <w:r>
              <w:rPr>
                <w:rFonts w:ascii="Times New Roman" w:hAnsi="Times New Roman"/>
              </w:rPr>
              <w:t xml:space="preserve"> faces</w:t>
            </w:r>
            <w:r>
              <w:rPr>
                <w:rFonts w:ascii="Times New Roman" w:hAnsi="Times New Roman"/>
              </w:rPr>
              <w:t>、</w:t>
            </w:r>
            <w:proofErr w:type="spellStart"/>
            <w:r>
              <w:rPr>
                <w:rFonts w:ascii="Times New Roman" w:hAnsi="Times New Roman"/>
              </w:rPr>
              <w:t>texture_index</w:t>
            </w:r>
            <w:proofErr w:type="spellEnd"/>
            <w:r>
              <w:rPr>
                <w:rFonts w:ascii="Times New Roman" w:hAnsi="Times New Roman"/>
              </w:rPr>
              <w:t>、</w:t>
            </w:r>
            <w:proofErr w:type="spellStart"/>
            <w:r>
              <w:rPr>
                <w:rFonts w:ascii="Times New Roman" w:hAnsi="Times New Roman"/>
              </w:rPr>
              <w:t>normal_index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和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color_index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向量中。</w:t>
            </w:r>
          </w:p>
          <w:p w14:paraId="03F090BF" w14:textId="77777777" w:rsidR="006B409C" w:rsidRDefault="00000000">
            <w:pPr>
              <w:numPr>
                <w:ilvl w:val="0"/>
                <w:numId w:val="6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对于每个面，</w:t>
            </w:r>
            <w:r>
              <w:rPr>
                <w:rFonts w:ascii="Times New Roman" w:hAnsi="Times New Roman" w:hint="eastAsia"/>
              </w:rPr>
              <w:t xml:space="preserve">obj </w:t>
            </w:r>
            <w:r>
              <w:rPr>
                <w:rFonts w:ascii="Times New Roman" w:hAnsi="Times New Roman"/>
              </w:rPr>
              <w:t>文件中顶点索引从</w:t>
            </w:r>
            <w:r>
              <w:rPr>
                <w:rFonts w:ascii="Times New Roman" w:hAnsi="Times New Roman"/>
              </w:rPr>
              <w:t xml:space="preserve"> 1 </w:t>
            </w:r>
            <w:r>
              <w:rPr>
                <w:rFonts w:ascii="Times New Roman" w:hAnsi="Times New Roman"/>
              </w:rPr>
              <w:t>开始，而数组的索引是从</w:t>
            </w:r>
            <w:r>
              <w:rPr>
                <w:rFonts w:ascii="Times New Roman" w:hAnsi="Times New Roman"/>
              </w:rPr>
              <w:t xml:space="preserve"> 0 </w:t>
            </w:r>
            <w:r>
              <w:rPr>
                <w:rFonts w:ascii="Times New Roman" w:hAnsi="Times New Roman"/>
              </w:rPr>
              <w:t>开始的，因此需要将索引减</w:t>
            </w:r>
            <w:r>
              <w:rPr>
                <w:rFonts w:ascii="Times New Roman" w:hAnsi="Times New Roman"/>
              </w:rPr>
              <w:t xml:space="preserve"> 1</w:t>
            </w:r>
            <w:r>
              <w:rPr>
                <w:rFonts w:ascii="Times New Roman" w:hAnsi="Times New Roman"/>
              </w:rPr>
              <w:t>。</w:t>
            </w:r>
          </w:p>
          <w:p w14:paraId="3EEDA782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  </w:t>
            </w:r>
            <w:r>
              <w:rPr>
                <w:rFonts w:ascii="Times New Roman" w:hAnsi="Times New Roman"/>
                <w:noProof/>
              </w:rPr>
              <w:drawing>
                <wp:inline distT="0" distB="0" distL="114300" distR="114300" wp14:anchorId="1FFA9439" wp14:editId="6B1522A0">
                  <wp:extent cx="4839970" cy="2444115"/>
                  <wp:effectExtent l="0" t="0" r="635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970" cy="244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4001F0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  </w:t>
            </w:r>
            <w:r>
              <w:rPr>
                <w:rFonts w:ascii="Times New Roman" w:hAnsi="Times New Roman"/>
                <w:noProof/>
              </w:rPr>
              <w:drawing>
                <wp:inline distT="0" distB="0" distL="114300" distR="114300" wp14:anchorId="24DE3EC0" wp14:editId="7D1A1181">
                  <wp:extent cx="4838700" cy="2766060"/>
                  <wp:effectExtent l="0" t="0" r="762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276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973A9E" w14:textId="77777777" w:rsidR="006B409C" w:rsidRDefault="006B409C">
            <w:pPr>
              <w:rPr>
                <w:rFonts w:ascii="Times New Roman" w:hAnsi="Times New Roman"/>
              </w:rPr>
            </w:pPr>
          </w:p>
          <w:p w14:paraId="1CB07E7E" w14:textId="77777777" w:rsidR="006B409C" w:rsidRDefault="00000000">
            <w:pPr>
              <w:pStyle w:val="ad"/>
              <w:numPr>
                <w:ilvl w:val="0"/>
                <w:numId w:val="2"/>
              </w:numPr>
              <w:ind w:firstLineChars="0"/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完善数据的读取</w:t>
            </w:r>
          </w:p>
          <w:p w14:paraId="39F15901" w14:textId="77777777" w:rsidR="006B409C" w:rsidRDefault="00000000">
            <w:pPr>
              <w:ind w:firstLine="4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读取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 w:hint="eastAsia"/>
              </w:rPr>
              <w:t>obj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文件数据后，还需要将其数据传入</w:t>
            </w:r>
            <w:r>
              <w:rPr>
                <w:rFonts w:ascii="Times New Roman" w:hAnsi="Times New Roman"/>
              </w:rPr>
              <w:t xml:space="preserve"> GPU </w:t>
            </w:r>
            <w:r>
              <w:rPr>
                <w:rFonts w:ascii="Times New Roman" w:hAnsi="Times New Roman"/>
              </w:rPr>
              <w:t>中，下面将用并行化处理顶点坐标、颜色、法向量和纹理坐标的存储操作来加速数据传入。</w:t>
            </w:r>
          </w:p>
          <w:p w14:paraId="7AF03BCC" w14:textId="77777777" w:rsidR="006B409C" w:rsidRDefault="006B409C">
            <w:pPr>
              <w:rPr>
                <w:rFonts w:ascii="Times New Roman" w:hAnsi="Times New Roman"/>
              </w:rPr>
            </w:pPr>
          </w:p>
          <w:p w14:paraId="6D330967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代码实现：</w:t>
            </w:r>
          </w:p>
          <w:p w14:paraId="59FC9DD7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（</w:t>
            </w:r>
            <w:r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</w:rPr>
              <w:t>）内存预分配</w:t>
            </w:r>
          </w:p>
          <w:p w14:paraId="4B4030D3" w14:textId="77777777" w:rsidR="006B409C" w:rsidRDefault="00000000">
            <w:pPr>
              <w:ind w:firstLineChars="200" w:firstLine="4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为存储所有顶点、颜色、法向量和纹理的坐标预留足够的内存空间。</w:t>
            </w:r>
          </w:p>
          <w:p w14:paraId="789DE1D2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lastRenderedPageBreak/>
              <w:t xml:space="preserve">           </w:t>
            </w:r>
            <w:r>
              <w:rPr>
                <w:rFonts w:ascii="Times New Roman" w:hAnsi="Times New Roman"/>
                <w:noProof/>
              </w:rPr>
              <w:drawing>
                <wp:inline distT="0" distB="0" distL="114300" distR="114300" wp14:anchorId="6C1E862F" wp14:editId="6A0EB0E2">
                  <wp:extent cx="3555365" cy="781050"/>
                  <wp:effectExtent l="0" t="0" r="10795" b="1143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365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ED26F4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（</w:t>
            </w:r>
            <w:r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</w:rPr>
              <w:t>）创建数据处理函数</w:t>
            </w:r>
          </w:p>
          <w:p w14:paraId="33FC4D9C" w14:textId="77777777" w:rsidR="006B409C" w:rsidRDefault="00000000">
            <w:pPr>
              <w:ind w:firstLineChars="200" w:firstLine="4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通过</w:t>
            </w:r>
            <w:r>
              <w:rPr>
                <w:rFonts w:ascii="Times New Roman" w:hAnsi="Times New Roman"/>
              </w:rPr>
              <w:t xml:space="preserve"> lambda </w:t>
            </w:r>
            <w:r>
              <w:rPr>
                <w:rFonts w:ascii="Times New Roman" w:hAnsi="Times New Roman"/>
              </w:rPr>
              <w:t>表达式定义了四个函数，这些函数分别负责处理顶点、颜色、法向量和纹理数据，并将处理结果存储到相应的容器中。每个函数会遍历所有面（</w:t>
            </w:r>
            <w:r>
              <w:rPr>
                <w:rFonts w:ascii="Times New Roman" w:hAnsi="Times New Roman"/>
              </w:rPr>
              <w:t>faces</w:t>
            </w:r>
            <w:r>
              <w:rPr>
                <w:rFonts w:ascii="Times New Roman" w:hAnsi="Times New Roman"/>
              </w:rPr>
              <w:t>），并根据顶点索引将数据添加到对应的容器中。</w:t>
            </w:r>
          </w:p>
          <w:p w14:paraId="713A33E2" w14:textId="77777777" w:rsidR="006B409C" w:rsidRDefault="00000000">
            <w:pPr>
              <w:numPr>
                <w:ilvl w:val="0"/>
                <w:numId w:val="7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processPoint</w:t>
            </w:r>
            <w:proofErr w:type="spellEnd"/>
            <w:r>
              <w:rPr>
                <w:rFonts w:ascii="Times New Roman" w:hAnsi="Times New Roman"/>
              </w:rPr>
              <w:t>：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负责处理顶点坐标数据。它遍历</w:t>
            </w:r>
            <w:r>
              <w:rPr>
                <w:rFonts w:ascii="Times New Roman" w:hAnsi="Times New Roman"/>
              </w:rPr>
              <w:t xml:space="preserve"> faces</w:t>
            </w:r>
            <w:r>
              <w:rPr>
                <w:rFonts w:ascii="Times New Roman" w:hAnsi="Times New Roman"/>
              </w:rPr>
              <w:t>，将每个面（即三角形）的三个顶点的坐标添加到</w:t>
            </w:r>
            <w:r>
              <w:rPr>
                <w:rFonts w:ascii="Times New Roman" w:hAnsi="Times New Roman"/>
              </w:rPr>
              <w:t xml:space="preserve"> points </w:t>
            </w:r>
            <w:r>
              <w:rPr>
                <w:rFonts w:ascii="Times New Roman" w:hAnsi="Times New Roman"/>
              </w:rPr>
              <w:t>容器中。</w:t>
            </w:r>
          </w:p>
          <w:p w14:paraId="60E5599D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    </w:t>
            </w:r>
            <w:r>
              <w:rPr>
                <w:rFonts w:ascii="Times New Roman" w:hAnsi="Times New Roman"/>
                <w:noProof/>
              </w:rPr>
              <w:drawing>
                <wp:inline distT="0" distB="0" distL="114300" distR="114300" wp14:anchorId="50A4B906" wp14:editId="5A5AFCBC">
                  <wp:extent cx="4458335" cy="1120775"/>
                  <wp:effectExtent l="0" t="0" r="6985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35" cy="112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ABC742" w14:textId="77777777" w:rsidR="006B409C" w:rsidRDefault="006B409C">
            <w:pPr>
              <w:rPr>
                <w:rFonts w:ascii="Times New Roman" w:hAnsi="Times New Roman"/>
              </w:rPr>
            </w:pPr>
          </w:p>
          <w:p w14:paraId="2E08060B" w14:textId="77777777" w:rsidR="006B409C" w:rsidRDefault="00000000">
            <w:pPr>
              <w:numPr>
                <w:ilvl w:val="0"/>
                <w:numId w:val="7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processColor</w:t>
            </w:r>
            <w:proofErr w:type="spellEnd"/>
            <w:r>
              <w:rPr>
                <w:rFonts w:ascii="Times New Roman" w:hAnsi="Times New Roman"/>
              </w:rPr>
              <w:t>：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负责处理颜色数据。如果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color_index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非空（说明有颜色信息），它会将每个三角形的顶点颜色添加到</w:t>
            </w:r>
            <w:r>
              <w:rPr>
                <w:rFonts w:ascii="Times New Roman" w:hAnsi="Times New Roman"/>
              </w:rPr>
              <w:t xml:space="preserve"> colors </w:t>
            </w:r>
            <w:r>
              <w:rPr>
                <w:rFonts w:ascii="Times New Roman" w:hAnsi="Times New Roman"/>
              </w:rPr>
              <w:t>容器中。</w:t>
            </w:r>
          </w:p>
          <w:p w14:paraId="04DCB063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   </w:t>
            </w:r>
            <w:r>
              <w:rPr>
                <w:rFonts w:ascii="Times New Roman" w:hAnsi="Times New Roman"/>
                <w:noProof/>
              </w:rPr>
              <w:drawing>
                <wp:inline distT="0" distB="0" distL="114300" distR="114300" wp14:anchorId="6F9EA52A" wp14:editId="3433398A">
                  <wp:extent cx="4639310" cy="1420495"/>
                  <wp:effectExtent l="0" t="0" r="8890" b="1206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310" cy="142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677805" w14:textId="77777777" w:rsidR="006B409C" w:rsidRDefault="006B409C">
            <w:pPr>
              <w:rPr>
                <w:rFonts w:ascii="Times New Roman" w:hAnsi="Times New Roman"/>
              </w:rPr>
            </w:pPr>
          </w:p>
          <w:p w14:paraId="1974182F" w14:textId="77777777" w:rsidR="006B409C" w:rsidRDefault="00000000">
            <w:pPr>
              <w:numPr>
                <w:ilvl w:val="0"/>
                <w:numId w:val="7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processNormal</w:t>
            </w:r>
            <w:proofErr w:type="spellEnd"/>
            <w:r>
              <w:rPr>
                <w:rFonts w:ascii="Times New Roman" w:hAnsi="Times New Roman"/>
              </w:rPr>
              <w:t>：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负责处理法向量数据。如果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normal_index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非空（说明有法向量信息），它会将每个三角形的顶点法向量添加到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normals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容器中。</w:t>
            </w:r>
          </w:p>
          <w:p w14:paraId="15D077AD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  </w:t>
            </w:r>
            <w:r>
              <w:rPr>
                <w:rFonts w:ascii="Times New Roman" w:hAnsi="Times New Roman"/>
                <w:noProof/>
              </w:rPr>
              <w:drawing>
                <wp:inline distT="0" distB="0" distL="114300" distR="114300" wp14:anchorId="2C333196" wp14:editId="430201C9">
                  <wp:extent cx="4816475" cy="1412875"/>
                  <wp:effectExtent l="0" t="0" r="14605" b="444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475" cy="141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8BEEF4" w14:textId="77777777" w:rsidR="006B409C" w:rsidRDefault="006B409C">
            <w:pPr>
              <w:rPr>
                <w:rFonts w:ascii="Times New Roman" w:hAnsi="Times New Roman"/>
              </w:rPr>
            </w:pPr>
          </w:p>
          <w:p w14:paraId="085AEEF2" w14:textId="77777777" w:rsidR="006B409C" w:rsidRDefault="00000000">
            <w:pPr>
              <w:numPr>
                <w:ilvl w:val="0"/>
                <w:numId w:val="7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processTexture</w:t>
            </w:r>
            <w:proofErr w:type="spellEnd"/>
            <w:r>
              <w:rPr>
                <w:rFonts w:ascii="Times New Roman" w:hAnsi="Times New Roman"/>
              </w:rPr>
              <w:t>：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负责处理纹理坐标数据。如果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texture_index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非空（说明有纹理信息），它会将每个三角形的顶点纹理坐标添加到</w:t>
            </w:r>
            <w:r>
              <w:rPr>
                <w:rFonts w:ascii="Times New Roman" w:hAnsi="Times New Roman"/>
              </w:rPr>
              <w:t xml:space="preserve"> textures </w:t>
            </w:r>
            <w:r>
              <w:rPr>
                <w:rFonts w:ascii="Times New Roman" w:hAnsi="Times New Roman"/>
              </w:rPr>
              <w:t>容器中。</w:t>
            </w:r>
          </w:p>
          <w:p w14:paraId="238D6766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lastRenderedPageBreak/>
              <w:t xml:space="preserve">  </w:t>
            </w:r>
            <w:r>
              <w:rPr>
                <w:rFonts w:ascii="Times New Roman" w:hAnsi="Times New Roman"/>
                <w:noProof/>
              </w:rPr>
              <w:drawing>
                <wp:inline distT="0" distB="0" distL="114300" distR="114300" wp14:anchorId="3F0B61FF" wp14:editId="32BB55A5">
                  <wp:extent cx="4899025" cy="1379220"/>
                  <wp:effectExtent l="0" t="0" r="8255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137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C4715A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（</w:t>
            </w:r>
            <w:r>
              <w:rPr>
                <w:rFonts w:ascii="Times New Roman" w:hAnsi="Times New Roman"/>
              </w:rPr>
              <w:t>3</w:t>
            </w:r>
            <w:r>
              <w:rPr>
                <w:rFonts w:ascii="Times New Roman" w:hAnsi="Times New Roman"/>
              </w:rPr>
              <w:t>）启动并行线程</w:t>
            </w:r>
          </w:p>
          <w:p w14:paraId="453D2D23" w14:textId="77777777" w:rsidR="006B409C" w:rsidRDefault="00000000">
            <w:pPr>
              <w:ind w:firstLineChars="200" w:firstLine="4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std::async</w:t>
            </w:r>
            <w:r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hAnsi="Times New Roman"/>
              </w:rPr>
              <w:t>用于启动异步任务。每个</w:t>
            </w:r>
            <w:r>
              <w:rPr>
                <w:rFonts w:ascii="Times New Roman" w:hAnsi="Times New Roman"/>
              </w:rPr>
              <w:t xml:space="preserve"> std::async </w:t>
            </w:r>
            <w:r>
              <w:rPr>
                <w:rFonts w:ascii="Times New Roman" w:hAnsi="Times New Roman"/>
              </w:rPr>
              <w:t>调用都启动一个新的线程来执行一个数据处理函数。</w:t>
            </w:r>
            <w:r>
              <w:rPr>
                <w:rFonts w:ascii="Times New Roman" w:hAnsi="Times New Roman"/>
              </w:rPr>
              <w:t xml:space="preserve">std::launch::async </w:t>
            </w:r>
            <w:r>
              <w:rPr>
                <w:rFonts w:ascii="Times New Roman" w:hAnsi="Times New Roman"/>
              </w:rPr>
              <w:t>确保任务在独立的线程中执行。</w:t>
            </w:r>
          </w:p>
          <w:p w14:paraId="56F96E55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hAnsi="Times New Roman"/>
                <w:noProof/>
              </w:rPr>
              <w:drawing>
                <wp:inline distT="0" distB="0" distL="114300" distR="114300" wp14:anchorId="57D164E5" wp14:editId="171889BF">
                  <wp:extent cx="5006340" cy="617220"/>
                  <wp:effectExtent l="0" t="0" r="7620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340" cy="61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0AA2D3" w14:textId="77777777" w:rsidR="006B409C" w:rsidRDefault="006B409C">
            <w:pPr>
              <w:rPr>
                <w:rFonts w:ascii="Times New Roman" w:hAnsi="Times New Roman"/>
              </w:rPr>
            </w:pPr>
          </w:p>
          <w:p w14:paraId="45153A5D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（</w:t>
            </w:r>
            <w:r>
              <w:rPr>
                <w:rFonts w:ascii="Times New Roman" w:hAnsi="Times New Roman"/>
              </w:rPr>
              <w:t>4</w:t>
            </w:r>
            <w:r>
              <w:rPr>
                <w:rFonts w:ascii="Times New Roman" w:hAnsi="Times New Roman"/>
              </w:rPr>
              <w:t>）等待所有线程完成</w:t>
            </w:r>
          </w:p>
          <w:p w14:paraId="5A6CE716" w14:textId="77777777" w:rsidR="006B409C" w:rsidRDefault="00000000">
            <w:pPr>
              <w:ind w:firstLineChars="200" w:firstLine="42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future.get</w:t>
            </w:r>
            <w:proofErr w:type="spellEnd"/>
            <w:r>
              <w:rPr>
                <w:rFonts w:ascii="Times New Roman" w:hAnsi="Times New Roman"/>
              </w:rPr>
              <w:t>()</w:t>
            </w:r>
            <w:r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hAnsi="Times New Roman"/>
              </w:rPr>
              <w:t>方法会阻塞调用线程，直到任务完成。通过调用</w:t>
            </w:r>
            <w:r>
              <w:rPr>
                <w:rFonts w:ascii="Times New Roman" w:hAnsi="Times New Roman"/>
              </w:rPr>
              <w:t xml:space="preserve"> future1.get()</w:t>
            </w:r>
            <w:r>
              <w:rPr>
                <w:rFonts w:ascii="Times New Roman" w:hAnsi="Times New Roman"/>
              </w:rPr>
              <w:t>、</w:t>
            </w:r>
            <w:r>
              <w:rPr>
                <w:rFonts w:ascii="Times New Roman" w:hAnsi="Times New Roman"/>
              </w:rPr>
              <w:t>future2.get()</w:t>
            </w:r>
            <w:r>
              <w:rPr>
                <w:rFonts w:ascii="Times New Roman" w:hAnsi="Times New Roman"/>
              </w:rPr>
              <w:t>、</w:t>
            </w:r>
            <w:r>
              <w:rPr>
                <w:rFonts w:ascii="Times New Roman" w:hAnsi="Times New Roman"/>
              </w:rPr>
              <w:t xml:space="preserve">future3.get() </w:t>
            </w:r>
            <w:r>
              <w:rPr>
                <w:rFonts w:ascii="Times New Roman" w:hAnsi="Times New Roman"/>
              </w:rPr>
              <w:t>和</w:t>
            </w:r>
            <w:r>
              <w:rPr>
                <w:rFonts w:ascii="Times New Roman" w:hAnsi="Times New Roman"/>
              </w:rPr>
              <w:t xml:space="preserve"> future4.get()</w:t>
            </w:r>
            <w:r>
              <w:rPr>
                <w:rFonts w:ascii="Times New Roman" w:hAnsi="Times New Roman"/>
              </w:rPr>
              <w:t>，主线程等待所有四个并行任务完成，确保所有数据都已经处理完毕，准备好传递给</w:t>
            </w:r>
            <w:r>
              <w:rPr>
                <w:rFonts w:ascii="Times New Roman" w:hAnsi="Times New Roman"/>
              </w:rPr>
              <w:t>GPU</w:t>
            </w:r>
            <w:r>
              <w:rPr>
                <w:rFonts w:ascii="Times New Roman" w:hAnsi="Times New Roman"/>
              </w:rPr>
              <w:t>。</w:t>
            </w:r>
          </w:p>
          <w:p w14:paraId="1EEA2703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            </w:t>
            </w:r>
            <w:r>
              <w:rPr>
                <w:rFonts w:ascii="Times New Roman" w:hAnsi="Times New Roman"/>
                <w:noProof/>
              </w:rPr>
              <w:drawing>
                <wp:inline distT="0" distB="0" distL="114300" distR="114300" wp14:anchorId="23693516" wp14:editId="16265886">
                  <wp:extent cx="3429000" cy="662305"/>
                  <wp:effectExtent l="0" t="0" r="0" b="825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662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E766C6" w14:textId="77777777" w:rsidR="006B409C" w:rsidRDefault="006B409C">
            <w:pPr>
              <w:rPr>
                <w:rFonts w:ascii="Times New Roman" w:hAnsi="Times New Roman"/>
              </w:rPr>
            </w:pPr>
          </w:p>
          <w:p w14:paraId="235E74C0" w14:textId="77777777" w:rsidR="006B409C" w:rsidRDefault="00000000">
            <w:pPr>
              <w:pStyle w:val="ad"/>
              <w:numPr>
                <w:ilvl w:val="0"/>
                <w:numId w:val="2"/>
              </w:numPr>
              <w:ind w:firstLineChars="0"/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模型和纹理显示</w:t>
            </w:r>
          </w:p>
          <w:p w14:paraId="79B1B3C7" w14:textId="77777777" w:rsidR="006B409C" w:rsidRDefault="00000000">
            <w:pPr>
              <w:ind w:firstLineChars="200" w:firstLine="4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导入并绘制桌子（</w:t>
            </w:r>
            <w:r>
              <w:rPr>
                <w:rFonts w:ascii="Times New Roman" w:hAnsi="Times New Roman"/>
              </w:rPr>
              <w:t>table</w:t>
            </w:r>
            <w:r>
              <w:rPr>
                <w:rFonts w:ascii="Times New Roman" w:hAnsi="Times New Roman"/>
              </w:rPr>
              <w:t>）和娃娃（</w:t>
            </w:r>
            <w:r>
              <w:rPr>
                <w:rFonts w:ascii="Times New Roman" w:hAnsi="Times New Roman"/>
              </w:rPr>
              <w:t>wawa</w:t>
            </w:r>
            <w:r>
              <w:rPr>
                <w:rFonts w:ascii="Times New Roman" w:hAnsi="Times New Roman"/>
              </w:rPr>
              <w:t>）模型。</w:t>
            </w:r>
          </w:p>
          <w:p w14:paraId="314AC4D1" w14:textId="77777777" w:rsidR="006B409C" w:rsidRDefault="006B409C">
            <w:pPr>
              <w:rPr>
                <w:rFonts w:ascii="Times New Roman" w:hAnsi="Times New Roman"/>
              </w:rPr>
            </w:pPr>
          </w:p>
          <w:p w14:paraId="1C6D5294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代码实现：</w:t>
            </w:r>
          </w:p>
          <w:p w14:paraId="2905CAA3" w14:textId="77777777" w:rsidR="006B409C" w:rsidRDefault="00000000">
            <w:pPr>
              <w:ind w:firstLineChars="200" w:firstLine="4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首先创建了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TriMesh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对象来表示桌子（</w:t>
            </w:r>
            <w:r>
              <w:rPr>
                <w:rFonts w:ascii="Times New Roman" w:hAnsi="Times New Roman"/>
              </w:rPr>
              <w:t>table</w:t>
            </w:r>
            <w:r>
              <w:rPr>
                <w:rFonts w:ascii="Times New Roman" w:hAnsi="Times New Roman"/>
              </w:rPr>
              <w:t>）和娃娃（</w:t>
            </w:r>
            <w:r>
              <w:rPr>
                <w:rFonts w:ascii="Times New Roman" w:hAnsi="Times New Roman"/>
              </w:rPr>
              <w:t>wawa</w:t>
            </w:r>
            <w:r>
              <w:rPr>
                <w:rFonts w:ascii="Times New Roman" w:hAnsi="Times New Roman"/>
              </w:rPr>
              <w:t>）模型，并通过调用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readObj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方法分别从</w:t>
            </w:r>
            <w:r>
              <w:rPr>
                <w:rFonts w:ascii="Times New Roman" w:hAnsi="Times New Roman"/>
              </w:rPr>
              <w:t xml:space="preserve"> obj </w:t>
            </w:r>
            <w:r>
              <w:rPr>
                <w:rFonts w:ascii="Times New Roman" w:hAnsi="Times New Roman"/>
              </w:rPr>
              <w:t>文件加载它们的顶点数据和面片信息。接着，通过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setNormalize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方法确保加载的模型会进行大小归一化。然后，分别使用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setTranslation</w:t>
            </w:r>
            <w:proofErr w:type="spellEnd"/>
            <w:r>
              <w:rPr>
                <w:rFonts w:ascii="Times New Roman" w:hAnsi="Times New Roman"/>
              </w:rPr>
              <w:t>、</w:t>
            </w:r>
            <w:proofErr w:type="spellStart"/>
            <w:r>
              <w:rPr>
                <w:rFonts w:ascii="Times New Roman" w:hAnsi="Times New Roman"/>
              </w:rPr>
              <w:t>setRotation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和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setScale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设置物体的平移、旋转和缩放变换，以调整它们在三维空间中的位置和形态。最后，通过</w:t>
            </w:r>
            <w:r>
              <w:rPr>
                <w:rFonts w:ascii="Times New Roman" w:hAnsi="Times New Roman"/>
              </w:rPr>
              <w:t xml:space="preserve"> painter-&gt;</w:t>
            </w:r>
            <w:proofErr w:type="spellStart"/>
            <w:r>
              <w:rPr>
                <w:rFonts w:ascii="Times New Roman" w:hAnsi="Times New Roman"/>
              </w:rPr>
              <w:t>addMesh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方法将这两个物体添加到</w:t>
            </w:r>
            <w:proofErr w:type="gramStart"/>
            <w:r>
              <w:rPr>
                <w:rFonts w:ascii="Times New Roman" w:hAnsi="Times New Roman"/>
              </w:rPr>
              <w:t>渲染器</w:t>
            </w:r>
            <w:proofErr w:type="gramEnd"/>
            <w:r>
              <w:rPr>
                <w:rFonts w:ascii="Times New Roman" w:hAnsi="Times New Roman"/>
              </w:rPr>
              <w:t>中，指定它们的纹理文件路径以及对应的顶点着色器和片段着色器。</w:t>
            </w:r>
          </w:p>
          <w:p w14:paraId="5E3BA502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lastRenderedPageBreak/>
              <w:t xml:space="preserve"> </w:t>
            </w:r>
            <w:r>
              <w:rPr>
                <w:rFonts w:ascii="Times New Roman" w:hAnsi="Times New Roman"/>
                <w:noProof/>
              </w:rPr>
              <w:drawing>
                <wp:inline distT="0" distB="0" distL="114300" distR="114300" wp14:anchorId="581EC3C0" wp14:editId="2F4889FF">
                  <wp:extent cx="4963160" cy="2938145"/>
                  <wp:effectExtent l="0" t="0" r="508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160" cy="293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3616BE" w14:textId="77777777" w:rsidR="006B409C" w:rsidRDefault="006B409C">
            <w:pPr>
              <w:rPr>
                <w:rFonts w:ascii="Times New Roman" w:hAnsi="Times New Roman"/>
              </w:rPr>
            </w:pPr>
          </w:p>
          <w:p w14:paraId="031348C6" w14:textId="77777777" w:rsidR="006B409C" w:rsidRDefault="006B409C">
            <w:pPr>
              <w:rPr>
                <w:rFonts w:ascii="Times New Roman" w:hAnsi="Times New Roman"/>
              </w:rPr>
            </w:pPr>
          </w:p>
          <w:p w14:paraId="15DB8DED" w14:textId="77777777" w:rsidR="006B409C" w:rsidRDefault="00000000">
            <w:pPr>
              <w:pStyle w:val="ad"/>
              <w:numPr>
                <w:ilvl w:val="0"/>
                <w:numId w:val="2"/>
              </w:numPr>
              <w:ind w:firstLineChars="0"/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最终成果</w:t>
            </w:r>
          </w:p>
          <w:p w14:paraId="22E08735" w14:textId="77777777" w:rsidR="006B409C" w:rsidRDefault="00000000">
            <w:pPr>
              <w:pStyle w:val="ad"/>
              <w:ind w:firstLineChars="0" w:firstLine="0"/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4"/>
                <w:szCs w:val="28"/>
              </w:rPr>
              <w:t xml:space="preserve">    </w:t>
            </w:r>
            <w:r>
              <w:rPr>
                <w:rFonts w:ascii="Times New Roman" w:eastAsia="宋体" w:hAnsi="Times New Roman" w:cs="Times New Roman" w:hint="eastAsia"/>
              </w:rPr>
              <w:t>可以看到，桌子（</w:t>
            </w:r>
            <w:r>
              <w:rPr>
                <w:rFonts w:ascii="Times New Roman" w:eastAsia="宋体" w:hAnsi="Times New Roman" w:cs="Times New Roman" w:hint="eastAsia"/>
              </w:rPr>
              <w:t>table</w:t>
            </w:r>
            <w:r>
              <w:rPr>
                <w:rFonts w:ascii="Times New Roman" w:eastAsia="宋体" w:hAnsi="Times New Roman" w:cs="Times New Roman" w:hint="eastAsia"/>
              </w:rPr>
              <w:t>）和娃娃（</w:t>
            </w:r>
            <w:r>
              <w:rPr>
                <w:rFonts w:ascii="Times New Roman" w:eastAsia="宋体" w:hAnsi="Times New Roman" w:cs="Times New Roman" w:hint="eastAsia"/>
              </w:rPr>
              <w:t>wawa</w:t>
            </w:r>
            <w:r>
              <w:rPr>
                <w:rFonts w:ascii="Times New Roman" w:eastAsia="宋体" w:hAnsi="Times New Roman" w:cs="Times New Roman" w:hint="eastAsia"/>
              </w:rPr>
              <w:t>）模型成功绘制，且带有纹理。</w:t>
            </w:r>
          </w:p>
          <w:p w14:paraId="1AAFB906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   </w:t>
            </w:r>
            <w:r>
              <w:rPr>
                <w:rFonts w:ascii="Times New Roman" w:hAnsi="Times New Roman"/>
                <w:noProof/>
              </w:rPr>
              <w:drawing>
                <wp:inline distT="0" distB="0" distL="114300" distR="114300" wp14:anchorId="0CE2CF09" wp14:editId="742D461C">
                  <wp:extent cx="4598035" cy="2559685"/>
                  <wp:effectExtent l="0" t="0" r="4445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035" cy="2559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59DA91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lastRenderedPageBreak/>
              <w:t xml:space="preserve">   </w:t>
            </w:r>
            <w:r>
              <w:rPr>
                <w:rFonts w:ascii="Times New Roman" w:hAnsi="Times New Roman"/>
                <w:noProof/>
              </w:rPr>
              <w:drawing>
                <wp:inline distT="0" distB="0" distL="114300" distR="114300" wp14:anchorId="07E7A912" wp14:editId="5D4DC59E">
                  <wp:extent cx="4606290" cy="2545080"/>
                  <wp:effectExtent l="0" t="0" r="1143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6290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22E024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   </w:t>
            </w:r>
            <w:r>
              <w:rPr>
                <w:rFonts w:ascii="Times New Roman" w:hAnsi="Times New Roman"/>
                <w:noProof/>
              </w:rPr>
              <w:drawing>
                <wp:inline distT="0" distB="0" distL="114300" distR="114300" wp14:anchorId="0BA33371" wp14:editId="0EF91EE4">
                  <wp:extent cx="4615815" cy="2561590"/>
                  <wp:effectExtent l="0" t="0" r="1905" b="1397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5815" cy="2561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FD9B65" w14:textId="77777777" w:rsidR="006B409C" w:rsidRDefault="006B409C">
            <w:pPr>
              <w:rPr>
                <w:rFonts w:ascii="Times New Roman" w:hAnsi="Times New Roman"/>
              </w:rPr>
            </w:pPr>
          </w:p>
          <w:p w14:paraId="2C3F551F" w14:textId="77777777" w:rsidR="006B409C" w:rsidRDefault="006B409C">
            <w:pPr>
              <w:rPr>
                <w:rFonts w:ascii="Times New Roman" w:hAnsi="Times New Roman"/>
              </w:rPr>
            </w:pPr>
          </w:p>
        </w:tc>
      </w:tr>
    </w:tbl>
    <w:p w14:paraId="73F734A8" w14:textId="77777777" w:rsidR="006B409C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深圳大学学生实验报告用纸</w:t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6B409C" w14:paraId="095701AF" w14:textId="77777777">
        <w:trPr>
          <w:trHeight w:val="3705"/>
        </w:trPr>
        <w:tc>
          <w:tcPr>
            <w:tcW w:w="8160" w:type="dxa"/>
          </w:tcPr>
          <w:p w14:paraId="6DAC0F35" w14:textId="77777777" w:rsidR="006B409C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实验结论：</w:t>
            </w:r>
          </w:p>
          <w:p w14:paraId="7CD05FF5" w14:textId="77777777" w:rsidR="006B409C" w:rsidRDefault="00000000">
            <w:pPr>
              <w:ind w:firstLineChars="200" w:firstLine="4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通过本次实验，我成功掌握了</w:t>
            </w:r>
            <w:r>
              <w:rPr>
                <w:rFonts w:ascii="Times New Roman" w:hAnsi="Times New Roman"/>
              </w:rPr>
              <w:t>OpenGL</w:t>
            </w:r>
            <w:r>
              <w:rPr>
                <w:rFonts w:ascii="Times New Roman" w:hAnsi="Times New Roman"/>
              </w:rPr>
              <w:t>三维场景的读取与绘制方法，熟悉了</w:t>
            </w:r>
            <w:r>
              <w:rPr>
                <w:rFonts w:ascii="Times New Roman" w:hAnsi="Times New Roman"/>
              </w:rPr>
              <w:t>obj</w:t>
            </w:r>
            <w:r>
              <w:rPr>
                <w:rFonts w:ascii="Times New Roman" w:hAnsi="Times New Roman"/>
              </w:rPr>
              <w:t>文件的读取与处理，并了解了</w:t>
            </w:r>
            <w:r>
              <w:rPr>
                <w:rFonts w:ascii="Times New Roman" w:hAnsi="Times New Roman"/>
              </w:rPr>
              <w:t>obj</w:t>
            </w:r>
            <w:r>
              <w:rPr>
                <w:rFonts w:ascii="Times New Roman" w:hAnsi="Times New Roman"/>
              </w:rPr>
              <w:t>文件的基本格式。在实验过程中，我学会了如何读取带纹理的</w:t>
            </w:r>
            <w:r>
              <w:rPr>
                <w:rFonts w:ascii="Times New Roman" w:hAnsi="Times New Roman"/>
              </w:rPr>
              <w:t>obj</w:t>
            </w:r>
            <w:r>
              <w:rPr>
                <w:rFonts w:ascii="Times New Roman" w:hAnsi="Times New Roman"/>
              </w:rPr>
              <w:t>文件，并将相应的纹理图片文件载入程序中，最终成功地将带纹理的模型显示在程序窗口中。通过对顶点、法向量、纹理坐标和面数据的解析和处理，我加深了对</w:t>
            </w:r>
            <w:r>
              <w:rPr>
                <w:rFonts w:ascii="Times New Roman" w:hAnsi="Times New Roman"/>
              </w:rPr>
              <w:t>3D</w:t>
            </w:r>
            <w:r>
              <w:rPr>
                <w:rFonts w:ascii="Times New Roman" w:hAnsi="Times New Roman"/>
              </w:rPr>
              <w:t>模型数据结构的理解。此外，通过并行化处理顶点坐标、颜色、法向量和纹理坐标的存储操作，我体会到了并行计算在提高数据处理效率方面的优势。实验结果表明，所编写的程序能够正确读取和显示带纹理的</w:t>
            </w:r>
            <w:r>
              <w:rPr>
                <w:rFonts w:ascii="Times New Roman" w:hAnsi="Times New Roman"/>
              </w:rPr>
              <w:t>3D</w:t>
            </w:r>
            <w:r>
              <w:rPr>
                <w:rFonts w:ascii="Times New Roman" w:hAnsi="Times New Roman"/>
              </w:rPr>
              <w:t>模型，验证了代码的正确性和有效性。</w:t>
            </w:r>
          </w:p>
          <w:p w14:paraId="60FE3602" w14:textId="77777777" w:rsidR="006B409C" w:rsidRDefault="006B409C">
            <w:pPr>
              <w:rPr>
                <w:rFonts w:ascii="Times New Roman" w:hAnsi="Times New Roman"/>
              </w:rPr>
            </w:pPr>
          </w:p>
          <w:p w14:paraId="136ADC3F" w14:textId="77777777" w:rsidR="006B409C" w:rsidRDefault="006B409C">
            <w:pPr>
              <w:rPr>
                <w:rFonts w:ascii="Times New Roman" w:hAnsi="Times New Roman"/>
              </w:rPr>
            </w:pPr>
          </w:p>
          <w:p w14:paraId="0590177C" w14:textId="77777777" w:rsidR="006B409C" w:rsidRDefault="006B409C">
            <w:pPr>
              <w:rPr>
                <w:rFonts w:ascii="Times New Roman" w:hAnsi="Times New Roman"/>
              </w:rPr>
            </w:pPr>
          </w:p>
          <w:p w14:paraId="03E1A52D" w14:textId="77777777" w:rsidR="006B409C" w:rsidRDefault="006B409C">
            <w:pPr>
              <w:rPr>
                <w:rFonts w:ascii="Times New Roman" w:hAnsi="Times New Roman"/>
              </w:rPr>
            </w:pPr>
          </w:p>
          <w:p w14:paraId="028A5A83" w14:textId="77777777" w:rsidR="006B409C" w:rsidRDefault="006B409C">
            <w:pPr>
              <w:rPr>
                <w:rFonts w:ascii="Times New Roman" w:hAnsi="Times New Roman"/>
                <w:b/>
                <w:sz w:val="44"/>
              </w:rPr>
            </w:pPr>
          </w:p>
          <w:p w14:paraId="10BEF8AF" w14:textId="77777777" w:rsidR="006B409C" w:rsidRDefault="006B409C">
            <w:pPr>
              <w:rPr>
                <w:rFonts w:ascii="Times New Roman" w:hAnsi="Times New Roman"/>
                <w:b/>
                <w:sz w:val="44"/>
              </w:rPr>
            </w:pPr>
          </w:p>
        </w:tc>
      </w:tr>
      <w:tr w:rsidR="006B409C" w14:paraId="685ABA93" w14:textId="77777777">
        <w:trPr>
          <w:trHeight w:val="6496"/>
        </w:trPr>
        <w:tc>
          <w:tcPr>
            <w:tcW w:w="8160" w:type="dxa"/>
          </w:tcPr>
          <w:p w14:paraId="69E85237" w14:textId="77777777" w:rsidR="006B409C" w:rsidRDefault="00000000">
            <w:r>
              <w:rPr>
                <w:rFonts w:hint="eastAsia"/>
              </w:rPr>
              <w:lastRenderedPageBreak/>
              <w:t>指导教师批阅意见：</w:t>
            </w:r>
          </w:p>
          <w:p w14:paraId="10A6F84D" w14:textId="77777777" w:rsidR="006B409C" w:rsidRDefault="006B409C"/>
          <w:p w14:paraId="70906029" w14:textId="77777777" w:rsidR="006B409C" w:rsidRDefault="006B409C"/>
          <w:p w14:paraId="6DC5FBF4" w14:textId="77777777" w:rsidR="006B409C" w:rsidRDefault="006B409C"/>
          <w:p w14:paraId="5F5FB19B" w14:textId="77777777" w:rsidR="006B409C" w:rsidRDefault="006B409C"/>
          <w:p w14:paraId="752D6BC9" w14:textId="77777777" w:rsidR="006B409C" w:rsidRDefault="006B409C"/>
          <w:p w14:paraId="6A8CEE1C" w14:textId="77777777" w:rsidR="006B409C" w:rsidRDefault="006B409C"/>
          <w:p w14:paraId="3B979E2F" w14:textId="77777777" w:rsidR="006B409C" w:rsidRDefault="006B409C"/>
          <w:p w14:paraId="429C4E23" w14:textId="77777777" w:rsidR="006B409C" w:rsidRDefault="006B409C"/>
          <w:p w14:paraId="016E5F1F" w14:textId="77777777" w:rsidR="006B409C" w:rsidRDefault="006B409C"/>
          <w:p w14:paraId="0243E9E7" w14:textId="77777777" w:rsidR="006B409C" w:rsidRDefault="006B409C"/>
          <w:p w14:paraId="0270FAE5" w14:textId="77777777" w:rsidR="006B409C" w:rsidRDefault="00000000">
            <w:r>
              <w:rPr>
                <w:rFonts w:hint="eastAsia"/>
              </w:rPr>
              <w:t>成绩评定：</w:t>
            </w:r>
          </w:p>
          <w:p w14:paraId="4355D61A" w14:textId="77777777" w:rsidR="006B409C" w:rsidRDefault="006B409C"/>
          <w:p w14:paraId="4F0389C5" w14:textId="77777777" w:rsidR="006B409C" w:rsidRDefault="006B409C"/>
          <w:p w14:paraId="55C921A2" w14:textId="77777777" w:rsidR="006B409C" w:rsidRDefault="006B409C"/>
          <w:p w14:paraId="201C203E" w14:textId="77777777" w:rsidR="006B409C" w:rsidRDefault="006B409C"/>
          <w:p w14:paraId="720D9C93" w14:textId="77777777" w:rsidR="006B409C" w:rsidRDefault="006B409C"/>
          <w:p w14:paraId="0F3C9A22" w14:textId="77777777" w:rsidR="006B409C" w:rsidRDefault="006B409C"/>
          <w:p w14:paraId="22F1BF07" w14:textId="77777777" w:rsidR="006B409C" w:rsidRDefault="00000000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2F3A3D9F" w14:textId="77777777" w:rsidR="006B409C" w:rsidRDefault="00000000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6B409C" w14:paraId="599E0AAE" w14:textId="77777777">
        <w:trPr>
          <w:trHeight w:val="1236"/>
        </w:trPr>
        <w:tc>
          <w:tcPr>
            <w:tcW w:w="8160" w:type="dxa"/>
          </w:tcPr>
          <w:p w14:paraId="7BB493FB" w14:textId="77777777" w:rsidR="006B409C" w:rsidRDefault="00000000">
            <w:r>
              <w:rPr>
                <w:rFonts w:hint="eastAsia"/>
              </w:rPr>
              <w:t>备注：</w:t>
            </w:r>
          </w:p>
        </w:tc>
      </w:tr>
    </w:tbl>
    <w:p w14:paraId="1F0C90DA" w14:textId="77777777" w:rsidR="006B409C" w:rsidRDefault="00000000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401DB44A" w14:textId="77777777" w:rsidR="006B409C" w:rsidRDefault="00000000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6B409C">
      <w:head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641965" w14:textId="77777777" w:rsidR="005A34A0" w:rsidRDefault="005A34A0">
      <w:r>
        <w:separator/>
      </w:r>
    </w:p>
  </w:endnote>
  <w:endnote w:type="continuationSeparator" w:id="0">
    <w:p w14:paraId="3B1C5BF1" w14:textId="77777777" w:rsidR="005A34A0" w:rsidRDefault="005A34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63E7BE" w14:textId="77777777" w:rsidR="005A34A0" w:rsidRDefault="005A34A0">
      <w:r>
        <w:separator/>
      </w:r>
    </w:p>
  </w:footnote>
  <w:footnote w:type="continuationSeparator" w:id="0">
    <w:p w14:paraId="0ED7414F" w14:textId="77777777" w:rsidR="005A34A0" w:rsidRDefault="005A34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1699A4" w14:textId="77777777" w:rsidR="006B409C" w:rsidRDefault="006B409C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95359D1"/>
    <w:multiLevelType w:val="multilevel"/>
    <w:tmpl w:val="C95359D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306091"/>
    <w:multiLevelType w:val="multilevel"/>
    <w:tmpl w:val="07306091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9235E1"/>
    <w:multiLevelType w:val="multilevel"/>
    <w:tmpl w:val="0E9235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B5565E"/>
    <w:multiLevelType w:val="singleLevel"/>
    <w:tmpl w:val="1FB5565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365C7239"/>
    <w:multiLevelType w:val="singleLevel"/>
    <w:tmpl w:val="365C723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46F1C73C"/>
    <w:multiLevelType w:val="multilevel"/>
    <w:tmpl w:val="46F1C73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D34CF22"/>
    <w:multiLevelType w:val="singleLevel"/>
    <w:tmpl w:val="7D34CF2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 w16cid:durableId="805271904">
    <w:abstractNumId w:val="1"/>
  </w:num>
  <w:num w:numId="2" w16cid:durableId="1534994500">
    <w:abstractNumId w:val="2"/>
  </w:num>
  <w:num w:numId="3" w16cid:durableId="1172063874">
    <w:abstractNumId w:val="0"/>
  </w:num>
  <w:num w:numId="4" w16cid:durableId="460147663">
    <w:abstractNumId w:val="5"/>
  </w:num>
  <w:num w:numId="5" w16cid:durableId="397243633">
    <w:abstractNumId w:val="4"/>
  </w:num>
  <w:num w:numId="6" w16cid:durableId="603656010">
    <w:abstractNumId w:val="6"/>
  </w:num>
  <w:num w:numId="7" w16cid:durableId="19732508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42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150D"/>
    <w:rsid w:val="00026016"/>
    <w:rsid w:val="00047F02"/>
    <w:rsid w:val="00054DF6"/>
    <w:rsid w:val="00065BFA"/>
    <w:rsid w:val="00090AE0"/>
    <w:rsid w:val="00091B53"/>
    <w:rsid w:val="00096447"/>
    <w:rsid w:val="0010509E"/>
    <w:rsid w:val="0016081A"/>
    <w:rsid w:val="00170EB7"/>
    <w:rsid w:val="00174202"/>
    <w:rsid w:val="00194B0F"/>
    <w:rsid w:val="001A5716"/>
    <w:rsid w:val="001D0252"/>
    <w:rsid w:val="001F4FB1"/>
    <w:rsid w:val="00201D92"/>
    <w:rsid w:val="0021555F"/>
    <w:rsid w:val="00254C8F"/>
    <w:rsid w:val="002615FF"/>
    <w:rsid w:val="002A48AC"/>
    <w:rsid w:val="002C7C58"/>
    <w:rsid w:val="002D1FD5"/>
    <w:rsid w:val="003070CB"/>
    <w:rsid w:val="00310A8D"/>
    <w:rsid w:val="00366F58"/>
    <w:rsid w:val="003A60EB"/>
    <w:rsid w:val="003B15E5"/>
    <w:rsid w:val="003B2620"/>
    <w:rsid w:val="004043CA"/>
    <w:rsid w:val="00407C73"/>
    <w:rsid w:val="004256B1"/>
    <w:rsid w:val="00434E68"/>
    <w:rsid w:val="004604BA"/>
    <w:rsid w:val="00460DEC"/>
    <w:rsid w:val="00463976"/>
    <w:rsid w:val="0048011C"/>
    <w:rsid w:val="004876CE"/>
    <w:rsid w:val="004A6316"/>
    <w:rsid w:val="004B4F17"/>
    <w:rsid w:val="004D2F70"/>
    <w:rsid w:val="004E4D52"/>
    <w:rsid w:val="004F3E28"/>
    <w:rsid w:val="005006FC"/>
    <w:rsid w:val="00523093"/>
    <w:rsid w:val="0052743B"/>
    <w:rsid w:val="00533FF3"/>
    <w:rsid w:val="00535E24"/>
    <w:rsid w:val="005431C2"/>
    <w:rsid w:val="00577FE1"/>
    <w:rsid w:val="005929C4"/>
    <w:rsid w:val="005A145D"/>
    <w:rsid w:val="005A34A0"/>
    <w:rsid w:val="005B23C5"/>
    <w:rsid w:val="00605EB5"/>
    <w:rsid w:val="006205E8"/>
    <w:rsid w:val="006213A5"/>
    <w:rsid w:val="00650E87"/>
    <w:rsid w:val="0065641B"/>
    <w:rsid w:val="00674B2F"/>
    <w:rsid w:val="00693846"/>
    <w:rsid w:val="00693DF6"/>
    <w:rsid w:val="006A69C5"/>
    <w:rsid w:val="006B409C"/>
    <w:rsid w:val="006B5B89"/>
    <w:rsid w:val="006D1EF2"/>
    <w:rsid w:val="006E333A"/>
    <w:rsid w:val="006F1896"/>
    <w:rsid w:val="006F194D"/>
    <w:rsid w:val="007208DC"/>
    <w:rsid w:val="0072527F"/>
    <w:rsid w:val="00732D08"/>
    <w:rsid w:val="00732E9C"/>
    <w:rsid w:val="00734A1A"/>
    <w:rsid w:val="00755B33"/>
    <w:rsid w:val="007579FD"/>
    <w:rsid w:val="00767766"/>
    <w:rsid w:val="00772FE7"/>
    <w:rsid w:val="007A7165"/>
    <w:rsid w:val="007B6BCB"/>
    <w:rsid w:val="007E48AA"/>
    <w:rsid w:val="007F3B1A"/>
    <w:rsid w:val="008201B2"/>
    <w:rsid w:val="00823C29"/>
    <w:rsid w:val="00825814"/>
    <w:rsid w:val="0085228A"/>
    <w:rsid w:val="00867B7E"/>
    <w:rsid w:val="008905EB"/>
    <w:rsid w:val="008A6A6E"/>
    <w:rsid w:val="008C6E9E"/>
    <w:rsid w:val="008F12A5"/>
    <w:rsid w:val="009019D8"/>
    <w:rsid w:val="00932640"/>
    <w:rsid w:val="00960BA4"/>
    <w:rsid w:val="00990C59"/>
    <w:rsid w:val="009A3C28"/>
    <w:rsid w:val="009B0C1C"/>
    <w:rsid w:val="009B4B6E"/>
    <w:rsid w:val="009B6692"/>
    <w:rsid w:val="009C6480"/>
    <w:rsid w:val="009E3894"/>
    <w:rsid w:val="009F77F4"/>
    <w:rsid w:val="00A1237B"/>
    <w:rsid w:val="00A165CF"/>
    <w:rsid w:val="00A43C7D"/>
    <w:rsid w:val="00A53874"/>
    <w:rsid w:val="00A64630"/>
    <w:rsid w:val="00A73276"/>
    <w:rsid w:val="00AB6165"/>
    <w:rsid w:val="00B028DA"/>
    <w:rsid w:val="00B046AA"/>
    <w:rsid w:val="00B368C7"/>
    <w:rsid w:val="00B64230"/>
    <w:rsid w:val="00B85F22"/>
    <w:rsid w:val="00B937D5"/>
    <w:rsid w:val="00BB7EB5"/>
    <w:rsid w:val="00BD4E1B"/>
    <w:rsid w:val="00C0611D"/>
    <w:rsid w:val="00C43E57"/>
    <w:rsid w:val="00C43E8D"/>
    <w:rsid w:val="00C67E7C"/>
    <w:rsid w:val="00C74A32"/>
    <w:rsid w:val="00C90660"/>
    <w:rsid w:val="00CD2B5A"/>
    <w:rsid w:val="00CD5DC4"/>
    <w:rsid w:val="00CD718B"/>
    <w:rsid w:val="00CE0A44"/>
    <w:rsid w:val="00CE1A4B"/>
    <w:rsid w:val="00D129C1"/>
    <w:rsid w:val="00D56E8E"/>
    <w:rsid w:val="00D6756B"/>
    <w:rsid w:val="00E210B9"/>
    <w:rsid w:val="00E80686"/>
    <w:rsid w:val="00E87AF5"/>
    <w:rsid w:val="00EA150D"/>
    <w:rsid w:val="00EB37EF"/>
    <w:rsid w:val="00EE45C6"/>
    <w:rsid w:val="00EE528B"/>
    <w:rsid w:val="00EF04C4"/>
    <w:rsid w:val="00EF24BC"/>
    <w:rsid w:val="00F3087A"/>
    <w:rsid w:val="00F45788"/>
    <w:rsid w:val="00F5557A"/>
    <w:rsid w:val="00F66645"/>
    <w:rsid w:val="00FA3783"/>
    <w:rsid w:val="00FB3638"/>
    <w:rsid w:val="00FD3808"/>
    <w:rsid w:val="00FE422D"/>
    <w:rsid w:val="15510C3D"/>
    <w:rsid w:val="1D7B3CC5"/>
    <w:rsid w:val="1EF04A6A"/>
    <w:rsid w:val="39E23288"/>
    <w:rsid w:val="406C7D7D"/>
    <w:rsid w:val="41BF2937"/>
    <w:rsid w:val="60A21451"/>
    <w:rsid w:val="64C37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3BE949E"/>
  <w15:docId w15:val="{581F0040-9F36-446C-9634-D3F5215F2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qFormat="1"/>
    <w:lsdException w:name="heading 3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9"/>
    <w:qFormat/>
    <w:pPr>
      <w:keepNext/>
      <w:keepLines/>
      <w:spacing w:before="120" w:after="120"/>
      <w:jc w:val="center"/>
      <w:outlineLvl w:val="1"/>
    </w:pPr>
    <w:rPr>
      <w:rFonts w:ascii="Arial" w:hAnsi="Arial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pPr>
      <w:keepNext/>
      <w:keepLines/>
      <w:spacing w:before="120" w:after="120"/>
      <w:jc w:val="left"/>
      <w:outlineLvl w:val="2"/>
    </w:pPr>
    <w:rPr>
      <w:rFonts w:ascii="宋体" w:hAnsi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semiHidden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pPr>
      <w:spacing w:beforeAutospacing="1" w:afterAutospacing="1"/>
      <w:jc w:val="left"/>
    </w:pPr>
    <w:rPr>
      <w:kern w:val="0"/>
      <w:sz w:val="24"/>
    </w:rPr>
  </w:style>
  <w:style w:type="paragraph" w:styleId="aa">
    <w:name w:val="Title"/>
    <w:basedOn w:val="a"/>
    <w:next w:val="a"/>
    <w:link w:val="ab"/>
    <w:uiPriority w:val="10"/>
    <w:qFormat/>
    <w:locked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Strong"/>
    <w:basedOn w:val="a0"/>
    <w:qFormat/>
    <w:locked/>
    <w:rPr>
      <w:b/>
    </w:rPr>
  </w:style>
  <w:style w:type="character" w:styleId="HTML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character" w:customStyle="1" w:styleId="20">
    <w:name w:val="标题 2 字符"/>
    <w:basedOn w:val="a0"/>
    <w:link w:val="2"/>
    <w:uiPriority w:val="99"/>
    <w:qFormat/>
    <w:locked/>
    <w:rPr>
      <w:rFonts w:ascii="Arial" w:eastAsia="宋体" w:hAnsi="Arial" w:cs="Times New Roman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9"/>
    <w:qFormat/>
    <w:locked/>
    <w:rPr>
      <w:rFonts w:ascii="宋体" w:eastAsia="宋体" w:hAnsi="Times New Roman" w:cs="Times New Roman"/>
      <w:b/>
      <w:bCs/>
      <w:sz w:val="24"/>
      <w:szCs w:val="24"/>
    </w:rPr>
  </w:style>
  <w:style w:type="paragraph" w:customStyle="1" w:styleId="1">
    <w:name w:val="正文1"/>
    <w:basedOn w:val="a"/>
    <w:uiPriority w:val="99"/>
    <w:qFormat/>
    <w:pPr>
      <w:ind w:firstLine="420"/>
    </w:pPr>
    <w:rPr>
      <w:rFonts w:ascii="Times New Roman" w:hAnsi="Times New Roman"/>
      <w:szCs w:val="24"/>
    </w:rPr>
  </w:style>
  <w:style w:type="paragraph" w:customStyle="1" w:styleId="10">
    <w:name w:val="列出段落1"/>
    <w:basedOn w:val="a"/>
    <w:uiPriority w:val="99"/>
    <w:qFormat/>
    <w:pPr>
      <w:ind w:firstLineChars="200" w:firstLine="420"/>
    </w:pPr>
  </w:style>
  <w:style w:type="character" w:customStyle="1" w:styleId="a8">
    <w:name w:val="页眉 字符"/>
    <w:basedOn w:val="a0"/>
    <w:link w:val="a7"/>
    <w:uiPriority w:val="99"/>
    <w:semiHidden/>
    <w:qFormat/>
    <w:locked/>
    <w:rPr>
      <w:rFonts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locked/>
    <w:rPr>
      <w:rFonts w:cs="Times New Roman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rFonts w:ascii="Calibri" w:hAnsi="Calibri"/>
      <w:kern w:val="2"/>
      <w:sz w:val="18"/>
      <w:szCs w:val="18"/>
    </w:rPr>
  </w:style>
  <w:style w:type="character" w:customStyle="1" w:styleId="ab">
    <w:name w:val="标题 字符"/>
    <w:basedOn w:val="a0"/>
    <w:link w:val="aa"/>
    <w:uiPriority w:val="1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d">
    <w:name w:val="List Paragraph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581</Words>
  <Characters>3316</Characters>
  <Application>Microsoft Office Word</Application>
  <DocSecurity>0</DocSecurity>
  <Lines>27</Lines>
  <Paragraphs>7</Paragraphs>
  <ScaleCrop>false</ScaleCrop>
  <Company>Chinese ORG</Company>
  <LinksUpToDate>false</LinksUpToDate>
  <CharactersWithSpaces>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 圳 大 学 实 验 报 告</dc:title>
  <dc:creator>Chinese User</dc:creator>
  <cp:lastModifiedBy>简 校滨</cp:lastModifiedBy>
  <cp:revision>17</cp:revision>
  <cp:lastPrinted>2016-09-13T02:41:00Z</cp:lastPrinted>
  <dcterms:created xsi:type="dcterms:W3CDTF">2019-09-17T14:41:00Z</dcterms:created>
  <dcterms:modified xsi:type="dcterms:W3CDTF">2025-01-13T03:22:00Z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4059F21EBDDE4CDB92033099A6D6A198_12</vt:lpwstr>
  </property>
</Properties>
</file>