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2F63" w14:textId="7DD5EC17" w:rsidR="005B3B5E" w:rsidRDefault="00653846">
      <w:r>
        <w:t xml:space="preserve">The </w:t>
      </w:r>
      <w:r w:rsidR="00AA7630">
        <w:t xml:space="preserve">statistical </w:t>
      </w:r>
      <w:r>
        <w:t>analysis of b</w:t>
      </w:r>
      <w:r w:rsidR="008667B5">
        <w:t xml:space="preserve">oth successful and failed </w:t>
      </w:r>
      <w:r w:rsidR="00AA7630">
        <w:t xml:space="preserve">outcomes by number of backers is best </w:t>
      </w:r>
      <w:r w:rsidR="004E1370">
        <w:t xml:space="preserve">summarized by the </w:t>
      </w:r>
      <w:proofErr w:type="gramStart"/>
      <w:r w:rsidR="004E1370">
        <w:t>mean</w:t>
      </w:r>
      <w:proofErr w:type="gramEnd"/>
      <w:r w:rsidR="004E1370">
        <w:t xml:space="preserve"> of each dataset. </w:t>
      </w:r>
      <w:r w:rsidR="00FA6648">
        <w:t>This was verified by creating a box and whiskers chart</w:t>
      </w:r>
      <w:r w:rsidR="003A71BD">
        <w:t xml:space="preserve"> for each outcome</w:t>
      </w:r>
      <w:r w:rsidR="00054639">
        <w:t xml:space="preserve"> </w:t>
      </w:r>
      <w:r w:rsidR="00A963E3">
        <w:t xml:space="preserve">and </w:t>
      </w:r>
      <w:r w:rsidR="009F25CB">
        <w:t xml:space="preserve">comparing it </w:t>
      </w:r>
      <w:r w:rsidR="00054639">
        <w:t xml:space="preserve">against the product </w:t>
      </w:r>
      <w:r w:rsidR="004347EC">
        <w:t>of Mode, Mean, and Median functions.</w:t>
      </w:r>
      <w:r w:rsidR="00386851">
        <w:t xml:space="preserve"> </w:t>
      </w:r>
      <w:r w:rsidR="00BC764F">
        <w:t xml:space="preserve">Further comparison was conducted </w:t>
      </w:r>
      <w:r w:rsidR="00922929">
        <w:t>utilizing</w:t>
      </w:r>
      <w:r w:rsidR="00A30B4A">
        <w:t xml:space="preserve"> Variance, Standard Deviation, and </w:t>
      </w:r>
      <w:r w:rsidR="00386851">
        <w:t>Quartiles on the dataset.</w:t>
      </w:r>
      <w:r w:rsidR="00D61622">
        <w:t xml:space="preserve"> Charts and Tables included below.</w:t>
      </w:r>
    </w:p>
    <w:p w14:paraId="47717787" w14:textId="6555DD7D" w:rsidR="00D0230D" w:rsidRDefault="002506A9" w:rsidP="002506A9">
      <w:pPr>
        <w:jc w:val="center"/>
      </w:pPr>
      <w:r w:rsidRPr="002506A9">
        <w:drawing>
          <wp:inline distT="0" distB="0" distL="0" distR="0" wp14:anchorId="18216E1F" wp14:editId="7F7DDEEF">
            <wp:extent cx="2155596" cy="2028825"/>
            <wp:effectExtent l="0" t="0" r="0" b="0"/>
            <wp:docPr id="403430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49" cy="20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3914" w14:textId="7BF1357B" w:rsidR="00D61622" w:rsidRDefault="008A6A80">
      <w:r>
        <w:rPr>
          <w:noProof/>
        </w:rPr>
        <w:drawing>
          <wp:inline distT="0" distB="0" distL="0" distR="0" wp14:anchorId="20F624B4" wp14:editId="2CFF7527">
            <wp:extent cx="2898479" cy="1771650"/>
            <wp:effectExtent l="0" t="0" r="0" b="0"/>
            <wp:docPr id="142330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38" cy="1785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4488">
        <w:rPr>
          <w:noProof/>
        </w:rPr>
        <w:drawing>
          <wp:inline distT="0" distB="0" distL="0" distR="0" wp14:anchorId="70A5F8EA" wp14:editId="5168B536">
            <wp:extent cx="2943225" cy="1767569"/>
            <wp:effectExtent l="0" t="0" r="0" b="4445"/>
            <wp:docPr id="13668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30" cy="177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ACAC" w14:textId="78874618" w:rsidR="005D0E65" w:rsidRDefault="001F7E23">
      <w:r>
        <w:t xml:space="preserve">Review </w:t>
      </w:r>
      <w:r w:rsidR="00FF61FE">
        <w:t>of each dataset</w:t>
      </w:r>
      <w:r w:rsidR="003E0F28">
        <w:t xml:space="preserve"> revealed that there was more variance </w:t>
      </w:r>
      <w:r w:rsidR="00A6014A">
        <w:t>in the number of backers for successful projects. In some ways this makes sense a</w:t>
      </w:r>
      <w:r w:rsidR="00A000B3">
        <w:t xml:space="preserve">s </w:t>
      </w:r>
      <w:r w:rsidR="00E71A1E">
        <w:t>project goals vary</w:t>
      </w:r>
      <w:r w:rsidR="00312C68">
        <w:t xml:space="preserve"> as does the </w:t>
      </w:r>
      <w:r w:rsidR="00BB6C5A">
        <w:t>amount each backer can contribute.</w:t>
      </w:r>
      <w:r w:rsidR="00937252">
        <w:t xml:space="preserve"> </w:t>
      </w:r>
      <w:r w:rsidR="00611B0F">
        <w:t xml:space="preserve">This is made even more apparent when you look </w:t>
      </w:r>
      <w:r w:rsidR="007E295A">
        <w:t>at the disbursement of outcomes by goal</w:t>
      </w:r>
      <w:r w:rsidR="007A1383">
        <w:t xml:space="preserve"> amount. The table below shows a high concentration </w:t>
      </w:r>
      <w:r w:rsidR="00C32449">
        <w:t>in ranges blank and then again at the end of the spectrum.</w:t>
      </w:r>
    </w:p>
    <w:p w14:paraId="231100E7" w14:textId="6316B1AE" w:rsidR="00A66413" w:rsidRDefault="007A4994" w:rsidP="007A4994">
      <w:pPr>
        <w:jc w:val="center"/>
      </w:pPr>
      <w:r w:rsidRPr="007A4994">
        <w:drawing>
          <wp:inline distT="0" distB="0" distL="0" distR="0" wp14:anchorId="38542202" wp14:editId="14768D48">
            <wp:extent cx="5075198" cy="2109787"/>
            <wp:effectExtent l="0" t="0" r="0" b="5080"/>
            <wp:docPr id="1376298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31" cy="21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446E"/>
    <w:multiLevelType w:val="multilevel"/>
    <w:tmpl w:val="09C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8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9"/>
    <w:rsid w:val="00027038"/>
    <w:rsid w:val="00054639"/>
    <w:rsid w:val="001331BE"/>
    <w:rsid w:val="0015461A"/>
    <w:rsid w:val="001F7E23"/>
    <w:rsid w:val="00246410"/>
    <w:rsid w:val="002506A9"/>
    <w:rsid w:val="00312C68"/>
    <w:rsid w:val="00386851"/>
    <w:rsid w:val="003A71BD"/>
    <w:rsid w:val="003C796A"/>
    <w:rsid w:val="003E0F28"/>
    <w:rsid w:val="004347EC"/>
    <w:rsid w:val="0043553F"/>
    <w:rsid w:val="004A19C9"/>
    <w:rsid w:val="004E1370"/>
    <w:rsid w:val="005600F7"/>
    <w:rsid w:val="005B3B5E"/>
    <w:rsid w:val="005D0E65"/>
    <w:rsid w:val="00611B0F"/>
    <w:rsid w:val="00653846"/>
    <w:rsid w:val="007A1383"/>
    <w:rsid w:val="007A4994"/>
    <w:rsid w:val="007E295A"/>
    <w:rsid w:val="008667B5"/>
    <w:rsid w:val="008A6A80"/>
    <w:rsid w:val="00922929"/>
    <w:rsid w:val="00937252"/>
    <w:rsid w:val="009F25CB"/>
    <w:rsid w:val="00A000B3"/>
    <w:rsid w:val="00A24BEB"/>
    <w:rsid w:val="00A30B4A"/>
    <w:rsid w:val="00A6014A"/>
    <w:rsid w:val="00A66413"/>
    <w:rsid w:val="00A963E3"/>
    <w:rsid w:val="00AA7630"/>
    <w:rsid w:val="00AB4BC7"/>
    <w:rsid w:val="00BB6C5A"/>
    <w:rsid w:val="00BC764F"/>
    <w:rsid w:val="00C32449"/>
    <w:rsid w:val="00C44488"/>
    <w:rsid w:val="00D0230D"/>
    <w:rsid w:val="00D61622"/>
    <w:rsid w:val="00E71A1E"/>
    <w:rsid w:val="00F54061"/>
    <w:rsid w:val="00FA6648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D1A904"/>
  <w15:chartTrackingRefBased/>
  <w15:docId w15:val="{D2F1FE11-1337-4F60-9E68-5AEDD160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Salazar</dc:creator>
  <cp:keywords/>
  <dc:description/>
  <cp:lastModifiedBy>Teresa Salazar</cp:lastModifiedBy>
  <cp:revision>44</cp:revision>
  <dcterms:created xsi:type="dcterms:W3CDTF">2023-09-04T15:21:00Z</dcterms:created>
  <dcterms:modified xsi:type="dcterms:W3CDTF">2023-09-04T17:01:00Z</dcterms:modified>
</cp:coreProperties>
</file>