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left"/>
      </w:pPr>
      <w:r>
        <w:rPr>
          <w:rFonts w:ascii="Leelawadee UI" w:hAnsi="Leelawadee UI" w:eastAsia="Leelawadee UI"/>
          <w:color w:val="000000"/>
          <w:sz w:val="48"/>
        </w:rPr>
        <w:t>คู่มือรหัสเอกสารและล็อต</w:t>
      </w:r>
    </w:p>
    <w:p>
      <w:pPr>
        <w:spacing w:after="320"/>
      </w:pPr>
      <w:r>
        <w:rPr>
          <w:rFonts w:ascii="Leelawadee UI" w:hAnsi="Leelawadee UI" w:eastAsia="Leelawadee UI"/>
          <w:color w:val="536B61"/>
          <w:sz w:val="24"/>
        </w:rPr>
        <w:t>สำหรับลูกค้าและคู่ค้าที่ใช้งาน NerdNuea Stock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เอกสารนี้อธิบายความหมายของรหัสที่พบในใบสั่งซื้อ ใบขนส่ง ใบ Invoice และบันทึกการผลิต เพื่อให้ทุกฝ่ายอ้างอิงรายการเดียวกันได้ตลอดเส้นทางตั้งแต่ Food Diva ส่งเนื้อ โรงรมควันผลิต จนกลับเข้าสต๊อกกลาง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รหัสแต่ละชุดใช้สำหรับติดตามรายการในระบบ ไม่ใช่เลขทะเบียนบริษัท เลขผู้เสียภาษี หรือหลักฐานการชำระเงิน โดยเอกสารที่มีผลทางบัญชีให้ยึดเลข Invoice และไฟล์แนบของผู้ขายเป็นหลัก</w:t>
      </w:r>
    </w:p>
    <w:p>
      <w:pPr>
        <w:spacing w:before="280" w:after="120"/>
      </w:pPr>
      <w:r>
        <w:rPr>
          <w:rFonts w:ascii="Leelawadee UI" w:hAnsi="Leelawadee UI" w:eastAsia="Leelawadee UI"/>
          <w:b/>
          <w:color w:val="000000"/>
          <w:sz w:val="30"/>
        </w:rPr>
        <w:t>สรุปรหัสที่ใช้ในระบบ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304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1928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ชื่อเอกสารหรือรายการ</w:t>
            </w:r>
          </w:p>
        </w:tc>
        <w:tc>
          <w:tcPr>
            <w:tcW w:type="dxa" w:w="1531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ใครเป็นผู้สร้าง</w:t>
            </w:r>
          </w:p>
        </w:tc>
        <w:tc>
          <w:tcPr>
            <w:tcW w:type="dxa" w:w="3458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ใช้ทำอะไร</w:t>
            </w:r>
          </w:p>
        </w:tc>
        <w:tc>
          <w:tcPr>
            <w:tcW w:type="dxa" w:w="1701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ตัวอย่าง</w:t>
            </w:r>
          </w:p>
        </w:tc>
      </w:tr>
      <w:tr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PO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ใบสั่งซื้อเนื้อ</w:t>
            </w:r>
          </w:p>
        </w:tc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Owner</w:t>
            </w:r>
          </w:p>
        </w:tc>
        <w:tc>
          <w:tcPr>
            <w:tcW w:type="dxa" w:w="34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สั่งซื้อเนื้อจาก Food Diva และเป็นจุดเริ่มต้นของรายการ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PO-2026-0001</w:t>
            </w:r>
          </w:p>
        </w:tc>
      </w:tr>
      <w:tr>
        <w:tc>
          <w:tcPr>
            <w:tcW w:type="dxa" w:w="1304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F</w:t>
            </w:r>
          </w:p>
        </w:tc>
        <w:tc>
          <w:tcPr>
            <w:tcW w:type="dxa" w:w="192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Lot เนื้อหลัก</w:t>
            </w:r>
          </w:p>
        </w:tc>
        <w:tc>
          <w:tcPr>
            <w:tcW w:type="dxa" w:w="153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ระบบเมื่อ Owner ออก PO</w:t>
            </w:r>
          </w:p>
        </w:tc>
        <w:tc>
          <w:tcPr>
            <w:tcW w:type="dxa" w:w="345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ระบุเนื้อชุดเดียวกันตลอดกระบวนการ</w:t>
            </w:r>
          </w:p>
        </w:tc>
        <w:tc>
          <w:tcPr>
            <w:tcW w:type="dxa" w:w="170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F260913-001</w:t>
            </w:r>
          </w:p>
        </w:tc>
      </w:tr>
      <w:tr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Invoice Food Diva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Invoice เนื้อ</w:t>
            </w:r>
          </w:p>
        </w:tc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Food Diva</w:t>
            </w:r>
          </w:p>
        </w:tc>
        <w:tc>
          <w:tcPr>
            <w:tcW w:type="dxa" w:w="34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ยืนยันน้ำหนักและยอดเนื้อที่ส่งจริงตาม PO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Invoice ของ Food Diva</w:t>
            </w:r>
          </w:p>
        </w:tc>
      </w:tr>
      <w:tr>
        <w:tc>
          <w:tcPr>
            <w:tcW w:type="dxa" w:w="1304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SO</w:t>
            </w:r>
          </w:p>
        </w:tc>
        <w:tc>
          <w:tcPr>
            <w:tcW w:type="dxa" w:w="192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ใบสั่ง PO โรงรมควัน</w:t>
            </w:r>
          </w:p>
        </w:tc>
        <w:tc>
          <w:tcPr>
            <w:tcW w:type="dxa" w:w="153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Owner</w:t>
            </w:r>
          </w:p>
        </w:tc>
        <w:tc>
          <w:tcPr>
            <w:tcW w:type="dxa" w:w="345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สั่งบริการรมควันให้ Chef_house โดยอ้างอิง Lot เนื้อ</w:t>
            </w:r>
          </w:p>
        </w:tc>
        <w:tc>
          <w:tcPr>
            <w:tcW w:type="dxa" w:w="170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SO-2026-0001</w:t>
            </w:r>
          </w:p>
        </w:tc>
      </w:tr>
      <w:tr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Invoice Chef_house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Invoice ค่ารมควัน</w:t>
            </w:r>
          </w:p>
        </w:tc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Chef_house</w:t>
            </w:r>
          </w:p>
        </w:tc>
        <w:tc>
          <w:tcPr>
            <w:tcW w:type="dxa" w:w="34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แจ้งยอดค่ารมควันเพื่อให้ Owner ตรวจและชำระ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Invoice ของ Chef_house</w:t>
            </w:r>
          </w:p>
        </w:tc>
      </w:tr>
      <w:tr>
        <w:tc>
          <w:tcPr>
            <w:tcW w:type="dxa" w:w="1304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TR</w:t>
            </w:r>
          </w:p>
        </w:tc>
        <w:tc>
          <w:tcPr>
            <w:tcW w:type="dxa" w:w="192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ใบขนส่ง</w:t>
            </w:r>
          </w:p>
        </w:tc>
        <w:tc>
          <w:tcPr>
            <w:tcW w:type="dxa" w:w="153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Owner</w:t>
            </w:r>
          </w:p>
        </w:tc>
        <w:tc>
          <w:tcPr>
            <w:tcW w:type="dxa" w:w="345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ติดตามรถ ต้นทาง ปลายทาง น้ำหนัก และคนขับ</w:t>
            </w:r>
          </w:p>
        </w:tc>
        <w:tc>
          <w:tcPr>
            <w:tcW w:type="dxa" w:w="170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TR-2026-0001</w:t>
            </w:r>
          </w:p>
        </w:tc>
      </w:tr>
      <w:tr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SB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Lot สโมครายวัน</w:t>
            </w:r>
          </w:p>
        </w:tc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ระบบเมื่อ Chef_house บันทึกการสโมค</w:t>
            </w:r>
          </w:p>
        </w:tc>
        <w:tc>
          <w:tcPr>
            <w:tcW w:type="dxa" w:w="34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แยกรอบสโมคย่อยภายใต้ Lot เนื้อหลัก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SB-2026-0001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Leelawadee UI" w:hAnsi="Leelawadee UI" w:eastAsia="Leelawadee UI"/>
          <w:b/>
          <w:color w:val="000000"/>
          <w:sz w:val="30"/>
        </w:rPr>
        <w:t>วิธีอ่านรหัส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รหัส PO SO TR และ SB ใช้ปี ค ศ สี่หลัก ตามด้วยลำดับรายการสี่หลัก เช่น PO-2026-0001 หมายถึงใบสั่งซื้อเนื้อรายการที่ 1 ของปี 2026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รหัส Lot เนื้อหลักขึ้นต้นด้วย F ตามด้วยวันที่สร้างในรูปแบบ YYMMDD และลำดับสามหลัก เช่น F260913-001 หมายถึง Lot เนื้อที่สร้างวันที่ 13 กันยายน 2026 ลำดับที่ 001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รหัส Lot สโมคขึ้นต้นด้วย SB เป็นรอบการผลิตย่อย เช่น SB-2026-0002 คือรอบสโมคที่ 2 ซึ่งยังอ้างอิงกลับไปยัง Lot เนื้อหลักเดิมได้</w:t>
      </w:r>
    </w:p>
    <w:p>
      <w:r>
        <w:br w:type="page"/>
      </w:r>
    </w:p>
    <w:p>
      <w:pPr>
        <w:spacing w:before="280" w:after="120"/>
      </w:pPr>
      <w:r>
        <w:rPr>
          <w:rFonts w:ascii="Leelawadee UI" w:hAnsi="Leelawadee UI" w:eastAsia="Leelawadee UI"/>
          <w:b/>
          <w:color w:val="000000"/>
          <w:sz w:val="30"/>
        </w:rPr>
        <w:t>ลำดับเอกสารตามการทำงาน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37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ลำดับ</w:t>
            </w:r>
          </w:p>
        </w:tc>
        <w:tc>
          <w:tcPr>
            <w:tcW w:type="dxa" w:w="2381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เอกสารหรือบันทึก</w:t>
            </w:r>
          </w:p>
        </w:tc>
        <w:tc>
          <w:tcPr>
            <w:tcW w:type="dxa" w:w="4535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การอ้างอิงที่ต้องตรวจ</w:t>
            </w:r>
          </w:p>
        </w:tc>
        <w:tc>
          <w:tcPr>
            <w:tcW w:type="dxa" w:w="2268"/>
            <w:shd w:fill="1B5A4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ผู้รับผิดชอบ</w:t>
            </w:r>
          </w:p>
        </w:tc>
      </w:tr>
      <w:tr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PO เนื้อ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PO และ Lot เนื้อหลัก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Owner</w:t>
            </w:r>
          </w:p>
        </w:tc>
      </w:tr>
      <w:tr>
        <w:tc>
          <w:tcPr>
            <w:tcW w:type="dxa" w:w="737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2</w:t>
            </w:r>
          </w:p>
        </w:tc>
        <w:tc>
          <w:tcPr>
            <w:tcW w:type="dxa" w:w="238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Invoice Food Diva</w:t>
            </w:r>
          </w:p>
        </w:tc>
        <w:tc>
          <w:tcPr>
            <w:tcW w:type="dxa" w:w="4535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PO Lot น้ำหนักตาม Invoice และน้ำหนักพร้อมส่ง</w:t>
            </w:r>
          </w:p>
        </w:tc>
        <w:tc>
          <w:tcPr>
            <w:tcW w:type="dxa" w:w="226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Food Diva</w:t>
            </w:r>
          </w:p>
        </w:tc>
      </w:tr>
      <w:tr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PO โรงรมควัน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SO และ Lot เนื้อหลัก อ้างอิง Invoice Food Diva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Owner</w:t>
            </w:r>
          </w:p>
        </w:tc>
      </w:tr>
      <w:tr>
        <w:tc>
          <w:tcPr>
            <w:tcW w:type="dxa" w:w="737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4</w:t>
            </w:r>
          </w:p>
        </w:tc>
        <w:tc>
          <w:tcPr>
            <w:tcW w:type="dxa" w:w="238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Invoice Chef_house</w:t>
            </w:r>
          </w:p>
        </w:tc>
        <w:tc>
          <w:tcPr>
            <w:tcW w:type="dxa" w:w="4535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SO Lot เนื้อ และยอดค่ารมควัน</w:t>
            </w:r>
          </w:p>
        </w:tc>
        <w:tc>
          <w:tcPr>
            <w:tcW w:type="dxa" w:w="226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Chef_house และ Owner</w:t>
            </w:r>
          </w:p>
        </w:tc>
      </w:tr>
      <w:tr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5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ใบขนส่งขาไป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TR ต้นทาง Food Diva ปลายทาง Chef_house และน้ำหนักส่ง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Owner</w:t>
            </w:r>
          </w:p>
        </w:tc>
      </w:tr>
      <w:tr>
        <w:tc>
          <w:tcPr>
            <w:tcW w:type="dxa" w:w="737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6</w:t>
            </w:r>
          </w:p>
        </w:tc>
        <w:tc>
          <w:tcPr>
            <w:tcW w:type="dxa" w:w="238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ใบรับเนื้อ Chef_house</w:t>
            </w:r>
          </w:p>
        </w:tc>
        <w:tc>
          <w:tcPr>
            <w:tcW w:type="dxa" w:w="4535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Lot เนื้อ น้ำหนักรับจริง และเวลารับ</w:t>
            </w:r>
          </w:p>
        </w:tc>
        <w:tc>
          <w:tcPr>
            <w:tcW w:type="dxa" w:w="226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Chef_house</w:t>
            </w:r>
          </w:p>
        </w:tc>
      </w:tr>
      <w:tr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7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Lot สโมครายวัน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SB น้ำหนักเข้าเตา หลังรม Waste และจำนวนถุง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Chef_house</w:t>
            </w:r>
          </w:p>
        </w:tc>
      </w:tr>
      <w:tr>
        <w:tc>
          <w:tcPr>
            <w:tcW w:type="dxa" w:w="737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8</w:t>
            </w:r>
          </w:p>
        </w:tc>
        <w:tc>
          <w:tcPr>
            <w:tcW w:type="dxa" w:w="2381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ใบขนส่งขากลับ</w:t>
            </w:r>
          </w:p>
        </w:tc>
        <w:tc>
          <w:tcPr>
            <w:tcW w:type="dxa" w:w="4535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เลข TR ต้นทาง Chef_house ปลายทาง Food Diva และน้ำหนักหลังรม</w:t>
            </w:r>
          </w:p>
        </w:tc>
        <w:tc>
          <w:tcPr>
            <w:tcW w:type="dxa" w:w="2268"/>
            <w:shd w:fill="F4F7F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/>
            <w:r>
              <w:rPr>
                <w:rFonts w:ascii="Leelawadee UI" w:hAnsi="Leelawadee UI" w:eastAsia="Leelawadee UI"/>
                <w:b w:val="0"/>
                <w:sz w:val="18"/>
              </w:rPr>
              <w:t>Owner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Leelawadee UI" w:hAnsi="Leelawadee UI" w:eastAsia="Leelawadee UI"/>
          <w:b/>
          <w:color w:val="000000"/>
          <w:sz w:val="30"/>
        </w:rPr>
        <w:t>หลักการอ้างอิงเมื่อมีคำถามหรือพบส่วนต่าง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ให้แจ้งเลข Lot เนื้อหลักก่อนเสมอ เพราะเป็นรหัสเดียวที่เชื่อม PO Invoice ใบขนส่ง และรอบสโมคทั้งหมดเข้าด้วยกัน ตัวอย่างเช่น หากต้องการตรวจน้ำหนักของ F260913-001 ให้เปิดเอกสารและ Traceability แล้วกดดาวน์โหลดเอกสารของ Lot นั้น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หากตรวจสอบเฉพาะรอบสโมค ให้แจ้งรหัส SB เพิ่มเติม เช่น SB-2026-0002 ระบบจะแสดงน้ำหนักเข้าเตา น้ำหนักหลังรม น้ำหนัก Waste และจำนวนถุงของรอบนั้น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หากเป็นเรื่องรถหรือการรับส่ง ให้แจ้งเลข TR พร้อม Lot เนื้อ เพื่อเทียบน้ำหนักส่งกับน้ำหนักรับและค้นหาทะเบียนรถหรือข้อมูลคนขับได้</w:t>
      </w:r>
    </w:p>
    <w:p>
      <w:pPr>
        <w:spacing w:before="280" w:after="120"/>
      </w:pPr>
      <w:r>
        <w:rPr>
          <w:rFonts w:ascii="Leelawadee UI" w:hAnsi="Leelawadee UI" w:eastAsia="Leelawadee UI"/>
          <w:b/>
          <w:color w:val="000000"/>
          <w:sz w:val="30"/>
        </w:rPr>
        <w:t>ข้อควรทราบ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เลข Invoice ของ Food Diva และ Chef_house เป็นเลขที่คู่ค้าเป็นผู้ระบุ ระบบจัดเก็บเพื่อเชื่อมกับ PO และ Lot ไม่ได้ออกเลข Invoice แทนคู่ค้า</w:t>
      </w:r>
    </w:p>
    <w:p>
      <w:pPr>
        <w:spacing w:after="120" w:line="293" w:lineRule="auto"/>
      </w:pPr>
      <w:r>
        <w:rPr>
          <w:rFonts w:ascii="Leelawadee UI" w:hAnsi="Leelawadee UI" w:eastAsia="Leelawadee UI"/>
          <w:sz w:val="21"/>
        </w:rPr>
        <w:t>รหัสที่ขึ้นในหน้าจอเป็นข้อมูลอ้างอิงของระบบ การพิมพ์หรือดาวน์โหลด PDF จากหน้าเอกสารและ Traceability ใช้สำหรับตรวจสอบเส้นทางเอกสาร ส่วนไฟล์ Invoice ที่คู่ค้าแนบให้ดาวน์โหลดได้จากเมนูใบ Invoice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/>
        <w:color w:val="646E69"/>
        <w:sz w:val="17"/>
      </w:rPr>
      <w:t>คู่มืออ้างอิงรหัสเอกสารและล็อต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eelawadee UI" w:hAnsi="Leelawadee UI" w:eastAsia="Leelawadee UI"/>
        <w:color w:val="50685F"/>
        <w:sz w:val="18"/>
      </w:rPr>
      <w:t>NerdNuea Stock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