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 xml:space="preserve">Sensitivity (90% of messages decoded)</w:t>
            </w:r>
          </w:p>
        </w:tc>
        <w:tc>
          <w:tcPr>
            <w:tcW w:w="3168" w:type="dxa"/>
          </w:tcPr>
          <w:p w14:paraId="67E3EE50" w14:textId="77777777" w:rsidR="00516292" w:rsidRDefault="00386258" w:rsidP="00516292">
            <w:r>
              <w:t xml:space="preserve">Mode S: -84dBm to 0dBm</w:t>
            </w:r>
          </w:p>
          <w:p w14:paraId="67E3EE51" w14:textId="77777777" w:rsidR="00516292" w:rsidRDefault="00386258" w:rsidP="00516292">
            <w:r>
              <w:t xml:space="preserve">UAT (1090U): -94dBm to 0dBm</w:t>
            </w:r>
          </w:p>
          <w:p w14:paraId="67E3EE52" w14:textId="77777777" w:rsidR="00516292" w:rsidRDefault="00386258" w:rsidP="00516292">
            <w:r>
              <w:t xml:space="preserve">m1090 Mode S: about -70dBm (no LNA), -84dBm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34</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34</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34</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34</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34</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35</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35</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35</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36</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36</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36</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37</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38</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38</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38</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39</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39</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40</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47</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51</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52</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53</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53</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53</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54</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54</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55</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55</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55</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56</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56</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56</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57</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58</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58</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59</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20261023</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 xml:space="preserve">Sensitivity (90% of messages decoded) is -84dBm to 0dBm for Mode S and -94dBm to 0dBm for UAT on the 1090U. The m1090 has no first-stage LNA: about -70dBm, or -84dBm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14:paraId="2F3F0D66" w14:textId="77777777" w:rsidR="00A32D31" w:rsidRDefault="00000000">
      <w:pPr>
        <w:pStyle w:val="ListParagraph"/>
        <w:numPr>
          <w:ilvl w:val="0"/>
          <w:numId w:val="10"/>
        </w:numPr>
      </w:pPr>
      <w:r>
        <w:t>Corrected the Aircraft JSON type and hex fields for DF18 (TIS-B, ADS-R) and non-ICAO targets.</w:t>
      </w:r>
    </w:p>
    <w:p w14:paraId="16025DEF" w14:textId="77777777" w:rsidR="00A32D31" w:rsidRDefault="00000000">
      <w:pPr>
        <w:pStyle w:val="ListParagraph"/>
        <w:numPr>
          <w:ilvl w:val="0"/>
          <w:numId w:val="10"/>
        </w:numPr>
      </w:pPr>
      <w:r>
        <w:t>Aircraft JSON on_ground, ASTERIX ground bit and GDL90 airborne flag: ADS-B position and velocity messages decide; Mode S replies only when no ADS-B one has arrived for 30 s, and never on the ground above 18,000 ft. A new aircraft is not reported on the ground before a message gives air/ground.</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Non-ICAO addresses (adsb_other, tisb_trackfile, tisb_other, adsr_other)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rPr>
          <w:cantSplit/>
        </w:trPr>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on ground</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 1090 MHz: from ADS-B; from Mode S replies only after 30 s without ADS-B, never above 18,000 ft; absent until known.</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20261023</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