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1090U Mode S: -90dBm to 0dBm</w:t>
            </w:r>
          </w:p>
          <w:p w14:paraId="67E3EE51" w14:textId="77777777" w:rsidR="00516292" w:rsidRDefault="00386258" w:rsidP="00516292">
            <w:r>
              <w:t>1090U UAT: -90dBm to 0dBm</w:t>
            </w:r>
          </w:p>
          <w:p w14:paraId="67E3EE52" w14:textId="77777777" w:rsidR="00516292" w:rsidRDefault="00386258" w:rsidP="00516292">
            <w:r>
              <w:t>Other models: -85dBm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44FCDB05" w14:textId="77777777" w:rsidR="00A32D31" w:rsidRDefault="00000000">
      <w:pPr>
        <w:pStyle w:val="ListParagraph"/>
        <w:numPr>
          <w:ilvl w:val="0"/>
          <w:numId w:val="10"/>
        </w:numPr>
      </w:pPr>
      <w:r>
        <w:t>Sensitivity is -90dBm to 0dBm on the 1090U for Mode S and UAT.</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1016</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