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0C5528">
        <w:rPr>
          <w:noProof/>
        </w:rPr>
        <w:pict w14:anchorId="07BC88C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E3E7423"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lastRenderedPageBreak/>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26F25C44"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bookmarkStart w:id="21" w:name="_Toc183226046"/>
    </w:p>
    <w:p w14:paraId="687C7DD4" w14:textId="2C60BDC1" w:rsidR="00DA3E92" w:rsidRDefault="00DA3E92" w:rsidP="00DA3E92">
      <w:pPr>
        <w:pStyle w:val="Heading3"/>
        <w:numPr>
          <w:ilvl w:val="2"/>
          <w:numId w:val="10"/>
        </w:numPr>
      </w:pPr>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158B29C2" w:rsid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781F4E39" w14:textId="62F926DE" w:rsidR="00CA38CF" w:rsidRDefault="00CA38CF" w:rsidP="00CA38CF">
      <w:pPr>
        <w:pStyle w:val="Heading2"/>
        <w:numPr>
          <w:ilvl w:val="1"/>
          <w:numId w:val="10"/>
        </w:numPr>
      </w:pPr>
      <w:bookmarkStart w:id="22" w:name="_Toc183226047"/>
      <w:r>
        <w:t>AT+ETHERNET</w:t>
      </w:r>
    </w:p>
    <w:p w14:paraId="56B900C9" w14:textId="4BE13802" w:rsidR="00CA38CF" w:rsidRDefault="00CA38CF" w:rsidP="00CA38CF">
      <w:pPr>
        <w:pStyle w:val="Heading3"/>
        <w:numPr>
          <w:ilvl w:val="2"/>
          <w:numId w:val="10"/>
        </w:numPr>
      </w:pPr>
      <w:r>
        <w:t>Enable or Disable Ethernet</w:t>
      </w:r>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 xml:space="preserve">Whether </w:t>
            </w:r>
            <w:r>
              <w:t>Ethernet connectivity is enabled via the ESP32 and a connected W5500 Ethernet IC.</w:t>
            </w:r>
          </w:p>
        </w:tc>
        <w:tc>
          <w:tcPr>
            <w:tcW w:w="3672" w:type="dxa"/>
          </w:tcPr>
          <w:p w14:paraId="62810C68" w14:textId="12DD9279" w:rsidR="00CA38CF" w:rsidRDefault="00CA38CF" w:rsidP="00433DF3">
            <w:r>
              <w:t>0 – E</w:t>
            </w:r>
            <w:r>
              <w:t>thernet is enabled.</w:t>
            </w:r>
          </w:p>
          <w:p w14:paraId="0BC5D30B" w14:textId="19B3F1A5" w:rsidR="00CA38CF" w:rsidRDefault="00CA38CF" w:rsidP="00433DF3">
            <w:r>
              <w:t>1 – E</w:t>
            </w:r>
            <w:r>
              <w:t>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r>
        <w:t>Query Ethernet Setting</w:t>
      </w:r>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 xml:space="preserve">Static IP address or hostname of the feed destination. If the </w:t>
            </w:r>
            <w:r>
              <w:lastRenderedPageBreak/>
              <w:t>field is given as a hostname, a DNS lookup will be performed in order to convert the hostname to an IP address.</w:t>
            </w:r>
          </w:p>
        </w:tc>
        <w:tc>
          <w:tcPr>
            <w:tcW w:w="3672" w:type="dxa"/>
          </w:tcPr>
          <w:p w14:paraId="6482FDB5" w14:textId="77777777" w:rsidR="00D55262" w:rsidRDefault="003644D3" w:rsidP="00F11EDA">
            <w:r>
              <w:lastRenderedPageBreak/>
              <w:t>Public IP address, e.g. 78.46.234.18</w:t>
            </w:r>
          </w:p>
          <w:p w14:paraId="6C3ED7B3" w14:textId="77777777" w:rsidR="003644D3" w:rsidRDefault="003644D3" w:rsidP="00F11EDA">
            <w:r>
              <w:lastRenderedPageBreak/>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lastRenderedPageBreak/>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1C2A020E"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002AF00F" w:rsidR="00C2560F" w:rsidRPr="00C2560F" w:rsidRDefault="00C2560F" w:rsidP="00C2560F">
      <w:pPr>
        <w:pStyle w:val="Heading3"/>
        <w:numPr>
          <w:ilvl w:val="2"/>
          <w:numId w:val="19"/>
        </w:numPr>
      </w:pPr>
      <w:bookmarkStart w:id="34" w:name="_Toc183226058"/>
      <w:r>
        <w:t>Enable or Disable the Receiver</w:t>
      </w:r>
      <w:bookmarkEnd w:id="34"/>
      <w:r w:rsidR="00536C9C">
        <w:t>(s)</w:t>
      </w:r>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C2560F">
      <w:pPr>
        <w:pStyle w:val="Heading3"/>
        <w:numPr>
          <w:ilvl w:val="2"/>
          <w:numId w:val="19"/>
        </w:numPr>
      </w:pPr>
      <w:bookmarkStart w:id="35" w:name="_Toc183226059"/>
      <w:r>
        <w:t>Check Whether the Receiver</w:t>
      </w:r>
      <w:r w:rsidR="00536C9C">
        <w:t>(s)</w:t>
      </w:r>
      <w:r>
        <w:t xml:space="preserve"> </w:t>
      </w:r>
      <w:r w:rsidR="00536C9C">
        <w:t>are</w:t>
      </w:r>
      <w:r>
        <w:t xml:space="preserve"> Currently Enabled</w:t>
      </w:r>
      <w:bookmarkEnd w:id="35"/>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719237CD" w14:textId="7D6341FE" w:rsidR="009A22A2" w:rsidRDefault="009A22A2" w:rsidP="003644D3">
      <w:pPr>
        <w:pStyle w:val="Heading2"/>
        <w:numPr>
          <w:ilvl w:val="1"/>
          <w:numId w:val="19"/>
        </w:numPr>
      </w:pPr>
      <w:r>
        <w:lastRenderedPageBreak/>
        <w:t>AT+SUBG_ENABLE</w:t>
      </w:r>
    </w:p>
    <w:p w14:paraId="1EC4F757" w14:textId="2FCBA417" w:rsidR="009A22A2" w:rsidRDefault="009A22A2" w:rsidP="009A22A2">
      <w:r>
        <w:t>Enable or disable the Sub-GHz receiver, if present. Can be used to drive the Sub-GHz receiver enable line HI or LO with a low impedance GPIO output or a high impedance GPIO pullup / pulldown. Driving the enable line with a low impedance GPIO output is recommended for most applications, but the pullup / pulldown option is available for use when an external debugger needs to control the reset line on the Sub-GHz receiver IC.</w:t>
      </w:r>
    </w:p>
    <w:p w14:paraId="03FD64FE" w14:textId="02DB3897" w:rsidR="009A22A2" w:rsidRDefault="009A22A2" w:rsidP="009A22A2">
      <w:pPr>
        <w:pStyle w:val="Heading3"/>
        <w:numPr>
          <w:ilvl w:val="2"/>
          <w:numId w:val="34"/>
        </w:numPr>
      </w:pPr>
      <w:r>
        <w:t>Set Sub-GHz Receiver Enable Status and Line Drive Type</w:t>
      </w:r>
    </w:p>
    <w:p w14:paraId="61DF23FA" w14:textId="54C9680F" w:rsidR="009A22A2" w:rsidRDefault="009A22A2" w:rsidP="009A22A2">
      <w:pPr>
        <w:pStyle w:val="code"/>
      </w:pPr>
      <w:r>
        <w:t>AT+SUBG_ENABLE=&lt;enabled</w:t>
      </w:r>
      <w:proofErr w:type="gramStart"/>
      <w:r>
        <w:t>&gt;,&lt;</w:t>
      </w:r>
      <w:proofErr w:type="spellStart"/>
      <w:proofErr w:type="gramEnd"/>
      <w:r>
        <w:t>use_pulls</w:t>
      </w:r>
      <w:proofErr w:type="spellEnd"/>
      <w:r>
        <w:t>&gt;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 xml:space="preserve">Flag indicating whether the </w:t>
            </w:r>
            <w:r>
              <w:t>Sub-GHz receiver should be enabled or disabled.</w:t>
            </w:r>
          </w:p>
        </w:tc>
        <w:tc>
          <w:tcPr>
            <w:tcW w:w="4608" w:type="dxa"/>
          </w:tcPr>
          <w:p w14:paraId="2A1B6A40" w14:textId="52602617" w:rsidR="009A22A2" w:rsidRDefault="009A22A2" w:rsidP="00433DF3">
            <w:r>
              <w:t xml:space="preserve">1 – </w:t>
            </w:r>
            <w:r>
              <w:t>Sub-GHz</w:t>
            </w:r>
            <w:r>
              <w:t xml:space="preserve"> receiver is enabled.</w:t>
            </w:r>
          </w:p>
          <w:p w14:paraId="78C7EE4A" w14:textId="369941E5" w:rsidR="009A22A2" w:rsidRDefault="009A22A2" w:rsidP="00433DF3">
            <w:r>
              <w:t>0 –</w:t>
            </w:r>
            <w:r>
              <w:t xml:space="preserve"> Sub-GHz</w:t>
            </w:r>
            <w:r>
              <w:t xml:space="preserve"> receiver is disabled.</w:t>
            </w:r>
          </w:p>
        </w:tc>
      </w:tr>
      <w:tr w:rsidR="009A22A2" w14:paraId="4DAE7AB3" w14:textId="77777777" w:rsidTr="00433DF3">
        <w:tc>
          <w:tcPr>
            <w:tcW w:w="1548" w:type="dxa"/>
          </w:tcPr>
          <w:p w14:paraId="08D8EBEF" w14:textId="5054ABF5" w:rsidR="009A22A2" w:rsidRDefault="009A22A2" w:rsidP="00433DF3">
            <w:proofErr w:type="spellStart"/>
            <w:r>
              <w:t>use_pulls</w:t>
            </w:r>
            <w:proofErr w:type="spellEnd"/>
          </w:p>
        </w:tc>
        <w:tc>
          <w:tcPr>
            <w:tcW w:w="4860" w:type="dxa"/>
          </w:tcPr>
          <w:p w14:paraId="41B67AC6" w14:textId="77777777" w:rsidR="009A22A2" w:rsidRDefault="009A22A2" w:rsidP="009A22A2">
            <w:r>
              <w:t xml:space="preserve">Flag indicating whether the </w:t>
            </w:r>
            <w:r>
              <w:t>Sub-GHz receiver should be enabled or disabled using a low-impedance GPIO output or a high-impedance GPIO pullup / pulldown.</w:t>
            </w:r>
          </w:p>
          <w:p w14:paraId="20873FAC" w14:textId="77777777" w:rsidR="009A22A2" w:rsidRDefault="009A22A2" w:rsidP="009A22A2"/>
          <w:p w14:paraId="7C0E2B48" w14:textId="6A1D26A9" w:rsidR="009A22A2" w:rsidRDefault="009A22A2" w:rsidP="009A22A2">
            <w:r>
              <w:t>This parameter should always be set to 0 unless the Sub-GHz receiver is connected to an external debugger.</w:t>
            </w:r>
          </w:p>
        </w:tc>
        <w:tc>
          <w:tcPr>
            <w:tcW w:w="4608" w:type="dxa"/>
          </w:tcPr>
          <w:p w14:paraId="04BF7084" w14:textId="77777777" w:rsidR="009A22A2" w:rsidRDefault="009A22A2" w:rsidP="00433DF3">
            <w:r>
              <w:t xml:space="preserve">0 – </w:t>
            </w:r>
            <w:r>
              <w:t>Sub-GHz receiver is enabled / disabled using low-impedance GPIO output (recommended).</w:t>
            </w:r>
          </w:p>
          <w:p w14:paraId="6CEFFC49" w14:textId="3A29ACB5" w:rsidR="009A22A2" w:rsidRDefault="009A22A2" w:rsidP="00433DF3">
            <w:r>
              <w:t>1 – Sub-GHz receiver is enabled / disabled using pullup and pulldown resistors (debug only).</w:t>
            </w:r>
          </w:p>
        </w:tc>
      </w:tr>
    </w:tbl>
    <w:p w14:paraId="09516444" w14:textId="414D4E24" w:rsidR="009A22A2" w:rsidRDefault="009A22A2" w:rsidP="009A22A2">
      <w:pPr>
        <w:pStyle w:val="Heading3"/>
        <w:numPr>
          <w:ilvl w:val="2"/>
          <w:numId w:val="34"/>
        </w:numPr>
      </w:pPr>
      <w:r>
        <w:t>Query Sub-GHz Receiver Enable Status and Line Drive Type</w:t>
      </w:r>
    </w:p>
    <w:p w14:paraId="299AFAA8" w14:textId="044E50C1" w:rsidR="009A22A2" w:rsidRDefault="009A22A2" w:rsidP="009A22A2">
      <w:pPr>
        <w:pStyle w:val="code"/>
      </w:pPr>
      <w:r>
        <w:t>AT+SUBG_ENABLE?</w:t>
      </w:r>
    </w:p>
    <w:p w14:paraId="08243425" w14:textId="7A9567E9" w:rsidR="009A22A2" w:rsidRPr="009A22A2" w:rsidRDefault="009A22A2" w:rsidP="009A22A2">
      <w:pPr>
        <w:pStyle w:val="code"/>
      </w:pPr>
      <w:r>
        <w:t>+SUBG_ENABLE=1,0</w:t>
      </w:r>
    </w:p>
    <w:p w14:paraId="44D01BAA" w14:textId="4DA9E209" w:rsidR="00A44FAD" w:rsidRDefault="00A44FAD" w:rsidP="003644D3">
      <w:pPr>
        <w:pStyle w:val="Heading2"/>
        <w:numPr>
          <w:ilvl w:val="1"/>
          <w:numId w:val="19"/>
        </w:numPr>
      </w:pPr>
      <w:r>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 xml:space="preserve">Emitter has </w:t>
            </w:r>
            <w:proofErr w:type="gramStart"/>
            <w:r>
              <w:t>receive</w:t>
            </w:r>
            <w:proofErr w:type="gramEnd"/>
            <w:r>
              <w:t xml:space="preser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 xml:space="preserve">Emitter has </w:t>
            </w:r>
            <w:proofErr w:type="gramStart"/>
            <w:r>
              <w:t>receive</w:t>
            </w:r>
            <w:proofErr w:type="gramEnd"/>
            <w:r>
              <w:t xml:space="preser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3644D3">
      <w:pPr>
        <w:pStyle w:val="Heading3"/>
        <w:numPr>
          <w:ilvl w:val="2"/>
          <w:numId w:val="19"/>
        </w:numPr>
        <w:rPr>
          <w:lang w:eastAsia="zh-CN"/>
        </w:rPr>
      </w:pPr>
      <w:bookmarkStart w:id="67" w:name="_Toc183226086"/>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3644D3">
      <w:pPr>
        <w:pStyle w:val="Heading3"/>
        <w:numPr>
          <w:ilvl w:val="2"/>
          <w:numId w:val="19"/>
        </w:numPr>
      </w:pPr>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bookmarkStart w:id="68" w:name="_Toc183226087"/>
      <w:r>
        <w:br w:type="page"/>
      </w:r>
    </w:p>
    <w:p w14:paraId="11FEDD1C" w14:textId="7B3BBB43" w:rsidR="008F65B0" w:rsidRDefault="008F65B0" w:rsidP="003644D3">
      <w:pPr>
        <w:pStyle w:val="Heading3"/>
        <w:numPr>
          <w:ilvl w:val="2"/>
          <w:numId w:val="19"/>
        </w:numPr>
      </w:pPr>
      <w:r>
        <w:lastRenderedPageBreak/>
        <w:t>MAVLINK_REQUEST_DATA_STREAM (Message ID 66) Packet Definition</w:t>
      </w:r>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172835">
      <w:pPr>
        <w:pStyle w:val="Heading3"/>
        <w:numPr>
          <w:ilvl w:val="2"/>
          <w:numId w:val="19"/>
        </w:numPr>
      </w:pPr>
      <w:r w:rsidRPr="005C2B6E">
        <w:t>MAVLINK MESSAGE_INTERVAL (Message ID 244) Packet Definition</w:t>
      </w:r>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172835">
      <w:pPr>
        <w:pStyle w:val="Heading2"/>
        <w:numPr>
          <w:ilvl w:val="1"/>
          <w:numId w:val="19"/>
        </w:numPr>
      </w:pPr>
      <w:r>
        <w:lastRenderedPageBreak/>
        <w:t>Raw Packets</w:t>
      </w:r>
    </w:p>
    <w:p w14:paraId="12E87CE6" w14:textId="3C144BEE" w:rsidR="003D4983" w:rsidRDefault="00537616" w:rsidP="003D4983">
      <w:pPr>
        <w:pStyle w:val="Heading3"/>
        <w:numPr>
          <w:ilvl w:val="2"/>
          <w:numId w:val="19"/>
        </w:numPr>
      </w:pPr>
      <w:r>
        <w:t xml:space="preserve">Raw </w:t>
      </w:r>
      <w:r w:rsidR="00CC462F">
        <w:t>1090MHz Mode S Frames</w:t>
      </w:r>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bookmarkEnd w:id="68"/>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CC462F">
      <w:pPr>
        <w:pStyle w:val="Heading3"/>
        <w:numPr>
          <w:ilvl w:val="2"/>
          <w:numId w:val="19"/>
        </w:numPr>
      </w:pPr>
      <w:r>
        <w:t xml:space="preserve">Raw </w:t>
      </w:r>
      <w:r w:rsidR="00CC462F">
        <w:t>978MHz UAT Frames</w:t>
      </w:r>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81BBC" w14:textId="77777777" w:rsidR="000C5528" w:rsidRDefault="000C5528" w:rsidP="00135062">
      <w:pPr>
        <w:spacing w:after="0" w:line="240" w:lineRule="auto"/>
      </w:pPr>
      <w:r>
        <w:separator/>
      </w:r>
    </w:p>
  </w:endnote>
  <w:endnote w:type="continuationSeparator" w:id="0">
    <w:p w14:paraId="2EE29388" w14:textId="77777777" w:rsidR="000C5528" w:rsidRDefault="000C5528"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0C5528"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7A536EAC">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77FF233"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CC462F">
      <w:rPr>
        <w:color w:val="FFFFFF" w:themeColor="background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2F002" w14:textId="77777777" w:rsidR="000C5528" w:rsidRDefault="000C5528" w:rsidP="00135062">
      <w:pPr>
        <w:spacing w:after="0" w:line="240" w:lineRule="auto"/>
      </w:pPr>
      <w:r>
        <w:separator/>
      </w:r>
    </w:p>
  </w:footnote>
  <w:footnote w:type="continuationSeparator" w:id="0">
    <w:p w14:paraId="49B61AA4" w14:textId="77777777" w:rsidR="000C5528" w:rsidRDefault="000C5528"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5528"/>
    <w:rsid w:val="000C6D81"/>
    <w:rsid w:val="000D0F95"/>
    <w:rsid w:val="000D42BC"/>
    <w:rsid w:val="000D57D9"/>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07FD"/>
    <w:rsid w:val="00291F53"/>
    <w:rsid w:val="002A757F"/>
    <w:rsid w:val="003219F4"/>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D4BDC"/>
    <w:rsid w:val="00A04635"/>
    <w:rsid w:val="00A159D1"/>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38CF"/>
    <w:rsid w:val="00CA5DE0"/>
    <w:rsid w:val="00CC0849"/>
    <w:rsid w:val="00CC462F"/>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33246</TotalTime>
  <Pages>33</Pages>
  <Words>7950</Words>
  <Characters>45320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10</cp:revision>
  <cp:lastPrinted>2025-02-08T10:44:00Z</cp:lastPrinted>
  <dcterms:created xsi:type="dcterms:W3CDTF">2024-05-04T07:03:00Z</dcterms:created>
  <dcterms:modified xsi:type="dcterms:W3CDTF">2025-05-29T01:59:00Z</dcterms:modified>
</cp:coreProperties>
</file>