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3862C" w14:textId="448A7322" w:rsidR="00F346FE" w:rsidRDefault="002E614B" w:rsidP="00F346FE">
      <w:pPr>
        <w:pStyle w:val="Title"/>
      </w:pPr>
      <w:r>
        <w:t>CELLSIM 4S Battery Pack Simulator</w:t>
      </w:r>
    </w:p>
    <w:p w14:paraId="7FA07E45" w14:textId="77777777" w:rsidR="00F97B5B" w:rsidRDefault="00F97B5B" w:rsidP="00F346FE">
      <w:pPr>
        <w:pStyle w:val="Heading1"/>
        <w:sectPr w:rsidR="00F97B5B" w:rsidSect="00F346FE">
          <w:footerReference w:type="default" r:id="rId8"/>
          <w:pgSz w:w="12240" w:h="15840"/>
          <w:pgMar w:top="720" w:right="720" w:bottom="720" w:left="720" w:header="720" w:footer="720" w:gutter="0"/>
          <w:cols w:space="720"/>
          <w:docGrid w:linePitch="360"/>
        </w:sectPr>
      </w:pPr>
    </w:p>
    <w:p w14:paraId="45FD3480" w14:textId="2256D93D" w:rsidR="00F346FE" w:rsidRDefault="00F346FE" w:rsidP="00F346FE">
      <w:pPr>
        <w:pStyle w:val="Heading1"/>
      </w:pPr>
      <w:r>
        <w:t>Features</w:t>
      </w:r>
    </w:p>
    <w:p w14:paraId="418B2289" w14:textId="70DA717D" w:rsidR="0032453C" w:rsidRDefault="0032453C" w:rsidP="00F346FE">
      <w:pPr>
        <w:pStyle w:val="ListParagraph"/>
        <w:numPr>
          <w:ilvl w:val="0"/>
          <w:numId w:val="5"/>
        </w:numPr>
      </w:pPr>
      <w:r>
        <w:t>4x Battery Cell Simulators in Series</w:t>
      </w:r>
    </w:p>
    <w:p w14:paraId="5450E3E8" w14:textId="486CBFEA" w:rsidR="00F346FE" w:rsidRDefault="002E614B" w:rsidP="00F346FE">
      <w:pPr>
        <w:pStyle w:val="ListParagraph"/>
        <w:numPr>
          <w:ilvl w:val="0"/>
          <w:numId w:val="5"/>
        </w:numPr>
      </w:pPr>
      <w:r>
        <w:t xml:space="preserve">Settable </w:t>
      </w:r>
      <w:r w:rsidR="0032453C">
        <w:t>Per-cell</w:t>
      </w:r>
      <w:r w:rsidR="00AF420C">
        <w:t xml:space="preserve"> Output Voltage </w:t>
      </w:r>
      <w:r w:rsidR="00595D1F">
        <w:t>2.5</w:t>
      </w:r>
      <w:r w:rsidR="00F346FE">
        <w:t>-4.</w:t>
      </w:r>
      <w:r w:rsidR="00595D1F">
        <w:t>5</w:t>
      </w:r>
      <w:r w:rsidR="00F346FE">
        <w:t>V</w:t>
      </w:r>
      <w:r w:rsidR="00342906">
        <w:t xml:space="preserve"> </w:t>
      </w:r>
      <w:r w:rsidR="00AF420C">
        <w:rPr>
          <w:rStyle w:val="fontstyle01"/>
        </w:rPr>
        <w:t>±</w:t>
      </w:r>
      <w:r w:rsidR="00AF420C">
        <w:t>4%</w:t>
      </w:r>
      <w:r w:rsidR="00342906">
        <w:t>*</w:t>
      </w:r>
    </w:p>
    <w:p w14:paraId="7521DF71" w14:textId="56F1CE06" w:rsidR="00AF420C" w:rsidRDefault="00AF420C" w:rsidP="00F346FE">
      <w:pPr>
        <w:pStyle w:val="ListParagraph"/>
        <w:numPr>
          <w:ilvl w:val="0"/>
          <w:numId w:val="5"/>
        </w:numPr>
      </w:pPr>
      <w:r>
        <w:t>Output Current 0-</w:t>
      </w:r>
      <w:r w:rsidR="004134D4">
        <w:t>200mA</w:t>
      </w:r>
      <w:r w:rsidR="0032453C">
        <w:t xml:space="preserve"> (600mA peak)</w:t>
      </w:r>
    </w:p>
    <w:p w14:paraId="02AC35CC" w14:textId="0F0B4B27" w:rsidR="00AF420C" w:rsidRDefault="00AF420C" w:rsidP="00F346FE">
      <w:pPr>
        <w:pStyle w:val="ListParagraph"/>
        <w:numPr>
          <w:ilvl w:val="0"/>
          <w:numId w:val="5"/>
        </w:numPr>
      </w:pPr>
      <w:r>
        <w:t xml:space="preserve">Output Current </w:t>
      </w:r>
      <w:r w:rsidR="004134D4">
        <w:t xml:space="preserve">Sense 0-200mA </w:t>
      </w:r>
      <w:r w:rsidR="004134D4">
        <w:rPr>
          <w:rStyle w:val="fontstyle01"/>
        </w:rPr>
        <w:t>±</w:t>
      </w:r>
      <w:r w:rsidR="004134D4">
        <w:t>10%</w:t>
      </w:r>
      <w:r w:rsidR="00342906">
        <w:t>*</w:t>
      </w:r>
    </w:p>
    <w:p w14:paraId="77C94649" w14:textId="0B227BDD" w:rsidR="0032453C" w:rsidRDefault="0032453C" w:rsidP="00F346FE">
      <w:pPr>
        <w:pStyle w:val="ListParagraph"/>
        <w:numPr>
          <w:ilvl w:val="0"/>
          <w:numId w:val="5"/>
        </w:numPr>
      </w:pPr>
      <w:r>
        <w:t>Indicator LEDs for each cell</w:t>
      </w:r>
    </w:p>
    <w:p w14:paraId="54E55831" w14:textId="50D807CE" w:rsidR="00F346FE" w:rsidRDefault="0032453C" w:rsidP="004134D4">
      <w:pPr>
        <w:pStyle w:val="ListParagraph"/>
        <w:numPr>
          <w:ilvl w:val="0"/>
          <w:numId w:val="5"/>
        </w:numPr>
      </w:pPr>
      <w:r>
        <w:t>3.3V/5V Compatible</w:t>
      </w:r>
      <w:r w:rsidR="00F346FE">
        <w:t xml:space="preserve"> UART </w:t>
      </w:r>
      <w:r w:rsidR="004134D4">
        <w:t xml:space="preserve">command </w:t>
      </w:r>
      <w:r w:rsidR="00F346FE">
        <w:t>interface</w:t>
      </w:r>
    </w:p>
    <w:p w14:paraId="123EF075" w14:textId="3F4ED429" w:rsidR="004134D4" w:rsidRDefault="0032453C" w:rsidP="004134D4">
      <w:pPr>
        <w:pStyle w:val="ListParagraph"/>
        <w:numPr>
          <w:ilvl w:val="0"/>
          <w:numId w:val="5"/>
        </w:numPr>
      </w:pPr>
      <w:r>
        <w:t>Powered by included 12V 1A power adapter</w:t>
      </w:r>
    </w:p>
    <w:p w14:paraId="4E2DFD30" w14:textId="50F646BA" w:rsidR="00342906" w:rsidRPr="00342906" w:rsidRDefault="00342906" w:rsidP="00342906">
      <w:pPr>
        <w:ind w:left="360"/>
        <w:rPr>
          <w:sz w:val="16"/>
          <w:szCs w:val="16"/>
        </w:rPr>
      </w:pPr>
      <w:r>
        <w:rPr>
          <w:sz w:val="16"/>
          <w:szCs w:val="16"/>
        </w:rPr>
        <w:t>* = Tolerances are measured relative to full scale.</w:t>
      </w:r>
    </w:p>
    <w:p w14:paraId="2AAEEF64" w14:textId="29B87054" w:rsidR="004134D4" w:rsidRDefault="004134D4" w:rsidP="004134D4">
      <w:pPr>
        <w:pStyle w:val="Heading1"/>
      </w:pPr>
      <w:r>
        <w:t>Applications</w:t>
      </w:r>
    </w:p>
    <w:p w14:paraId="23BA03A9" w14:textId="2D8ACC2A" w:rsidR="004134D4" w:rsidRDefault="004134D4" w:rsidP="004134D4">
      <w:pPr>
        <w:pStyle w:val="ListParagraph"/>
        <w:numPr>
          <w:ilvl w:val="0"/>
          <w:numId w:val="8"/>
        </w:numPr>
      </w:pPr>
      <w:r>
        <w:t>Battery Management System (BMS) testing</w:t>
      </w:r>
    </w:p>
    <w:p w14:paraId="40C737BB" w14:textId="1EA9A4CB" w:rsidR="004134D4" w:rsidRDefault="004134D4" w:rsidP="004134D4">
      <w:pPr>
        <w:pStyle w:val="ListParagraph"/>
        <w:numPr>
          <w:ilvl w:val="0"/>
          <w:numId w:val="8"/>
        </w:numPr>
      </w:pPr>
      <w:r>
        <w:t>Programmable micro-scale linear power supply</w:t>
      </w:r>
    </w:p>
    <w:p w14:paraId="4459B2EF" w14:textId="5E382274" w:rsidR="00132106" w:rsidRDefault="0032453C" w:rsidP="00132106">
      <w:pPr>
        <w:pStyle w:val="ListParagraph"/>
        <w:numPr>
          <w:ilvl w:val="0"/>
          <w:numId w:val="8"/>
        </w:numPr>
      </w:pPr>
      <w:r>
        <w:t>Pleasingly rectangular hand warmer</w:t>
      </w:r>
    </w:p>
    <w:p w14:paraId="10DB4CBD" w14:textId="1622BE82" w:rsidR="00F97B5B" w:rsidRDefault="00F97B5B" w:rsidP="00132106">
      <w:pPr>
        <w:pStyle w:val="Heading1"/>
      </w:pPr>
      <w:r>
        <w:t>Principle of Operation</w:t>
      </w:r>
    </w:p>
    <w:p w14:paraId="45FA54FC" w14:textId="1A666E01" w:rsidR="00023001" w:rsidRDefault="00023001" w:rsidP="00132106">
      <w:r>
        <w:t>The CELLSIM 4S utilizes four SCBS-Pico battery simulator boards tied together with an SCBS-Array motherboard in order to simulate a four-cell battery pack. A UART interface on the front panel allows control of individual cell voltages and reading of cell currents from a master computer. The CELLSIM 4S is targeted at BMS testing applications; cells can read currents up to 200mA, and can provide transient currents up to 600mA in the settable voltage range without damage.</w:t>
      </w:r>
    </w:p>
    <w:p w14:paraId="65B75C33" w14:textId="77777777" w:rsidR="00132106" w:rsidRDefault="00132106" w:rsidP="00F97B5B">
      <w:pPr>
        <w:pStyle w:val="Heading1"/>
      </w:pPr>
      <w:r>
        <w:rPr>
          <w:noProof/>
        </w:rPr>
        <w:drawing>
          <wp:inline distT="0" distB="0" distL="0" distR="0" wp14:anchorId="03719E8D" wp14:editId="0BEBC6C5">
            <wp:extent cx="3200400" cy="2409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2409825"/>
                    </a:xfrm>
                    <a:prstGeom prst="rect">
                      <a:avLst/>
                    </a:prstGeom>
                    <a:noFill/>
                    <a:ln>
                      <a:noFill/>
                    </a:ln>
                  </pic:spPr>
                </pic:pic>
              </a:graphicData>
            </a:graphic>
          </wp:inline>
        </w:drawing>
      </w:r>
    </w:p>
    <w:p w14:paraId="14F27125" w14:textId="264EE24D" w:rsidR="00F97B5B" w:rsidRDefault="002E614B" w:rsidP="00F97B5B">
      <w:pPr>
        <w:pStyle w:val="Heading1"/>
      </w:pPr>
      <w:r>
        <w:t xml:space="preserve">Indicator LED </w:t>
      </w:r>
      <w:r w:rsidR="00132106">
        <w:t>Behaviors</w:t>
      </w:r>
    </w:p>
    <w:p w14:paraId="41998694" w14:textId="5D20FEFB" w:rsidR="002E614B" w:rsidRPr="002E614B" w:rsidRDefault="002E614B" w:rsidP="002E614B">
      <w:r>
        <w:t xml:space="preserve">Each battery cell includes a </w:t>
      </w:r>
      <w:r w:rsidR="00132106">
        <w:t>status indicator LED on the front panel of the CELLSIM 4S. Each cell’s LED turns on for 100ms as a self-test when the device is first powered on. After power-on, LEDs behave according to the meanings in the table below.</w:t>
      </w:r>
    </w:p>
    <w:tbl>
      <w:tblPr>
        <w:tblStyle w:val="TableGrid"/>
        <w:tblW w:w="5395" w:type="dxa"/>
        <w:tblLook w:val="04A0" w:firstRow="1" w:lastRow="0" w:firstColumn="1" w:lastColumn="0" w:noHBand="0" w:noVBand="1"/>
      </w:tblPr>
      <w:tblGrid>
        <w:gridCol w:w="1557"/>
        <w:gridCol w:w="3838"/>
      </w:tblGrid>
      <w:tr w:rsidR="002E614B" w14:paraId="57FB1C05" w14:textId="77777777" w:rsidTr="00D82E97">
        <w:tc>
          <w:tcPr>
            <w:tcW w:w="1557" w:type="dxa"/>
            <w:tcMar>
              <w:top w:w="144" w:type="dxa"/>
              <w:left w:w="115" w:type="dxa"/>
              <w:bottom w:w="144" w:type="dxa"/>
              <w:right w:w="115" w:type="dxa"/>
            </w:tcMar>
          </w:tcPr>
          <w:p w14:paraId="644D1F56" w14:textId="1062436A" w:rsidR="002E614B" w:rsidRPr="00132106" w:rsidRDefault="002E614B" w:rsidP="00604C62">
            <w:pPr>
              <w:jc w:val="center"/>
              <w:rPr>
                <w:b/>
                <w:bCs/>
              </w:rPr>
            </w:pPr>
            <w:r w:rsidRPr="00132106">
              <w:rPr>
                <w:b/>
                <w:bCs/>
              </w:rPr>
              <w:t>Blink Duration</w:t>
            </w:r>
          </w:p>
        </w:tc>
        <w:tc>
          <w:tcPr>
            <w:tcW w:w="3838" w:type="dxa"/>
            <w:tcMar>
              <w:top w:w="144" w:type="dxa"/>
              <w:left w:w="115" w:type="dxa"/>
              <w:bottom w:w="144" w:type="dxa"/>
              <w:right w:w="115" w:type="dxa"/>
            </w:tcMar>
          </w:tcPr>
          <w:p w14:paraId="7DB8046C" w14:textId="0CCDDF06" w:rsidR="002E614B" w:rsidRPr="00132106" w:rsidRDefault="00132106" w:rsidP="00604C62">
            <w:pPr>
              <w:jc w:val="center"/>
              <w:rPr>
                <w:b/>
                <w:bCs/>
              </w:rPr>
            </w:pPr>
            <w:r w:rsidRPr="00132106">
              <w:rPr>
                <w:b/>
                <w:bCs/>
              </w:rPr>
              <w:t>Meaning</w:t>
            </w:r>
          </w:p>
        </w:tc>
      </w:tr>
      <w:tr w:rsidR="002E614B" w14:paraId="2E762A81" w14:textId="77777777" w:rsidTr="002E614B">
        <w:tc>
          <w:tcPr>
            <w:tcW w:w="1557" w:type="dxa"/>
          </w:tcPr>
          <w:p w14:paraId="1C78A342" w14:textId="38455C63" w:rsidR="002E614B" w:rsidRDefault="002E614B" w:rsidP="00604C62">
            <w:pPr>
              <w:jc w:val="center"/>
            </w:pPr>
            <w:r>
              <w:t>10ms</w:t>
            </w:r>
          </w:p>
        </w:tc>
        <w:tc>
          <w:tcPr>
            <w:tcW w:w="3838" w:type="dxa"/>
          </w:tcPr>
          <w:p w14:paraId="5B1BD7AB" w14:textId="599BB90B" w:rsidR="002E614B" w:rsidRDefault="002E614B" w:rsidP="00604C62">
            <w:pPr>
              <w:jc w:val="center"/>
            </w:pPr>
            <w:r>
              <w:t>Packet Received</w:t>
            </w:r>
          </w:p>
        </w:tc>
      </w:tr>
      <w:tr w:rsidR="002E614B" w14:paraId="4E7C6260" w14:textId="77777777" w:rsidTr="002E614B">
        <w:tc>
          <w:tcPr>
            <w:tcW w:w="1557" w:type="dxa"/>
          </w:tcPr>
          <w:p w14:paraId="4FAB4878" w14:textId="4A5A4C03" w:rsidR="002E614B" w:rsidRDefault="002E614B" w:rsidP="00604C62">
            <w:pPr>
              <w:jc w:val="center"/>
            </w:pPr>
            <w:r>
              <w:t>100ms</w:t>
            </w:r>
          </w:p>
        </w:tc>
        <w:tc>
          <w:tcPr>
            <w:tcW w:w="3838" w:type="dxa"/>
          </w:tcPr>
          <w:p w14:paraId="79080C44" w14:textId="0B3CDF3C" w:rsidR="002E614B" w:rsidRDefault="002E614B" w:rsidP="00604C62">
            <w:pPr>
              <w:jc w:val="center"/>
            </w:pPr>
            <w:r>
              <w:t>Register Read</w:t>
            </w:r>
          </w:p>
        </w:tc>
      </w:tr>
      <w:tr w:rsidR="002E614B" w14:paraId="5F177100" w14:textId="77777777" w:rsidTr="002E614B">
        <w:tc>
          <w:tcPr>
            <w:tcW w:w="1557" w:type="dxa"/>
          </w:tcPr>
          <w:p w14:paraId="2AFFB462" w14:textId="09D2EC7B" w:rsidR="002E614B" w:rsidRDefault="002E614B" w:rsidP="00604C62">
            <w:pPr>
              <w:jc w:val="center"/>
            </w:pPr>
            <w:r>
              <w:t>500ms</w:t>
            </w:r>
          </w:p>
        </w:tc>
        <w:tc>
          <w:tcPr>
            <w:tcW w:w="3838" w:type="dxa"/>
          </w:tcPr>
          <w:p w14:paraId="2EB7DFF4" w14:textId="5D176B08" w:rsidR="002E614B" w:rsidRDefault="002E614B" w:rsidP="00604C62">
            <w:pPr>
              <w:jc w:val="center"/>
            </w:pPr>
            <w:r>
              <w:t>Register Write</w:t>
            </w:r>
          </w:p>
        </w:tc>
      </w:tr>
    </w:tbl>
    <w:p w14:paraId="1D7466AD" w14:textId="77777777" w:rsidR="00F97B5B" w:rsidRPr="00F97B5B" w:rsidRDefault="00F97B5B" w:rsidP="00F97B5B"/>
    <w:p w14:paraId="052C6AB7" w14:textId="2A1CD5B8" w:rsidR="00F97B5B" w:rsidRDefault="00F97B5B" w:rsidP="00F97B5B">
      <w:pPr>
        <w:rPr>
          <w:rFonts w:eastAsiaTheme="minorEastAsia"/>
        </w:rPr>
      </w:pPr>
    </w:p>
    <w:p w14:paraId="5E603B96" w14:textId="77777777" w:rsidR="00F97B5B" w:rsidRDefault="00F97B5B" w:rsidP="00F97B5B">
      <w:pPr>
        <w:rPr>
          <w:rFonts w:eastAsiaTheme="minorEastAsia"/>
        </w:rPr>
      </w:pPr>
    </w:p>
    <w:p w14:paraId="63053D33" w14:textId="77777777" w:rsidR="00F97B5B" w:rsidRDefault="00F97B5B" w:rsidP="00F97B5B">
      <w:pPr>
        <w:rPr>
          <w:rFonts w:eastAsiaTheme="minorEastAsia"/>
        </w:rPr>
      </w:pPr>
    </w:p>
    <w:p w14:paraId="1F1E3387" w14:textId="77777777" w:rsidR="00F97B5B" w:rsidRDefault="00F97B5B" w:rsidP="00F97B5B">
      <w:pPr>
        <w:rPr>
          <w:rFonts w:eastAsiaTheme="minorEastAsia"/>
        </w:rPr>
      </w:pPr>
    </w:p>
    <w:p w14:paraId="20BCC182" w14:textId="29101C76" w:rsidR="00F97B5B" w:rsidRDefault="00F97B5B" w:rsidP="00F97B5B">
      <w:pPr>
        <w:rPr>
          <w:rFonts w:eastAsiaTheme="minorEastAsia"/>
        </w:rPr>
      </w:pPr>
    </w:p>
    <w:p w14:paraId="4B190D62" w14:textId="77777777" w:rsidR="00F97B5B" w:rsidRDefault="00F97B5B" w:rsidP="00604C62">
      <w:pPr>
        <w:sectPr w:rsidR="00F97B5B" w:rsidSect="00F97B5B">
          <w:type w:val="continuous"/>
          <w:pgSz w:w="12240" w:h="15840"/>
          <w:pgMar w:top="720" w:right="720" w:bottom="720" w:left="720" w:header="720" w:footer="720" w:gutter="0"/>
          <w:cols w:num="2" w:space="720"/>
          <w:docGrid w:linePitch="360"/>
        </w:sectPr>
      </w:pPr>
    </w:p>
    <w:p w14:paraId="2BEB5CA2" w14:textId="1554E329" w:rsidR="00761E83" w:rsidRDefault="00761E83" w:rsidP="00B77A21">
      <w:r>
        <w:br w:type="page"/>
      </w:r>
    </w:p>
    <w:p w14:paraId="147032E2" w14:textId="77777777" w:rsidR="00023001" w:rsidRDefault="00023001" w:rsidP="00023001">
      <w:pPr>
        <w:pStyle w:val="Heading1"/>
      </w:pPr>
      <w:r>
        <w:lastRenderedPageBreak/>
        <w:t>Device Form Factor</w:t>
      </w:r>
    </w:p>
    <w:p w14:paraId="6CBFC833" w14:textId="2D5EA844" w:rsidR="00023001" w:rsidRDefault="00023001" w:rsidP="00023001">
      <w:r>
        <w:t xml:space="preserve">The CELLSIM 4S contains four SCBS-Pico devices installed in a vertical card form factor onto an SCBS-Array motherboard. Rails on the device enclosure provide mechanical stability for the cards when the front panel of the enclosure is installed. Status LEDs on each of the </w:t>
      </w:r>
      <w:r w:rsidR="00F91074">
        <w:t>SCBS-Picos’ microcontroller modules</w:t>
      </w:r>
      <w:r>
        <w:t xml:space="preserve"> are connected to the front panel via heat-formed PMMA light pipes integrated into the front panel assembly.</w:t>
      </w:r>
    </w:p>
    <w:p w14:paraId="68857CF2" w14:textId="6379CB44" w:rsidR="00023001" w:rsidRDefault="00023001" w:rsidP="00F91074">
      <w:pPr>
        <w:jc w:val="center"/>
      </w:pPr>
      <w:r>
        <w:rPr>
          <w:noProof/>
        </w:rPr>
        <w:drawing>
          <wp:inline distT="0" distB="0" distL="0" distR="0" wp14:anchorId="17BE5E03" wp14:editId="3B526B21">
            <wp:extent cx="3441700" cy="400928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685" r="20678"/>
                    <a:stretch/>
                  </pic:blipFill>
                  <pic:spPr bwMode="auto">
                    <a:xfrm>
                      <a:off x="0" y="0"/>
                      <a:ext cx="3454784" cy="4024525"/>
                    </a:xfrm>
                    <a:prstGeom prst="rect">
                      <a:avLst/>
                    </a:prstGeom>
                    <a:noFill/>
                    <a:ln>
                      <a:noFill/>
                    </a:ln>
                    <a:extLst>
                      <a:ext uri="{53640926-AAD7-44D8-BBD7-CCE9431645EC}">
                        <a14:shadowObscured xmlns:a14="http://schemas.microsoft.com/office/drawing/2010/main"/>
                      </a:ext>
                    </a:extLst>
                  </pic:spPr>
                </pic:pic>
              </a:graphicData>
            </a:graphic>
          </wp:inline>
        </w:drawing>
      </w:r>
      <w:r w:rsidR="00F91074" w:rsidRPr="00F91074">
        <w:rPr>
          <w:noProof/>
        </w:rPr>
        <w:t xml:space="preserve"> </w:t>
      </w:r>
    </w:p>
    <w:p w14:paraId="79C6D575" w14:textId="35A1154F" w:rsidR="00F91074" w:rsidRPr="00F91074" w:rsidRDefault="00F91074" w:rsidP="00F91074">
      <w:pPr>
        <w:jc w:val="center"/>
        <w:rPr>
          <w:i/>
          <w:iCs/>
        </w:rPr>
      </w:pPr>
      <w:r>
        <w:rPr>
          <w:i/>
          <w:iCs/>
        </w:rPr>
        <w:t>Left: CELLSIM 4S with front cover removed.</w:t>
      </w:r>
    </w:p>
    <w:p w14:paraId="5874E692" w14:textId="10E2A0FE" w:rsidR="00023001" w:rsidRPr="00132106" w:rsidRDefault="00023001" w:rsidP="00023001">
      <w:r>
        <w:t xml:space="preserve">The SCBS-Array motherboard chains the four SCBS-Pico devices in series and supplies them power </w:t>
      </w:r>
      <w:r w:rsidR="00F91074">
        <w:t>using</w:t>
      </w:r>
      <w:r>
        <w:t xml:space="preserve"> four isolated DC-DC converters. UART communication is exposed to the master device through a connector on the front panel of the CELLSIM 4S, and is daisy-chained internally between the four SCBS-Pico boards using opto-isolators.</w:t>
      </w:r>
    </w:p>
    <w:p w14:paraId="58184610" w14:textId="77777777" w:rsidR="00F91074" w:rsidRDefault="00F91074">
      <w:r>
        <w:br w:type="page"/>
      </w:r>
    </w:p>
    <w:p w14:paraId="477E25BE" w14:textId="14086D04" w:rsidR="00F91074" w:rsidRDefault="00F91074" w:rsidP="00F91074">
      <w:pPr>
        <w:pStyle w:val="Heading1"/>
      </w:pPr>
      <w:r>
        <w:lastRenderedPageBreak/>
        <w:t>Device Electrical Connections</w:t>
      </w:r>
    </w:p>
    <w:p w14:paraId="224AF2AB" w14:textId="672E3915" w:rsidR="00F91074" w:rsidRPr="00F91074" w:rsidRDefault="00F91074" w:rsidP="00F91074">
      <w:pPr>
        <w:pStyle w:val="Heading2"/>
      </w:pPr>
      <w:r>
        <w:t>OUTPUT Connector</w:t>
      </w:r>
    </w:p>
    <w:p w14:paraId="5138931F" w14:textId="519E7869" w:rsidR="00F91074" w:rsidRDefault="00F91074">
      <w:r>
        <w:t>The terminals of the simulate battery cell are exposed on the front panel via the OUTPUT connector, with the leftmost terminal representing the positive terminal of the battery, and the rightmost terminal representing the negative terminal of the battery. Individual cell taps are exposed in between. Normal discharge of the battery (load across + and – terminals) can be simulated by connecting a load across the OUTPUT connector as shown in the figure below.</w:t>
      </w:r>
    </w:p>
    <w:p w14:paraId="2652280A" w14:textId="77777777" w:rsidR="00F91074" w:rsidRDefault="00F91074" w:rsidP="00F91074">
      <w:pPr>
        <w:jc w:val="center"/>
      </w:pPr>
      <w:r>
        <w:rPr>
          <w:noProof/>
        </w:rPr>
        <w:drawing>
          <wp:inline distT="0" distB="0" distL="0" distR="0" wp14:anchorId="5B67098B" wp14:editId="19D7D29D">
            <wp:extent cx="4613041" cy="3473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9382" cy="3485754"/>
                    </a:xfrm>
                    <a:prstGeom prst="rect">
                      <a:avLst/>
                    </a:prstGeom>
                    <a:noFill/>
                    <a:ln>
                      <a:noFill/>
                    </a:ln>
                  </pic:spPr>
                </pic:pic>
              </a:graphicData>
            </a:graphic>
          </wp:inline>
        </w:drawing>
      </w:r>
    </w:p>
    <w:p w14:paraId="1D6283C0" w14:textId="77777777" w:rsidR="00F91074" w:rsidRDefault="00F91074" w:rsidP="00F91074">
      <w:pPr>
        <w:jc w:val="center"/>
        <w:rPr>
          <w:i/>
          <w:iCs/>
        </w:rPr>
      </w:pPr>
      <w:r>
        <w:rPr>
          <w:i/>
          <w:iCs/>
        </w:rPr>
        <w:t>CELLSIM 4S connected to a load. Left: UART connection to master via USB-UART converter. Middle: OUTPUT connector with connections to DC load. Right: Power input barrel jack connector.</w:t>
      </w:r>
    </w:p>
    <w:p w14:paraId="2C460612" w14:textId="77777777" w:rsidR="00F91074" w:rsidRDefault="00F91074" w:rsidP="00F91074"/>
    <w:p w14:paraId="4EC1C485" w14:textId="2C509CAE" w:rsidR="00F91074" w:rsidRDefault="00F91074" w:rsidP="00F91074">
      <w:pPr>
        <w:pStyle w:val="Heading2"/>
      </w:pPr>
      <w:r>
        <w:t>UART Connector</w:t>
      </w:r>
    </w:p>
    <w:p w14:paraId="2B979CCC" w14:textId="4DBF718B" w:rsidR="00F91074" w:rsidRPr="00F91074" w:rsidRDefault="00F91074" w:rsidP="00F91074">
      <w:r>
        <w:t xml:space="preserve">The UART connector is used to communicate with the battery cells. See the </w:t>
      </w:r>
      <w:r>
        <w:rPr>
          <w:i/>
          <w:iCs/>
        </w:rPr>
        <w:t>UART Interface</w:t>
      </w:r>
      <w:r>
        <w:t xml:space="preserve"> section for connection details.</w:t>
      </w:r>
    </w:p>
    <w:p w14:paraId="2A05BFF7" w14:textId="77777777" w:rsidR="00F91074" w:rsidRDefault="00F91074" w:rsidP="00F91074">
      <w:pPr>
        <w:pStyle w:val="Heading2"/>
      </w:pPr>
      <w:r>
        <w:t>PWR IN Connector</w:t>
      </w:r>
    </w:p>
    <w:p w14:paraId="43B59093" w14:textId="5FD4EE19" w:rsidR="00F91074" w:rsidRDefault="00F91074" w:rsidP="00F91074">
      <w:r>
        <w:t>The PWR IN connector accepts a center-positive 5.5x2.1mm barrel jack. The CELLSIM 4S is intended to work with the included 12V 1A power supply, but can work with</w:t>
      </w:r>
      <w:r w:rsidR="00D82E97">
        <w:t xml:space="preserve"> any power supply that meets the criteria in the table below. The power input is reverse polarity protected up to 60V.</w:t>
      </w:r>
    </w:p>
    <w:tbl>
      <w:tblPr>
        <w:tblStyle w:val="TableGrid"/>
        <w:tblW w:w="0" w:type="auto"/>
        <w:tblLook w:val="04A0" w:firstRow="1" w:lastRow="0" w:firstColumn="1" w:lastColumn="0" w:noHBand="0" w:noVBand="1"/>
      </w:tblPr>
      <w:tblGrid>
        <w:gridCol w:w="2529"/>
        <w:gridCol w:w="1985"/>
        <w:gridCol w:w="1977"/>
        <w:gridCol w:w="2200"/>
        <w:gridCol w:w="2099"/>
      </w:tblGrid>
      <w:tr w:rsidR="00D82E97" w14:paraId="26E199DF" w14:textId="73BCA100" w:rsidTr="00D82E97">
        <w:tc>
          <w:tcPr>
            <w:tcW w:w="2529" w:type="dxa"/>
            <w:tcMar>
              <w:top w:w="144" w:type="dxa"/>
              <w:left w:w="115" w:type="dxa"/>
              <w:bottom w:w="144" w:type="dxa"/>
              <w:right w:w="115" w:type="dxa"/>
            </w:tcMar>
          </w:tcPr>
          <w:p w14:paraId="5CFD9C07" w14:textId="68B05ECF" w:rsidR="00D82E97" w:rsidRPr="00D82E97" w:rsidRDefault="00D82E97" w:rsidP="00D82E97">
            <w:pPr>
              <w:jc w:val="center"/>
              <w:rPr>
                <w:b/>
                <w:bCs/>
              </w:rPr>
            </w:pPr>
            <w:r w:rsidRPr="00D82E97">
              <w:rPr>
                <w:b/>
                <w:bCs/>
              </w:rPr>
              <w:t>Parameter</w:t>
            </w:r>
          </w:p>
        </w:tc>
        <w:tc>
          <w:tcPr>
            <w:tcW w:w="1985" w:type="dxa"/>
            <w:tcMar>
              <w:top w:w="144" w:type="dxa"/>
              <w:left w:w="115" w:type="dxa"/>
              <w:bottom w:w="144" w:type="dxa"/>
              <w:right w:w="115" w:type="dxa"/>
            </w:tcMar>
          </w:tcPr>
          <w:p w14:paraId="5690E50D" w14:textId="3C975771" w:rsidR="00D82E97" w:rsidRPr="00D82E97" w:rsidRDefault="00D82E97" w:rsidP="00D82E97">
            <w:pPr>
              <w:jc w:val="center"/>
              <w:rPr>
                <w:b/>
                <w:bCs/>
              </w:rPr>
            </w:pPr>
            <w:r w:rsidRPr="00D82E97">
              <w:rPr>
                <w:b/>
                <w:bCs/>
              </w:rPr>
              <w:t>Min</w:t>
            </w:r>
          </w:p>
        </w:tc>
        <w:tc>
          <w:tcPr>
            <w:tcW w:w="1977" w:type="dxa"/>
            <w:tcMar>
              <w:top w:w="144" w:type="dxa"/>
              <w:left w:w="115" w:type="dxa"/>
              <w:bottom w:w="144" w:type="dxa"/>
              <w:right w:w="115" w:type="dxa"/>
            </w:tcMar>
          </w:tcPr>
          <w:p w14:paraId="77FF5956" w14:textId="4B014C9A" w:rsidR="00D82E97" w:rsidRPr="00D82E97" w:rsidRDefault="00D82E97" w:rsidP="00D82E97">
            <w:pPr>
              <w:jc w:val="center"/>
              <w:rPr>
                <w:b/>
                <w:bCs/>
              </w:rPr>
            </w:pPr>
            <w:r w:rsidRPr="00D82E97">
              <w:rPr>
                <w:b/>
                <w:bCs/>
              </w:rPr>
              <w:t>Typ</w:t>
            </w:r>
          </w:p>
        </w:tc>
        <w:tc>
          <w:tcPr>
            <w:tcW w:w="2200" w:type="dxa"/>
            <w:tcMar>
              <w:top w:w="144" w:type="dxa"/>
              <w:left w:w="115" w:type="dxa"/>
              <w:bottom w:w="144" w:type="dxa"/>
              <w:right w:w="115" w:type="dxa"/>
            </w:tcMar>
          </w:tcPr>
          <w:p w14:paraId="0857AF02" w14:textId="5C8A707D" w:rsidR="00D82E97" w:rsidRPr="00D82E97" w:rsidRDefault="00D82E97" w:rsidP="00D82E97">
            <w:pPr>
              <w:jc w:val="center"/>
              <w:rPr>
                <w:b/>
                <w:bCs/>
              </w:rPr>
            </w:pPr>
            <w:r w:rsidRPr="00D82E97">
              <w:rPr>
                <w:b/>
                <w:bCs/>
              </w:rPr>
              <w:t>Max</w:t>
            </w:r>
          </w:p>
        </w:tc>
        <w:tc>
          <w:tcPr>
            <w:tcW w:w="2099" w:type="dxa"/>
            <w:tcMar>
              <w:top w:w="144" w:type="dxa"/>
              <w:left w:w="115" w:type="dxa"/>
              <w:bottom w:w="144" w:type="dxa"/>
              <w:right w:w="115" w:type="dxa"/>
            </w:tcMar>
          </w:tcPr>
          <w:p w14:paraId="26797C74" w14:textId="13117FBD" w:rsidR="00D82E97" w:rsidRPr="00D82E97" w:rsidRDefault="00D82E97" w:rsidP="00D82E97">
            <w:pPr>
              <w:jc w:val="center"/>
              <w:rPr>
                <w:b/>
                <w:bCs/>
              </w:rPr>
            </w:pPr>
            <w:r w:rsidRPr="00D82E97">
              <w:rPr>
                <w:b/>
                <w:bCs/>
              </w:rPr>
              <w:t>Units</w:t>
            </w:r>
          </w:p>
        </w:tc>
      </w:tr>
      <w:tr w:rsidR="00D82E97" w14:paraId="3CF99DAA" w14:textId="1DA846EF" w:rsidTr="00D82E97">
        <w:tc>
          <w:tcPr>
            <w:tcW w:w="2529" w:type="dxa"/>
          </w:tcPr>
          <w:p w14:paraId="37D8D80E" w14:textId="2509EA8A" w:rsidR="00D82E97" w:rsidRDefault="00D82E97" w:rsidP="00D82E97">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c>
        <w:tc>
          <w:tcPr>
            <w:tcW w:w="1985" w:type="dxa"/>
          </w:tcPr>
          <w:p w14:paraId="71FA9CCE" w14:textId="215E235E" w:rsidR="00D82E97" w:rsidRDefault="00D82E97" w:rsidP="00D82E97">
            <w:pPr>
              <w:jc w:val="center"/>
            </w:pPr>
            <w:r>
              <w:t>9</w:t>
            </w:r>
          </w:p>
        </w:tc>
        <w:tc>
          <w:tcPr>
            <w:tcW w:w="1977" w:type="dxa"/>
          </w:tcPr>
          <w:p w14:paraId="6F691393" w14:textId="2D62B0C6" w:rsidR="00D82E97" w:rsidRDefault="00D82E97" w:rsidP="00D82E97">
            <w:pPr>
              <w:jc w:val="center"/>
            </w:pPr>
            <w:r>
              <w:t>12</w:t>
            </w:r>
          </w:p>
        </w:tc>
        <w:tc>
          <w:tcPr>
            <w:tcW w:w="2200" w:type="dxa"/>
          </w:tcPr>
          <w:p w14:paraId="14E554F9" w14:textId="0229B22A" w:rsidR="00D82E97" w:rsidRDefault="00D82E97" w:rsidP="00D82E97">
            <w:pPr>
              <w:jc w:val="center"/>
            </w:pPr>
            <w:r>
              <w:t>18</w:t>
            </w:r>
          </w:p>
        </w:tc>
        <w:tc>
          <w:tcPr>
            <w:tcW w:w="2099" w:type="dxa"/>
          </w:tcPr>
          <w:p w14:paraId="5BB5FBAA" w14:textId="404031DC" w:rsidR="00D82E97" w:rsidRDefault="00D82E97" w:rsidP="00D82E97">
            <w:pPr>
              <w:jc w:val="center"/>
            </w:pPr>
            <w:r>
              <w:t>V</w:t>
            </w:r>
          </w:p>
        </w:tc>
      </w:tr>
      <w:tr w:rsidR="00D82E97" w14:paraId="73AF7611" w14:textId="6F84957A" w:rsidTr="00D82E97">
        <w:tc>
          <w:tcPr>
            <w:tcW w:w="2529" w:type="dxa"/>
          </w:tcPr>
          <w:p w14:paraId="4F2247FE" w14:textId="0A0F6C3F" w:rsidR="00D82E97" w:rsidRDefault="00D82E97" w:rsidP="00D82E97">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in</m:t>
                    </m:r>
                  </m:sub>
                </m:sSub>
              </m:oMath>
            </m:oMathPara>
          </w:p>
        </w:tc>
        <w:tc>
          <w:tcPr>
            <w:tcW w:w="1985" w:type="dxa"/>
          </w:tcPr>
          <w:p w14:paraId="600F3E29" w14:textId="3349FE0E" w:rsidR="00D82E97" w:rsidRDefault="00D82E97" w:rsidP="00D82E97">
            <w:pPr>
              <w:jc w:val="center"/>
            </w:pPr>
            <w:r>
              <w:t>0.6</w:t>
            </w:r>
          </w:p>
        </w:tc>
        <w:tc>
          <w:tcPr>
            <w:tcW w:w="1977" w:type="dxa"/>
          </w:tcPr>
          <w:p w14:paraId="60244805" w14:textId="365E7084" w:rsidR="00D82E97" w:rsidRDefault="00D82E97" w:rsidP="00D82E97">
            <w:pPr>
              <w:jc w:val="center"/>
            </w:pPr>
          </w:p>
        </w:tc>
        <w:tc>
          <w:tcPr>
            <w:tcW w:w="2200" w:type="dxa"/>
          </w:tcPr>
          <w:p w14:paraId="7130AED1" w14:textId="38A4322F" w:rsidR="00D82E97" w:rsidRDefault="00D82E97" w:rsidP="00D82E97">
            <w:pPr>
              <w:jc w:val="center"/>
            </w:pPr>
            <w:r>
              <w:t>4</w:t>
            </w:r>
          </w:p>
        </w:tc>
        <w:tc>
          <w:tcPr>
            <w:tcW w:w="2099" w:type="dxa"/>
          </w:tcPr>
          <w:p w14:paraId="4C6758AA" w14:textId="0A4378FC" w:rsidR="00D82E97" w:rsidRDefault="00D82E97" w:rsidP="00D82E97">
            <w:pPr>
              <w:jc w:val="center"/>
            </w:pPr>
            <w:r>
              <w:t>W</w:t>
            </w:r>
          </w:p>
        </w:tc>
      </w:tr>
    </w:tbl>
    <w:p w14:paraId="009BDED8" w14:textId="37AB5A57" w:rsidR="00023001" w:rsidRPr="00F91074" w:rsidRDefault="00F91074" w:rsidP="00F91074">
      <w:r>
        <w:t xml:space="preserve"> </w:t>
      </w:r>
      <w:r w:rsidR="00023001">
        <w:br w:type="page"/>
      </w:r>
    </w:p>
    <w:p w14:paraId="7770CB9E" w14:textId="2D32600F" w:rsidR="004F04F8" w:rsidRDefault="00D24182" w:rsidP="00D24182">
      <w:pPr>
        <w:pStyle w:val="Heading1"/>
      </w:pPr>
      <w:r>
        <w:lastRenderedPageBreak/>
        <w:t>Communication Interface</w:t>
      </w:r>
    </w:p>
    <w:p w14:paraId="3B28A759" w14:textId="143FE936" w:rsidR="00B77A21" w:rsidRDefault="00B77A21" w:rsidP="00D24182">
      <w:r>
        <w:t xml:space="preserve">The CELLSIM 4S device is controlled by a master device over UART in order to configure cell parameters, read cell currents, and set cell output voltages. Additional diagnostic data, such as cell firmware version, is also exposed over UART. </w:t>
      </w:r>
    </w:p>
    <w:p w14:paraId="64A54766" w14:textId="6D12D656" w:rsidR="00B77A21" w:rsidRDefault="00B77A21" w:rsidP="00B77A21">
      <w:pPr>
        <w:pStyle w:val="Heading2"/>
      </w:pPr>
      <w:r>
        <w:t>UART Interface</w:t>
      </w:r>
    </w:p>
    <w:p w14:paraId="06B5941C" w14:textId="6426EA1E" w:rsidR="00B77A21" w:rsidRPr="00B77A21" w:rsidRDefault="00B77A21" w:rsidP="00B77A21">
      <w:r>
        <w:t>The CELLSIM 4S can be linked to a master computer using an off-the-shelf USB to UART converter. The UART interface supports multiple logic levels but only one baud rate and UART encoding scheme.</w:t>
      </w:r>
    </w:p>
    <w:tbl>
      <w:tblPr>
        <w:tblStyle w:val="TableGrid"/>
        <w:tblW w:w="0" w:type="auto"/>
        <w:tblLook w:val="04A0" w:firstRow="1" w:lastRow="0" w:firstColumn="1" w:lastColumn="0" w:noHBand="0" w:noVBand="1"/>
      </w:tblPr>
      <w:tblGrid>
        <w:gridCol w:w="5395"/>
        <w:gridCol w:w="5395"/>
      </w:tblGrid>
      <w:tr w:rsidR="00B77A21" w14:paraId="3E76429C" w14:textId="77777777" w:rsidTr="00D82E97">
        <w:tc>
          <w:tcPr>
            <w:tcW w:w="5395" w:type="dxa"/>
            <w:tcMar>
              <w:top w:w="144" w:type="dxa"/>
              <w:left w:w="115" w:type="dxa"/>
              <w:bottom w:w="144" w:type="dxa"/>
              <w:right w:w="115" w:type="dxa"/>
            </w:tcMar>
          </w:tcPr>
          <w:p w14:paraId="011EFB6B" w14:textId="2A0027EB" w:rsidR="00B77A21" w:rsidRPr="00B77A21" w:rsidRDefault="00B77A21" w:rsidP="00B77A21">
            <w:pPr>
              <w:rPr>
                <w:b/>
                <w:bCs/>
              </w:rPr>
            </w:pPr>
            <w:r w:rsidRPr="00B77A21">
              <w:rPr>
                <w:b/>
                <w:bCs/>
              </w:rPr>
              <w:t>Parameter</w:t>
            </w:r>
          </w:p>
        </w:tc>
        <w:tc>
          <w:tcPr>
            <w:tcW w:w="5395" w:type="dxa"/>
            <w:tcMar>
              <w:top w:w="144" w:type="dxa"/>
              <w:left w:w="115" w:type="dxa"/>
              <w:bottom w:w="144" w:type="dxa"/>
              <w:right w:w="115" w:type="dxa"/>
            </w:tcMar>
          </w:tcPr>
          <w:p w14:paraId="1C9FEDE6" w14:textId="0D503E99" w:rsidR="00B77A21" w:rsidRPr="00B77A21" w:rsidRDefault="00B77A21" w:rsidP="00B77A21">
            <w:pPr>
              <w:rPr>
                <w:b/>
                <w:bCs/>
              </w:rPr>
            </w:pPr>
            <w:r w:rsidRPr="00B77A21">
              <w:rPr>
                <w:b/>
                <w:bCs/>
              </w:rPr>
              <w:t>Value</w:t>
            </w:r>
          </w:p>
        </w:tc>
      </w:tr>
      <w:tr w:rsidR="00B77A21" w14:paraId="46CACA0E" w14:textId="77777777" w:rsidTr="00B77A21">
        <w:tc>
          <w:tcPr>
            <w:tcW w:w="5395" w:type="dxa"/>
          </w:tcPr>
          <w:p w14:paraId="59E62689" w14:textId="2F82EA33" w:rsidR="00B77A21" w:rsidRDefault="00B77A21" w:rsidP="00B77A21">
            <w:r>
              <w:t>Baud Rate</w:t>
            </w:r>
          </w:p>
        </w:tc>
        <w:tc>
          <w:tcPr>
            <w:tcW w:w="5395" w:type="dxa"/>
          </w:tcPr>
          <w:p w14:paraId="6D613F6A" w14:textId="76A0A8F8" w:rsidR="00B77A21" w:rsidRDefault="00B77A21" w:rsidP="00B77A21">
            <w:r>
              <w:t>9600 baud</w:t>
            </w:r>
          </w:p>
        </w:tc>
      </w:tr>
      <w:tr w:rsidR="00B77A21" w14:paraId="12175FEF" w14:textId="77777777" w:rsidTr="00B77A21">
        <w:tc>
          <w:tcPr>
            <w:tcW w:w="5395" w:type="dxa"/>
          </w:tcPr>
          <w:p w14:paraId="69674F4E" w14:textId="12A5DCB1" w:rsidR="00B77A21" w:rsidRDefault="00B77A21" w:rsidP="00B77A21">
            <w:r>
              <w:t>Data Bits</w:t>
            </w:r>
          </w:p>
        </w:tc>
        <w:tc>
          <w:tcPr>
            <w:tcW w:w="5395" w:type="dxa"/>
          </w:tcPr>
          <w:p w14:paraId="3B5A4BB6" w14:textId="001028C7" w:rsidR="00B77A21" w:rsidRDefault="00B77A21" w:rsidP="00B77A21">
            <w:r>
              <w:t>8</w:t>
            </w:r>
          </w:p>
        </w:tc>
      </w:tr>
      <w:tr w:rsidR="00B77A21" w14:paraId="4DE9B119" w14:textId="77777777" w:rsidTr="00B77A21">
        <w:tc>
          <w:tcPr>
            <w:tcW w:w="5395" w:type="dxa"/>
          </w:tcPr>
          <w:p w14:paraId="6EF30640" w14:textId="615791D5" w:rsidR="00B77A21" w:rsidRDefault="00B77A21" w:rsidP="00B77A21">
            <w:r>
              <w:t>Stop Bits</w:t>
            </w:r>
          </w:p>
        </w:tc>
        <w:tc>
          <w:tcPr>
            <w:tcW w:w="5395" w:type="dxa"/>
          </w:tcPr>
          <w:p w14:paraId="7C43BE55" w14:textId="0EAD2FEE" w:rsidR="00B77A21" w:rsidRDefault="00B77A21" w:rsidP="00B77A21">
            <w:r>
              <w:t>0 (N)</w:t>
            </w:r>
          </w:p>
        </w:tc>
      </w:tr>
      <w:tr w:rsidR="00B77A21" w14:paraId="15F01661" w14:textId="77777777" w:rsidTr="00B77A21">
        <w:tc>
          <w:tcPr>
            <w:tcW w:w="5395" w:type="dxa"/>
          </w:tcPr>
          <w:p w14:paraId="2AC47E47" w14:textId="0F63E416" w:rsidR="00B77A21" w:rsidRDefault="00B77A21" w:rsidP="00B77A21">
            <w:r>
              <w:t>Parity Bit</w:t>
            </w:r>
          </w:p>
        </w:tc>
        <w:tc>
          <w:tcPr>
            <w:tcW w:w="5395" w:type="dxa"/>
          </w:tcPr>
          <w:p w14:paraId="4F2D3FA9" w14:textId="0631D3C6" w:rsidR="00B77A21" w:rsidRDefault="00B77A21" w:rsidP="00B77A21">
            <w:r>
              <w:t>1</w:t>
            </w:r>
          </w:p>
        </w:tc>
      </w:tr>
      <w:tr w:rsidR="00B77A21" w14:paraId="65E70E9F" w14:textId="77777777" w:rsidTr="00B77A21">
        <w:tc>
          <w:tcPr>
            <w:tcW w:w="5395" w:type="dxa"/>
          </w:tcPr>
          <w:p w14:paraId="444EF8E3" w14:textId="4F8BEEDD" w:rsidR="00B77A21" w:rsidRDefault="00023001" w:rsidP="00B77A21">
            <w:r>
              <w:t xml:space="preserve">Input </w:t>
            </w:r>
            <w:r w:rsidR="00B77A21">
              <w:t>Logic Level</w:t>
            </w:r>
          </w:p>
        </w:tc>
        <w:tc>
          <w:tcPr>
            <w:tcW w:w="5395" w:type="dxa"/>
          </w:tcPr>
          <w:p w14:paraId="24AEEDD7" w14:textId="19661C20" w:rsidR="00B77A21" w:rsidRDefault="00B77A21" w:rsidP="00B77A21">
            <w:r>
              <w:t>3.3V, 5V</w:t>
            </w:r>
          </w:p>
        </w:tc>
      </w:tr>
      <w:tr w:rsidR="00023001" w14:paraId="5DAC9872" w14:textId="77777777" w:rsidTr="00B77A21">
        <w:tc>
          <w:tcPr>
            <w:tcW w:w="5395" w:type="dxa"/>
          </w:tcPr>
          <w:p w14:paraId="1A0C9F5F" w14:textId="39723F12" w:rsidR="00023001" w:rsidRDefault="00023001" w:rsidP="00B77A21">
            <w:r>
              <w:t>Output Logic Level</w:t>
            </w:r>
          </w:p>
        </w:tc>
        <w:tc>
          <w:tcPr>
            <w:tcW w:w="5395" w:type="dxa"/>
          </w:tcPr>
          <w:p w14:paraId="714ACD22" w14:textId="32DC6C9E" w:rsidR="00023001" w:rsidRDefault="00023001" w:rsidP="00B77A21">
            <w:r>
              <w:t>5V</w:t>
            </w:r>
          </w:p>
        </w:tc>
      </w:tr>
    </w:tbl>
    <w:p w14:paraId="73CADC33" w14:textId="77777777" w:rsidR="00B77A21" w:rsidRDefault="00B77A21"/>
    <w:p w14:paraId="082A2E93" w14:textId="77777777" w:rsidR="00B77A21" w:rsidRDefault="00B77A21" w:rsidP="00B77A21">
      <w:pPr>
        <w:pStyle w:val="Heading2"/>
      </w:pPr>
      <w:r>
        <w:t>Packet Checksum</w:t>
      </w:r>
    </w:p>
    <w:p w14:paraId="0DF847E1" w14:textId="5947EF93" w:rsidR="0032453C" w:rsidRDefault="00B77A21" w:rsidP="00B77A21">
      <w:r>
        <w:t>All UART packets sent and received by CELLSIM 4S include an NMEA-style XOR checksum.</w:t>
      </w:r>
      <w:r w:rsidR="0032453C">
        <w:t xml:space="preserve"> An example code snippet for calculating the XOR checksum is included below, and is also available for use from the scbs_utils.py file in the Python SDK.</w:t>
      </w:r>
    </w:p>
    <w:p w14:paraId="69EC0AE5" w14:textId="77777777" w:rsidR="0032453C" w:rsidRPr="0032453C" w:rsidRDefault="0032453C" w:rsidP="0032453C">
      <w:pPr>
        <w:shd w:val="clear" w:color="auto" w:fill="1E1E1E"/>
        <w:spacing w:after="0" w:line="285" w:lineRule="atLeast"/>
        <w:rPr>
          <w:rFonts w:ascii="Consolas" w:eastAsia="Times New Roman" w:hAnsi="Consolas" w:cs="Times New Roman"/>
          <w:color w:val="D4D4D4"/>
          <w:sz w:val="21"/>
          <w:szCs w:val="21"/>
        </w:rPr>
      </w:pPr>
      <w:r w:rsidRPr="0032453C">
        <w:rPr>
          <w:rFonts w:ascii="Consolas" w:eastAsia="Times New Roman" w:hAnsi="Consolas" w:cs="Times New Roman"/>
          <w:color w:val="569CD6"/>
          <w:sz w:val="21"/>
          <w:szCs w:val="21"/>
        </w:rPr>
        <w:t>def</w:t>
      </w:r>
      <w:r w:rsidRPr="0032453C">
        <w:rPr>
          <w:rFonts w:ascii="Consolas" w:eastAsia="Times New Roman" w:hAnsi="Consolas" w:cs="Times New Roman"/>
          <w:color w:val="D4D4D4"/>
          <w:sz w:val="21"/>
          <w:szCs w:val="21"/>
        </w:rPr>
        <w:t xml:space="preserve"> </w:t>
      </w:r>
      <w:r w:rsidRPr="0032453C">
        <w:rPr>
          <w:rFonts w:ascii="Consolas" w:eastAsia="Times New Roman" w:hAnsi="Consolas" w:cs="Times New Roman"/>
          <w:color w:val="DCDCAA"/>
          <w:sz w:val="21"/>
          <w:szCs w:val="21"/>
        </w:rPr>
        <w:t>calculate_checksum</w:t>
      </w:r>
      <w:r w:rsidRPr="0032453C">
        <w:rPr>
          <w:rFonts w:ascii="Consolas" w:eastAsia="Times New Roman" w:hAnsi="Consolas" w:cs="Times New Roman"/>
          <w:color w:val="D4D4D4"/>
          <w:sz w:val="21"/>
          <w:szCs w:val="21"/>
        </w:rPr>
        <w:t>(</w:t>
      </w:r>
      <w:r w:rsidRPr="0032453C">
        <w:rPr>
          <w:rFonts w:ascii="Consolas" w:eastAsia="Times New Roman" w:hAnsi="Consolas" w:cs="Times New Roman"/>
          <w:color w:val="9CDCFE"/>
          <w:sz w:val="21"/>
          <w:szCs w:val="21"/>
        </w:rPr>
        <w:t>contents_str</w:t>
      </w:r>
      <w:r w:rsidRPr="0032453C">
        <w:rPr>
          <w:rFonts w:ascii="Consolas" w:eastAsia="Times New Roman" w:hAnsi="Consolas" w:cs="Times New Roman"/>
          <w:color w:val="D4D4D4"/>
          <w:sz w:val="21"/>
          <w:szCs w:val="21"/>
        </w:rPr>
        <w:t>):</w:t>
      </w:r>
    </w:p>
    <w:p w14:paraId="1F6AD8A6" w14:textId="77777777" w:rsidR="0032453C" w:rsidRPr="0032453C" w:rsidRDefault="0032453C" w:rsidP="0032453C">
      <w:pPr>
        <w:shd w:val="clear" w:color="auto" w:fill="1E1E1E"/>
        <w:spacing w:after="0" w:line="285" w:lineRule="atLeast"/>
        <w:rPr>
          <w:rFonts w:ascii="Consolas" w:eastAsia="Times New Roman" w:hAnsi="Consolas" w:cs="Times New Roman"/>
          <w:color w:val="D4D4D4"/>
          <w:sz w:val="21"/>
          <w:szCs w:val="21"/>
        </w:rPr>
      </w:pPr>
      <w:r w:rsidRPr="0032453C">
        <w:rPr>
          <w:rFonts w:ascii="Consolas" w:eastAsia="Times New Roman" w:hAnsi="Consolas" w:cs="Times New Roman"/>
          <w:color w:val="D4D4D4"/>
          <w:sz w:val="21"/>
          <w:szCs w:val="21"/>
        </w:rPr>
        <w:t xml:space="preserve">    </w:t>
      </w:r>
      <w:r w:rsidRPr="0032453C">
        <w:rPr>
          <w:rFonts w:ascii="Consolas" w:eastAsia="Times New Roman" w:hAnsi="Consolas" w:cs="Times New Roman"/>
          <w:color w:val="CE9178"/>
          <w:sz w:val="21"/>
          <w:szCs w:val="21"/>
        </w:rPr>
        <w:t>"""</w:t>
      </w:r>
    </w:p>
    <w:p w14:paraId="61060988" w14:textId="77777777" w:rsidR="0032453C" w:rsidRPr="0032453C" w:rsidRDefault="0032453C" w:rsidP="0032453C">
      <w:pPr>
        <w:shd w:val="clear" w:color="auto" w:fill="1E1E1E"/>
        <w:spacing w:after="0" w:line="285" w:lineRule="atLeast"/>
        <w:rPr>
          <w:rFonts w:ascii="Consolas" w:eastAsia="Times New Roman" w:hAnsi="Consolas" w:cs="Times New Roman"/>
          <w:color w:val="D4D4D4"/>
          <w:sz w:val="21"/>
          <w:szCs w:val="21"/>
        </w:rPr>
      </w:pPr>
      <w:r w:rsidRPr="0032453C">
        <w:rPr>
          <w:rFonts w:ascii="Consolas" w:eastAsia="Times New Roman" w:hAnsi="Consolas" w:cs="Times New Roman"/>
          <w:color w:val="CE9178"/>
          <w:sz w:val="21"/>
          <w:szCs w:val="21"/>
        </w:rPr>
        <w:t>    @brief Calculates XOR checksum of a string.</w:t>
      </w:r>
    </w:p>
    <w:p w14:paraId="3FA88D35" w14:textId="77777777" w:rsidR="0032453C" w:rsidRPr="0032453C" w:rsidRDefault="0032453C" w:rsidP="0032453C">
      <w:pPr>
        <w:shd w:val="clear" w:color="auto" w:fill="1E1E1E"/>
        <w:spacing w:after="0" w:line="285" w:lineRule="atLeast"/>
        <w:rPr>
          <w:rFonts w:ascii="Consolas" w:eastAsia="Times New Roman" w:hAnsi="Consolas" w:cs="Times New Roman"/>
          <w:color w:val="D4D4D4"/>
          <w:sz w:val="21"/>
          <w:szCs w:val="21"/>
        </w:rPr>
      </w:pPr>
      <w:r w:rsidRPr="0032453C">
        <w:rPr>
          <w:rFonts w:ascii="Consolas" w:eastAsia="Times New Roman" w:hAnsi="Consolas" w:cs="Times New Roman"/>
          <w:color w:val="CE9178"/>
          <w:sz w:val="21"/>
          <w:szCs w:val="21"/>
        </w:rPr>
        <w:t>    @param[in] contents_str String including header and contents (what would go between $ and *).</w:t>
      </w:r>
    </w:p>
    <w:p w14:paraId="403E0C2F" w14:textId="77777777" w:rsidR="0032453C" w:rsidRPr="0032453C" w:rsidRDefault="0032453C" w:rsidP="0032453C">
      <w:pPr>
        <w:shd w:val="clear" w:color="auto" w:fill="1E1E1E"/>
        <w:spacing w:after="0" w:line="285" w:lineRule="atLeast"/>
        <w:rPr>
          <w:rFonts w:ascii="Consolas" w:eastAsia="Times New Roman" w:hAnsi="Consolas" w:cs="Times New Roman"/>
          <w:color w:val="D4D4D4"/>
          <w:sz w:val="21"/>
          <w:szCs w:val="21"/>
        </w:rPr>
      </w:pPr>
      <w:r w:rsidRPr="0032453C">
        <w:rPr>
          <w:rFonts w:ascii="Consolas" w:eastAsia="Times New Roman" w:hAnsi="Consolas" w:cs="Times New Roman"/>
          <w:color w:val="CE9178"/>
          <w:sz w:val="21"/>
          <w:szCs w:val="21"/>
        </w:rPr>
        <w:t>    @retval Checksum (integer).</w:t>
      </w:r>
    </w:p>
    <w:p w14:paraId="2766506D" w14:textId="77777777" w:rsidR="0032453C" w:rsidRPr="0032453C" w:rsidRDefault="0032453C" w:rsidP="0032453C">
      <w:pPr>
        <w:shd w:val="clear" w:color="auto" w:fill="1E1E1E"/>
        <w:spacing w:after="0" w:line="285" w:lineRule="atLeast"/>
        <w:rPr>
          <w:rFonts w:ascii="Consolas" w:eastAsia="Times New Roman" w:hAnsi="Consolas" w:cs="Times New Roman"/>
          <w:color w:val="D4D4D4"/>
          <w:sz w:val="21"/>
          <w:szCs w:val="21"/>
        </w:rPr>
      </w:pPr>
      <w:r w:rsidRPr="0032453C">
        <w:rPr>
          <w:rFonts w:ascii="Consolas" w:eastAsia="Times New Roman" w:hAnsi="Consolas" w:cs="Times New Roman"/>
          <w:color w:val="CE9178"/>
          <w:sz w:val="21"/>
          <w:szCs w:val="21"/>
        </w:rPr>
        <w:t>    """</w:t>
      </w:r>
    </w:p>
    <w:p w14:paraId="1B2827E9" w14:textId="77777777" w:rsidR="0032453C" w:rsidRPr="0032453C" w:rsidRDefault="0032453C" w:rsidP="0032453C">
      <w:pPr>
        <w:shd w:val="clear" w:color="auto" w:fill="1E1E1E"/>
        <w:spacing w:after="0" w:line="285" w:lineRule="atLeast"/>
        <w:rPr>
          <w:rFonts w:ascii="Consolas" w:eastAsia="Times New Roman" w:hAnsi="Consolas" w:cs="Times New Roman"/>
          <w:color w:val="D4D4D4"/>
          <w:sz w:val="21"/>
          <w:szCs w:val="21"/>
        </w:rPr>
      </w:pPr>
      <w:r w:rsidRPr="0032453C">
        <w:rPr>
          <w:rFonts w:ascii="Consolas" w:eastAsia="Times New Roman" w:hAnsi="Consolas" w:cs="Times New Roman"/>
          <w:color w:val="D4D4D4"/>
          <w:sz w:val="21"/>
          <w:szCs w:val="21"/>
        </w:rPr>
        <w:t xml:space="preserve">    checksum = </w:t>
      </w:r>
      <w:r w:rsidRPr="0032453C">
        <w:rPr>
          <w:rFonts w:ascii="Consolas" w:eastAsia="Times New Roman" w:hAnsi="Consolas" w:cs="Times New Roman"/>
          <w:color w:val="B5CEA8"/>
          <w:sz w:val="21"/>
          <w:szCs w:val="21"/>
        </w:rPr>
        <w:t>0</w:t>
      </w:r>
    </w:p>
    <w:p w14:paraId="6E8FE5F7" w14:textId="77777777" w:rsidR="0032453C" w:rsidRPr="0032453C" w:rsidRDefault="0032453C" w:rsidP="0032453C">
      <w:pPr>
        <w:shd w:val="clear" w:color="auto" w:fill="1E1E1E"/>
        <w:spacing w:after="0" w:line="285" w:lineRule="atLeast"/>
        <w:rPr>
          <w:rFonts w:ascii="Consolas" w:eastAsia="Times New Roman" w:hAnsi="Consolas" w:cs="Times New Roman"/>
          <w:color w:val="D4D4D4"/>
          <w:sz w:val="21"/>
          <w:szCs w:val="21"/>
        </w:rPr>
      </w:pPr>
      <w:r w:rsidRPr="0032453C">
        <w:rPr>
          <w:rFonts w:ascii="Consolas" w:eastAsia="Times New Roman" w:hAnsi="Consolas" w:cs="Times New Roman"/>
          <w:color w:val="D4D4D4"/>
          <w:sz w:val="21"/>
          <w:szCs w:val="21"/>
        </w:rPr>
        <w:t xml:space="preserve">    </w:t>
      </w:r>
      <w:r w:rsidRPr="0032453C">
        <w:rPr>
          <w:rFonts w:ascii="Consolas" w:eastAsia="Times New Roman" w:hAnsi="Consolas" w:cs="Times New Roman"/>
          <w:color w:val="C586C0"/>
          <w:sz w:val="21"/>
          <w:szCs w:val="21"/>
        </w:rPr>
        <w:t>for</w:t>
      </w:r>
      <w:r w:rsidRPr="0032453C">
        <w:rPr>
          <w:rFonts w:ascii="Consolas" w:eastAsia="Times New Roman" w:hAnsi="Consolas" w:cs="Times New Roman"/>
          <w:color w:val="D4D4D4"/>
          <w:sz w:val="21"/>
          <w:szCs w:val="21"/>
        </w:rPr>
        <w:t xml:space="preserve"> i </w:t>
      </w:r>
      <w:r w:rsidRPr="0032453C">
        <w:rPr>
          <w:rFonts w:ascii="Consolas" w:eastAsia="Times New Roman" w:hAnsi="Consolas" w:cs="Times New Roman"/>
          <w:color w:val="C586C0"/>
          <w:sz w:val="21"/>
          <w:szCs w:val="21"/>
        </w:rPr>
        <w:t>in</w:t>
      </w:r>
      <w:r w:rsidRPr="0032453C">
        <w:rPr>
          <w:rFonts w:ascii="Consolas" w:eastAsia="Times New Roman" w:hAnsi="Consolas" w:cs="Times New Roman"/>
          <w:color w:val="D4D4D4"/>
          <w:sz w:val="21"/>
          <w:szCs w:val="21"/>
        </w:rPr>
        <w:t xml:space="preserve"> </w:t>
      </w:r>
      <w:r w:rsidRPr="0032453C">
        <w:rPr>
          <w:rFonts w:ascii="Consolas" w:eastAsia="Times New Roman" w:hAnsi="Consolas" w:cs="Times New Roman"/>
          <w:color w:val="DCDCAA"/>
          <w:sz w:val="21"/>
          <w:szCs w:val="21"/>
        </w:rPr>
        <w:t>range</w:t>
      </w:r>
      <w:r w:rsidRPr="0032453C">
        <w:rPr>
          <w:rFonts w:ascii="Consolas" w:eastAsia="Times New Roman" w:hAnsi="Consolas" w:cs="Times New Roman"/>
          <w:color w:val="D4D4D4"/>
          <w:sz w:val="21"/>
          <w:szCs w:val="21"/>
        </w:rPr>
        <w:t>(</w:t>
      </w:r>
      <w:r w:rsidRPr="0032453C">
        <w:rPr>
          <w:rFonts w:ascii="Consolas" w:eastAsia="Times New Roman" w:hAnsi="Consolas" w:cs="Times New Roman"/>
          <w:color w:val="DCDCAA"/>
          <w:sz w:val="21"/>
          <w:szCs w:val="21"/>
        </w:rPr>
        <w:t>len</w:t>
      </w:r>
      <w:r w:rsidRPr="0032453C">
        <w:rPr>
          <w:rFonts w:ascii="Consolas" w:eastAsia="Times New Roman" w:hAnsi="Consolas" w:cs="Times New Roman"/>
          <w:color w:val="D4D4D4"/>
          <w:sz w:val="21"/>
          <w:szCs w:val="21"/>
        </w:rPr>
        <w:t>(contents_str)):</w:t>
      </w:r>
    </w:p>
    <w:p w14:paraId="21762A25" w14:textId="77777777" w:rsidR="0032453C" w:rsidRPr="0032453C" w:rsidRDefault="0032453C" w:rsidP="0032453C">
      <w:pPr>
        <w:shd w:val="clear" w:color="auto" w:fill="1E1E1E"/>
        <w:spacing w:after="0" w:line="285" w:lineRule="atLeast"/>
        <w:rPr>
          <w:rFonts w:ascii="Consolas" w:eastAsia="Times New Roman" w:hAnsi="Consolas" w:cs="Times New Roman"/>
          <w:color w:val="D4D4D4"/>
          <w:sz w:val="21"/>
          <w:szCs w:val="21"/>
        </w:rPr>
      </w:pPr>
      <w:r w:rsidRPr="0032453C">
        <w:rPr>
          <w:rFonts w:ascii="Consolas" w:eastAsia="Times New Roman" w:hAnsi="Consolas" w:cs="Times New Roman"/>
          <w:color w:val="D4D4D4"/>
          <w:sz w:val="21"/>
          <w:szCs w:val="21"/>
        </w:rPr>
        <w:t xml:space="preserve">        checksum ^= </w:t>
      </w:r>
      <w:r w:rsidRPr="0032453C">
        <w:rPr>
          <w:rFonts w:ascii="Consolas" w:eastAsia="Times New Roman" w:hAnsi="Consolas" w:cs="Times New Roman"/>
          <w:color w:val="DCDCAA"/>
          <w:sz w:val="21"/>
          <w:szCs w:val="21"/>
        </w:rPr>
        <w:t>ord</w:t>
      </w:r>
      <w:r w:rsidRPr="0032453C">
        <w:rPr>
          <w:rFonts w:ascii="Consolas" w:eastAsia="Times New Roman" w:hAnsi="Consolas" w:cs="Times New Roman"/>
          <w:color w:val="D4D4D4"/>
          <w:sz w:val="21"/>
          <w:szCs w:val="21"/>
        </w:rPr>
        <w:t xml:space="preserve">(contents_str[i]) </w:t>
      </w:r>
      <w:r w:rsidRPr="0032453C">
        <w:rPr>
          <w:rFonts w:ascii="Consolas" w:eastAsia="Times New Roman" w:hAnsi="Consolas" w:cs="Times New Roman"/>
          <w:color w:val="6A9955"/>
          <w:sz w:val="21"/>
          <w:szCs w:val="21"/>
        </w:rPr>
        <w:t># XOR with character's ASCII value</w:t>
      </w:r>
    </w:p>
    <w:p w14:paraId="3E63D1BF" w14:textId="77777777" w:rsidR="0032453C" w:rsidRDefault="0032453C" w:rsidP="0032453C">
      <w:pPr>
        <w:pStyle w:val="code"/>
      </w:pPr>
    </w:p>
    <w:p w14:paraId="635D2255" w14:textId="77777777" w:rsidR="0032453C" w:rsidRDefault="0032453C" w:rsidP="0032453C">
      <w:pPr>
        <w:pStyle w:val="Heading2"/>
      </w:pPr>
      <w:r>
        <w:t>Packet Format</w:t>
      </w:r>
    </w:p>
    <w:p w14:paraId="2BFD7955" w14:textId="11772D0B" w:rsidR="0032453C" w:rsidRDefault="0032453C" w:rsidP="0032453C">
      <w:r>
        <w:t>CELLSIM 4S UART packets begin with a ‘$’ character, followed by a header of the form ‘BSXXX’ that represents the packet type, followed by one or more data fields, followed by a ‘*’ character and checksum. The end of a packet is indicated with a `\r\n` character sequence.</w:t>
      </w:r>
    </w:p>
    <w:p w14:paraId="772652B5" w14:textId="6DA29691" w:rsidR="00B77A21" w:rsidRDefault="0032453C" w:rsidP="0032453C">
      <w:pPr>
        <w:pStyle w:val="code"/>
      </w:pPr>
      <w:r>
        <w:t>$BSXXX,&lt;VALUE&gt;,..*XX\r\n</w:t>
      </w:r>
      <w:r w:rsidR="00B77A21">
        <w:br w:type="page"/>
      </w:r>
    </w:p>
    <w:p w14:paraId="0B800167" w14:textId="43F05CD6" w:rsidR="00B77A21" w:rsidRPr="00B77A21" w:rsidRDefault="00927A8F" w:rsidP="00B77A21">
      <w:pPr>
        <w:pStyle w:val="Heading2"/>
      </w:pPr>
      <w:r>
        <w:lastRenderedPageBreak/>
        <w:t>Battery Simulator Command Packets</w:t>
      </w:r>
    </w:p>
    <w:tbl>
      <w:tblPr>
        <w:tblStyle w:val="TableGrid"/>
        <w:tblW w:w="5000" w:type="pct"/>
        <w:tblLook w:val="04A0" w:firstRow="1" w:lastRow="0" w:firstColumn="1" w:lastColumn="0" w:noHBand="0" w:noVBand="1"/>
      </w:tblPr>
      <w:tblGrid>
        <w:gridCol w:w="1606"/>
        <w:gridCol w:w="9184"/>
      </w:tblGrid>
      <w:tr w:rsidR="006144ED" w14:paraId="2E2DD7D9" w14:textId="77777777" w:rsidTr="00D82E97">
        <w:tc>
          <w:tcPr>
            <w:tcW w:w="744" w:type="pct"/>
            <w:tcMar>
              <w:top w:w="144" w:type="dxa"/>
              <w:left w:w="115" w:type="dxa"/>
              <w:bottom w:w="144" w:type="dxa"/>
              <w:right w:w="115" w:type="dxa"/>
            </w:tcMar>
          </w:tcPr>
          <w:p w14:paraId="4D628010" w14:textId="77777777" w:rsidR="006144ED" w:rsidRPr="007777EF" w:rsidRDefault="006144ED" w:rsidP="00D24182">
            <w:pPr>
              <w:rPr>
                <w:b/>
                <w:bCs/>
              </w:rPr>
            </w:pPr>
            <w:r w:rsidRPr="007777EF">
              <w:rPr>
                <w:b/>
                <w:bCs/>
              </w:rPr>
              <w:t>Packet Type</w:t>
            </w:r>
          </w:p>
        </w:tc>
        <w:tc>
          <w:tcPr>
            <w:tcW w:w="4256" w:type="pct"/>
            <w:tcMar>
              <w:top w:w="144" w:type="dxa"/>
              <w:left w:w="115" w:type="dxa"/>
              <w:bottom w:w="144" w:type="dxa"/>
              <w:right w:w="115" w:type="dxa"/>
            </w:tcMar>
          </w:tcPr>
          <w:p w14:paraId="56D7C1AC" w14:textId="77777777" w:rsidR="006144ED" w:rsidRPr="007777EF" w:rsidRDefault="006144ED" w:rsidP="00D24182">
            <w:pPr>
              <w:rPr>
                <w:b/>
                <w:bCs/>
              </w:rPr>
            </w:pPr>
            <w:r w:rsidRPr="007777EF">
              <w:rPr>
                <w:b/>
                <w:bCs/>
              </w:rPr>
              <w:t>Packet Format</w:t>
            </w:r>
          </w:p>
        </w:tc>
      </w:tr>
      <w:tr w:rsidR="006144ED" w14:paraId="6F90E662" w14:textId="77777777" w:rsidTr="00D24182">
        <w:tc>
          <w:tcPr>
            <w:tcW w:w="744" w:type="pct"/>
          </w:tcPr>
          <w:p w14:paraId="2FBE7D0B" w14:textId="77777777" w:rsidR="006144ED" w:rsidRDefault="006144ED" w:rsidP="007777EF">
            <w:pPr>
              <w:pStyle w:val="code"/>
            </w:pPr>
            <w:r>
              <w:t>BSDIS</w:t>
            </w:r>
          </w:p>
        </w:tc>
        <w:tc>
          <w:tcPr>
            <w:tcW w:w="4256" w:type="pct"/>
          </w:tcPr>
          <w:p w14:paraId="39CFE756" w14:textId="77777777" w:rsidR="006144ED" w:rsidRDefault="006144ED" w:rsidP="00B06D88">
            <w:pPr>
              <w:rPr>
                <w:b/>
                <w:bCs/>
              </w:rPr>
            </w:pPr>
            <w:r w:rsidRPr="0004429F">
              <w:rPr>
                <w:b/>
                <w:bCs/>
              </w:rPr>
              <w:t xml:space="preserve">Battery Simulator </w:t>
            </w:r>
            <w:r>
              <w:rPr>
                <w:b/>
                <w:bCs/>
              </w:rPr>
              <w:t>Discover</w:t>
            </w:r>
          </w:p>
          <w:p w14:paraId="77EAADFF" w14:textId="77777777" w:rsidR="006144ED" w:rsidRDefault="006144ED" w:rsidP="00B06D88">
            <w:pPr>
              <w:rPr>
                <w:b/>
                <w:bCs/>
              </w:rPr>
            </w:pPr>
          </w:p>
          <w:p w14:paraId="01221517" w14:textId="16F38D77" w:rsidR="006144ED" w:rsidRPr="00963393" w:rsidRDefault="006144ED" w:rsidP="00B06D88">
            <w:r>
              <w:t xml:space="preserve">Discovers all battery simulator devices in the chain. Master transmits a BSDIS packet with </w:t>
            </w:r>
            <w:r w:rsidR="00F2629F">
              <w:t>PREV</w:t>
            </w:r>
            <w:r>
              <w:t xml:space="preserve">_CELL_ID=0, and each device increments </w:t>
            </w:r>
            <w:r w:rsidR="00F2629F">
              <w:t>PREV</w:t>
            </w:r>
            <w:r>
              <w:t xml:space="preserve">_CELL_ID and forwards the packet down the chain. The last device replies to the master with </w:t>
            </w:r>
            <w:r w:rsidR="00F2629F">
              <w:t>PREV</w:t>
            </w:r>
            <w:r>
              <w:t>_CELL_ID=n, where n is the number of devices in the chain.</w:t>
            </w:r>
          </w:p>
          <w:p w14:paraId="138FB3CD" w14:textId="77777777" w:rsidR="006144ED" w:rsidRDefault="006144ED" w:rsidP="00B06D88"/>
          <w:p w14:paraId="0AF18BE7" w14:textId="551F4B1E" w:rsidR="006144ED" w:rsidRDefault="006144ED" w:rsidP="00B06D88">
            <w:pPr>
              <w:pStyle w:val="code"/>
            </w:pPr>
            <w:r>
              <w:t>$BS</w:t>
            </w:r>
            <w:r w:rsidR="00EE3375">
              <w:t>DI</w:t>
            </w:r>
            <w:r>
              <w:t>S,&lt;</w:t>
            </w:r>
            <w:r w:rsidR="00F2629F">
              <w:t>PREV</w:t>
            </w:r>
            <w:r>
              <w:t>_CELL_ID&gt;*&lt;CHECKSUM&gt;</w:t>
            </w:r>
          </w:p>
        </w:tc>
      </w:tr>
      <w:tr w:rsidR="006144ED" w14:paraId="034C5E95" w14:textId="77777777" w:rsidTr="00D24182">
        <w:tc>
          <w:tcPr>
            <w:tcW w:w="744" w:type="pct"/>
          </w:tcPr>
          <w:p w14:paraId="24E32E68" w14:textId="77777777" w:rsidR="006144ED" w:rsidRDefault="006144ED" w:rsidP="007777EF">
            <w:pPr>
              <w:pStyle w:val="code"/>
            </w:pPr>
            <w:r>
              <w:t>BSMRD</w:t>
            </w:r>
          </w:p>
        </w:tc>
        <w:tc>
          <w:tcPr>
            <w:tcW w:w="4256" w:type="pct"/>
          </w:tcPr>
          <w:p w14:paraId="3A78241F" w14:textId="77777777" w:rsidR="006144ED" w:rsidRDefault="006144ED" w:rsidP="00B06D88">
            <w:pPr>
              <w:rPr>
                <w:rStyle w:val="Strong"/>
              </w:rPr>
            </w:pPr>
            <w:r>
              <w:rPr>
                <w:rStyle w:val="Strong"/>
              </w:rPr>
              <w:t>Battery Simulator Multi Read</w:t>
            </w:r>
          </w:p>
          <w:p w14:paraId="2E0E9906" w14:textId="77777777" w:rsidR="006144ED" w:rsidRDefault="006144ED" w:rsidP="00B06D88">
            <w:pPr>
              <w:rPr>
                <w:rStyle w:val="Strong"/>
                <w:b w:val="0"/>
                <w:bCs w:val="0"/>
              </w:rPr>
            </w:pPr>
          </w:p>
          <w:p w14:paraId="011133E8" w14:textId="77777777" w:rsidR="006144ED" w:rsidRPr="00963393" w:rsidRDefault="006144ED" w:rsidP="00B06D88">
            <w:pPr>
              <w:rPr>
                <w:rStyle w:val="Strong"/>
                <w:b w:val="0"/>
                <w:bCs w:val="0"/>
              </w:rPr>
            </w:pPr>
            <w:r>
              <w:rPr>
                <w:rStyle w:val="Strong"/>
                <w:b w:val="0"/>
                <w:bCs w:val="0"/>
              </w:rPr>
              <w:t>Reads a single register from all battery simulator devices simultaneously. Generates a single BSMRS packet reply upon success.</w:t>
            </w:r>
          </w:p>
          <w:p w14:paraId="0C00EBA7" w14:textId="77777777" w:rsidR="006144ED" w:rsidRDefault="006144ED" w:rsidP="00B06D88">
            <w:pPr>
              <w:rPr>
                <w:rStyle w:val="Strong"/>
              </w:rPr>
            </w:pPr>
          </w:p>
          <w:p w14:paraId="1A5D2B21" w14:textId="77777777" w:rsidR="006144ED" w:rsidRPr="00963393" w:rsidRDefault="006144ED" w:rsidP="00963393">
            <w:pPr>
              <w:pStyle w:val="code"/>
              <w:rPr>
                <w:rStyle w:val="Strong"/>
                <w:b w:val="0"/>
                <w:bCs w:val="0"/>
              </w:rPr>
            </w:pPr>
            <w:r>
              <w:rPr>
                <w:rStyle w:val="Strong"/>
                <w:b w:val="0"/>
                <w:bCs w:val="0"/>
              </w:rPr>
              <w:t>$BSMRD,&lt;REG_ADDR&gt;*&lt;CHECKSUM&gt;</w:t>
            </w:r>
          </w:p>
        </w:tc>
      </w:tr>
      <w:tr w:rsidR="006144ED" w14:paraId="12E869FF" w14:textId="77777777" w:rsidTr="006144ED">
        <w:tc>
          <w:tcPr>
            <w:tcW w:w="744" w:type="pct"/>
          </w:tcPr>
          <w:p w14:paraId="23D51DD6" w14:textId="77777777" w:rsidR="006144ED" w:rsidRDefault="006144ED" w:rsidP="009D7F76">
            <w:pPr>
              <w:pStyle w:val="code"/>
            </w:pPr>
            <w:r>
              <w:t>BSMWR</w:t>
            </w:r>
          </w:p>
        </w:tc>
        <w:tc>
          <w:tcPr>
            <w:tcW w:w="4256" w:type="pct"/>
          </w:tcPr>
          <w:p w14:paraId="41E65035" w14:textId="77777777" w:rsidR="006144ED" w:rsidRDefault="006144ED" w:rsidP="009D7F76">
            <w:pPr>
              <w:rPr>
                <w:rStyle w:val="Strong"/>
              </w:rPr>
            </w:pPr>
            <w:r>
              <w:rPr>
                <w:rStyle w:val="Strong"/>
              </w:rPr>
              <w:t>Battery Simulator Multi Write</w:t>
            </w:r>
          </w:p>
          <w:p w14:paraId="3B9FCF98" w14:textId="77777777" w:rsidR="006144ED" w:rsidRDefault="006144ED" w:rsidP="009D7F76">
            <w:pPr>
              <w:rPr>
                <w:rStyle w:val="Strong"/>
              </w:rPr>
            </w:pPr>
          </w:p>
          <w:p w14:paraId="7CEBBD34" w14:textId="77777777" w:rsidR="006144ED" w:rsidRPr="00963393" w:rsidRDefault="006144ED" w:rsidP="009D7F76">
            <w:pPr>
              <w:rPr>
                <w:rStyle w:val="Strong"/>
                <w:b w:val="0"/>
                <w:bCs w:val="0"/>
              </w:rPr>
            </w:pPr>
            <w:r>
              <w:rPr>
                <w:rStyle w:val="Strong"/>
                <w:b w:val="0"/>
                <w:bCs w:val="0"/>
              </w:rPr>
              <w:t>Writes a value to a single register on all battery simulator devices simultaneously. Generates a single BSMRS packet reply upon success.</w:t>
            </w:r>
          </w:p>
          <w:p w14:paraId="7AC65C90" w14:textId="77777777" w:rsidR="006144ED" w:rsidRDefault="006144ED" w:rsidP="009D7F76">
            <w:pPr>
              <w:rPr>
                <w:rStyle w:val="Strong"/>
              </w:rPr>
            </w:pPr>
          </w:p>
          <w:p w14:paraId="26D9F713" w14:textId="77777777" w:rsidR="006144ED" w:rsidRPr="00963393" w:rsidRDefault="006144ED" w:rsidP="009D7F76">
            <w:pPr>
              <w:pStyle w:val="code"/>
              <w:rPr>
                <w:rStyle w:val="Strong"/>
                <w:b w:val="0"/>
                <w:bCs w:val="0"/>
              </w:rPr>
            </w:pPr>
            <w:r>
              <w:rPr>
                <w:rStyle w:val="Strong"/>
                <w:b w:val="0"/>
                <w:bCs w:val="0"/>
              </w:rPr>
              <w:t>$BSMWR,&lt;REG_ADDR&gt;,&lt;VALUE&gt;*&lt;CHECKSUM&gt;</w:t>
            </w:r>
          </w:p>
        </w:tc>
      </w:tr>
      <w:tr w:rsidR="006144ED" w14:paraId="4D291D5B" w14:textId="77777777" w:rsidTr="00D24182">
        <w:tc>
          <w:tcPr>
            <w:tcW w:w="744" w:type="pct"/>
          </w:tcPr>
          <w:p w14:paraId="79372A29" w14:textId="77777777" w:rsidR="006144ED" w:rsidRDefault="006144ED" w:rsidP="007777EF">
            <w:pPr>
              <w:pStyle w:val="code"/>
            </w:pPr>
            <w:r>
              <w:t>BSSRD</w:t>
            </w:r>
          </w:p>
        </w:tc>
        <w:tc>
          <w:tcPr>
            <w:tcW w:w="4256" w:type="pct"/>
          </w:tcPr>
          <w:p w14:paraId="54594E85" w14:textId="77777777" w:rsidR="006144ED" w:rsidRDefault="006144ED" w:rsidP="007777EF">
            <w:pPr>
              <w:rPr>
                <w:b/>
                <w:bCs/>
              </w:rPr>
            </w:pPr>
            <w:r w:rsidRPr="0004429F">
              <w:rPr>
                <w:b/>
                <w:bCs/>
              </w:rPr>
              <w:t xml:space="preserve">Battery Simulator </w:t>
            </w:r>
            <w:r>
              <w:rPr>
                <w:b/>
                <w:bCs/>
              </w:rPr>
              <w:t>Single Read</w:t>
            </w:r>
          </w:p>
          <w:p w14:paraId="01262640" w14:textId="77777777" w:rsidR="006144ED" w:rsidRDefault="006144ED" w:rsidP="007777EF">
            <w:pPr>
              <w:rPr>
                <w:b/>
                <w:bCs/>
              </w:rPr>
            </w:pPr>
          </w:p>
          <w:p w14:paraId="2F96283D" w14:textId="77777777" w:rsidR="006144ED" w:rsidRPr="00963393" w:rsidRDefault="006144ED" w:rsidP="007777EF">
            <w:r>
              <w:t>Reads the value of a register on a single battery simulator, addressed via CELL_ID. Generates a single BSSRS packet reply upon success.</w:t>
            </w:r>
          </w:p>
          <w:p w14:paraId="2E926E79" w14:textId="77777777" w:rsidR="006144ED" w:rsidRDefault="006144ED" w:rsidP="00963393">
            <w:pPr>
              <w:pStyle w:val="code"/>
            </w:pPr>
          </w:p>
          <w:p w14:paraId="42A4F3C8" w14:textId="77777777" w:rsidR="006144ED" w:rsidRDefault="006144ED" w:rsidP="00963393">
            <w:pPr>
              <w:pStyle w:val="code"/>
            </w:pPr>
            <w:r>
              <w:t>$BSRRD,&lt;CELL_ID&gt;,&lt;REG_ADDR&gt;*&lt;CHECKSUM&gt;</w:t>
            </w:r>
          </w:p>
        </w:tc>
      </w:tr>
      <w:tr w:rsidR="006144ED" w14:paraId="1177BFD9" w14:textId="77777777" w:rsidTr="00D24182">
        <w:tc>
          <w:tcPr>
            <w:tcW w:w="744" w:type="pct"/>
          </w:tcPr>
          <w:p w14:paraId="3D57F830" w14:textId="77777777" w:rsidR="006144ED" w:rsidRDefault="006144ED" w:rsidP="007777EF">
            <w:pPr>
              <w:pStyle w:val="code"/>
            </w:pPr>
            <w:r>
              <w:t>BSSWR</w:t>
            </w:r>
          </w:p>
        </w:tc>
        <w:tc>
          <w:tcPr>
            <w:tcW w:w="4256" w:type="pct"/>
          </w:tcPr>
          <w:p w14:paraId="72D911E4" w14:textId="77777777" w:rsidR="006144ED" w:rsidRDefault="006144ED" w:rsidP="00B06D88">
            <w:pPr>
              <w:rPr>
                <w:rStyle w:val="Strong"/>
              </w:rPr>
            </w:pPr>
            <w:r w:rsidRPr="00B06D88">
              <w:rPr>
                <w:rStyle w:val="Strong"/>
              </w:rPr>
              <w:t xml:space="preserve">Battery Simulator </w:t>
            </w:r>
            <w:r>
              <w:rPr>
                <w:rStyle w:val="Strong"/>
              </w:rPr>
              <w:t xml:space="preserve">Single </w:t>
            </w:r>
            <w:r w:rsidRPr="00B06D88">
              <w:rPr>
                <w:rStyle w:val="Strong"/>
              </w:rPr>
              <w:t>Write</w:t>
            </w:r>
          </w:p>
          <w:p w14:paraId="0C904A79" w14:textId="77777777" w:rsidR="006144ED" w:rsidRDefault="006144ED" w:rsidP="00B06D88">
            <w:pPr>
              <w:rPr>
                <w:rStyle w:val="Strong"/>
              </w:rPr>
            </w:pPr>
          </w:p>
          <w:p w14:paraId="1685B424" w14:textId="77777777" w:rsidR="006144ED" w:rsidRPr="00963393" w:rsidRDefault="006144ED" w:rsidP="00B06D88">
            <w:pPr>
              <w:rPr>
                <w:rStyle w:val="Strong"/>
                <w:b w:val="0"/>
                <w:bCs w:val="0"/>
              </w:rPr>
            </w:pPr>
            <w:r>
              <w:rPr>
                <w:rStyle w:val="Strong"/>
                <w:b w:val="0"/>
                <w:bCs w:val="0"/>
              </w:rPr>
              <w:t>Writes a value to a register on a single battery simulator, addressed via CELL_ID. Generates a single BSSRS packet reply upon success.</w:t>
            </w:r>
          </w:p>
          <w:p w14:paraId="225C74B0" w14:textId="77777777" w:rsidR="006144ED" w:rsidRDefault="006144ED" w:rsidP="0068426E">
            <w:pPr>
              <w:pStyle w:val="code"/>
            </w:pPr>
          </w:p>
          <w:p w14:paraId="4FF552D6" w14:textId="77777777" w:rsidR="006144ED" w:rsidRDefault="006144ED" w:rsidP="00963393">
            <w:pPr>
              <w:pStyle w:val="code"/>
            </w:pPr>
            <w:r>
              <w:t>$BSRWR,&lt;CELL_ID&gt;,&lt;REG_ADDR&gt;,&lt;VALUE&gt;*&lt;CHECKSUM&gt;</w:t>
            </w:r>
          </w:p>
        </w:tc>
      </w:tr>
    </w:tbl>
    <w:p w14:paraId="5685EC01" w14:textId="77777777" w:rsidR="0032453C" w:rsidRDefault="0032453C" w:rsidP="006200E9">
      <w:pPr>
        <w:pStyle w:val="Heading2"/>
      </w:pPr>
    </w:p>
    <w:p w14:paraId="5C2CFE73" w14:textId="3CB067AB" w:rsidR="00D24182" w:rsidRDefault="00927A8F" w:rsidP="006200E9">
      <w:pPr>
        <w:pStyle w:val="Heading2"/>
      </w:pPr>
      <w:r>
        <w:t>Battery Simulator Response Packets</w:t>
      </w:r>
    </w:p>
    <w:tbl>
      <w:tblPr>
        <w:tblStyle w:val="TableGrid"/>
        <w:tblW w:w="5000" w:type="pct"/>
        <w:tblLook w:val="04A0" w:firstRow="1" w:lastRow="0" w:firstColumn="1" w:lastColumn="0" w:noHBand="0" w:noVBand="1"/>
      </w:tblPr>
      <w:tblGrid>
        <w:gridCol w:w="1606"/>
        <w:gridCol w:w="9184"/>
      </w:tblGrid>
      <w:tr w:rsidR="006144ED" w:rsidRPr="007777EF" w14:paraId="0266A193" w14:textId="77777777" w:rsidTr="00D82E97">
        <w:tc>
          <w:tcPr>
            <w:tcW w:w="744" w:type="pct"/>
            <w:tcMar>
              <w:top w:w="144" w:type="dxa"/>
              <w:left w:w="115" w:type="dxa"/>
              <w:bottom w:w="144" w:type="dxa"/>
              <w:right w:w="115" w:type="dxa"/>
            </w:tcMar>
          </w:tcPr>
          <w:p w14:paraId="235DFFA8" w14:textId="77777777" w:rsidR="006144ED" w:rsidRPr="007777EF" w:rsidRDefault="006144ED" w:rsidP="009D7F76">
            <w:pPr>
              <w:rPr>
                <w:b/>
                <w:bCs/>
              </w:rPr>
            </w:pPr>
            <w:r w:rsidRPr="007777EF">
              <w:rPr>
                <w:b/>
                <w:bCs/>
              </w:rPr>
              <w:t>Packet Type</w:t>
            </w:r>
          </w:p>
        </w:tc>
        <w:tc>
          <w:tcPr>
            <w:tcW w:w="4256" w:type="pct"/>
            <w:tcMar>
              <w:top w:w="144" w:type="dxa"/>
              <w:left w:w="115" w:type="dxa"/>
              <w:bottom w:w="144" w:type="dxa"/>
              <w:right w:w="115" w:type="dxa"/>
            </w:tcMar>
          </w:tcPr>
          <w:p w14:paraId="682584DB" w14:textId="77777777" w:rsidR="006144ED" w:rsidRPr="007777EF" w:rsidRDefault="006144ED" w:rsidP="009D7F76">
            <w:pPr>
              <w:rPr>
                <w:b/>
                <w:bCs/>
              </w:rPr>
            </w:pPr>
            <w:r w:rsidRPr="007777EF">
              <w:rPr>
                <w:b/>
                <w:bCs/>
              </w:rPr>
              <w:t>Packet Format</w:t>
            </w:r>
          </w:p>
        </w:tc>
      </w:tr>
      <w:tr w:rsidR="006144ED" w14:paraId="3106FCD1" w14:textId="77777777" w:rsidTr="009D7F76">
        <w:tc>
          <w:tcPr>
            <w:tcW w:w="744" w:type="pct"/>
          </w:tcPr>
          <w:p w14:paraId="4535F23E" w14:textId="77777777" w:rsidR="006144ED" w:rsidRDefault="006144ED" w:rsidP="009D7F76">
            <w:pPr>
              <w:pStyle w:val="code"/>
            </w:pPr>
            <w:r>
              <w:t>BSSRS</w:t>
            </w:r>
          </w:p>
        </w:tc>
        <w:tc>
          <w:tcPr>
            <w:tcW w:w="4256" w:type="pct"/>
          </w:tcPr>
          <w:p w14:paraId="419B193A" w14:textId="5AA3F976" w:rsidR="006144ED" w:rsidRDefault="006144ED" w:rsidP="009D7F76">
            <w:pPr>
              <w:rPr>
                <w:b/>
                <w:bCs/>
              </w:rPr>
            </w:pPr>
            <w:r w:rsidRPr="00963393">
              <w:rPr>
                <w:b/>
                <w:bCs/>
              </w:rPr>
              <w:t>Battery Simulator Single Response</w:t>
            </w:r>
          </w:p>
          <w:p w14:paraId="5FA61382" w14:textId="014754CC" w:rsidR="00595D1F" w:rsidRDefault="00595D1F" w:rsidP="009D7F76">
            <w:pPr>
              <w:rPr>
                <w:b/>
                <w:bCs/>
              </w:rPr>
            </w:pPr>
          </w:p>
          <w:p w14:paraId="288CBF2C" w14:textId="2E2F1954" w:rsidR="00595D1F" w:rsidRDefault="00595D1F" w:rsidP="009D7F76">
            <w:pPr>
              <w:rPr>
                <w:bCs/>
              </w:rPr>
            </w:pPr>
            <w:r>
              <w:rPr>
                <w:bCs/>
              </w:rPr>
              <w:t>Response from a single battery simulator (signed with CELL_ID). Includes a value that is a response to a BSSWR or BSSRD command, or an error created by another (invalid) command.</w:t>
            </w:r>
          </w:p>
          <w:p w14:paraId="5FEB67D5" w14:textId="64FB38AF" w:rsidR="00595D1F" w:rsidRDefault="00595D1F" w:rsidP="009D7F76">
            <w:pPr>
              <w:rPr>
                <w:bCs/>
              </w:rPr>
            </w:pPr>
          </w:p>
          <w:p w14:paraId="14BA7768" w14:textId="17018C16" w:rsidR="00595D1F" w:rsidRPr="00595D1F" w:rsidRDefault="00595D1F" w:rsidP="009D7F76">
            <w:pPr>
              <w:rPr>
                <w:bCs/>
              </w:rPr>
            </w:pPr>
            <w:r>
              <w:rPr>
                <w:bCs/>
              </w:rPr>
              <w:t>Value can be “OK” (no error), “ERR:&lt;CODE&gt;” with an included error code, or “&lt;VALUE&gt;” where an actual value of a register is returned.</w:t>
            </w:r>
          </w:p>
          <w:p w14:paraId="7623A4B4" w14:textId="77777777" w:rsidR="006144ED" w:rsidRDefault="006144ED" w:rsidP="009D7F76">
            <w:pPr>
              <w:pStyle w:val="code"/>
            </w:pPr>
          </w:p>
          <w:p w14:paraId="037EC2E2" w14:textId="7BA2B680" w:rsidR="006144ED" w:rsidRDefault="006144ED" w:rsidP="00595D1F">
            <w:pPr>
              <w:pStyle w:val="code"/>
            </w:pPr>
            <w:r>
              <w:t>$BSRSP,&lt;CELL_ID&gt;,&lt;VALUE&gt;*&lt;CHECKSUM&gt;</w:t>
            </w:r>
          </w:p>
        </w:tc>
      </w:tr>
    </w:tbl>
    <w:p w14:paraId="7128A163" w14:textId="7AC43FA7" w:rsidR="006200E9" w:rsidRDefault="006200E9" w:rsidP="00D24182"/>
    <w:p w14:paraId="6E47EE80" w14:textId="334AB6AE" w:rsidR="00FC7E93" w:rsidRDefault="00FC7E93" w:rsidP="00FC7E93">
      <w:pPr>
        <w:pStyle w:val="Heading1"/>
      </w:pPr>
      <w:r>
        <w:lastRenderedPageBreak/>
        <w:t>Getting Started Instructions</w:t>
      </w:r>
    </w:p>
    <w:p w14:paraId="7C65E118" w14:textId="7ADCB682" w:rsidR="00FC7E93" w:rsidRDefault="00FC7E93" w:rsidP="00FC7E93">
      <w:r>
        <w:t>The following instructions describe the process of connecting CELLSIM 4S. CELLSIM 4S and its Python SDK are cross-platform compatible, and can be run on any device that supports Python (Windows, Linux, Mac).</w:t>
      </w:r>
    </w:p>
    <w:p w14:paraId="005284E7" w14:textId="06BF23FB" w:rsidR="00FC7E93" w:rsidRDefault="00FC7E93" w:rsidP="00FC7E93">
      <w:r>
        <w:t>Prerequisites: Python, Poetry (package manager)</w:t>
      </w:r>
      <w:r w:rsidR="00D82E97">
        <w:t>.</w:t>
      </w:r>
    </w:p>
    <w:p w14:paraId="3F693A44" w14:textId="5E50A7E5" w:rsidR="00FC7E93" w:rsidRPr="00FC7E93" w:rsidRDefault="00FC7E93" w:rsidP="00FC7E93">
      <w:pPr>
        <w:pStyle w:val="Heading2"/>
      </w:pPr>
      <w:r>
        <w:t>Establishing UART Connection</w:t>
      </w:r>
    </w:p>
    <w:p w14:paraId="731E630E" w14:textId="1903140F" w:rsidR="00FC7E93" w:rsidRDefault="00FC7E93" w:rsidP="00FC7E93">
      <w:pPr>
        <w:pStyle w:val="ListParagraph"/>
        <w:numPr>
          <w:ilvl w:val="0"/>
          <w:numId w:val="9"/>
        </w:numPr>
      </w:pPr>
      <w:r>
        <w:t>Connect the USB to UART converter’s UART output to the UART port on CELLSIM 4S. Connect the converter’s USB port to the master computer.</w:t>
      </w:r>
    </w:p>
    <w:p w14:paraId="26255559" w14:textId="2649E499" w:rsidR="00FC7E93" w:rsidRDefault="00FC7E93" w:rsidP="00FC7E93">
      <w:pPr>
        <w:pStyle w:val="ListParagraph"/>
        <w:numPr>
          <w:ilvl w:val="0"/>
          <w:numId w:val="9"/>
        </w:numPr>
      </w:pPr>
      <w:r>
        <w:t>Locate the COM port utilized by the USB to UART converter (e.g. COM7).</w:t>
      </w:r>
    </w:p>
    <w:p w14:paraId="7BD3792D" w14:textId="0C123F20" w:rsidR="00FC7E93" w:rsidRDefault="00FC7E93" w:rsidP="00FC7E93">
      <w:pPr>
        <w:pStyle w:val="ListParagraph"/>
        <w:numPr>
          <w:ilvl w:val="0"/>
          <w:numId w:val="9"/>
        </w:numPr>
      </w:pPr>
      <w:r>
        <w:t xml:space="preserve">Open the </w:t>
      </w:r>
      <w:hyperlink r:id="rId12" w:history="1">
        <w:r w:rsidRPr="00FC7E93">
          <w:rPr>
            <w:rStyle w:val="Hyperlink"/>
          </w:rPr>
          <w:t>scbs/scripts</w:t>
        </w:r>
      </w:hyperlink>
      <w:r>
        <w:t xml:space="preserve"> directory. In a Bash terminal (or Bash terminal emulator, if running on Windows), run </w:t>
      </w:r>
      <w:r w:rsidRPr="00FC7E93">
        <w:rPr>
          <w:rStyle w:val="codeChar"/>
        </w:rPr>
        <w:t>p</w:t>
      </w:r>
      <w:r>
        <w:rPr>
          <w:rStyle w:val="codeChar"/>
        </w:rPr>
        <w:t>oetry</w:t>
      </w:r>
      <w:r w:rsidRPr="00FC7E93">
        <w:rPr>
          <w:rStyle w:val="codeChar"/>
        </w:rPr>
        <w:t xml:space="preserve"> shell</w:t>
      </w:r>
      <w:r>
        <w:t xml:space="preserve">. This should open a virtual environment running the Python version specified in the pyproject.toml file. You may need to run </w:t>
      </w:r>
      <w:r w:rsidRPr="00FC7E93">
        <w:rPr>
          <w:rStyle w:val="codeChar"/>
        </w:rPr>
        <w:t>poetry install</w:t>
      </w:r>
      <w:r>
        <w:t xml:space="preserve"> in order to install necessary dependencies onto your system.</w:t>
      </w:r>
    </w:p>
    <w:p w14:paraId="2E434183" w14:textId="68949899" w:rsidR="00F2629F" w:rsidRDefault="00FC7E93" w:rsidP="00EE3375">
      <w:pPr>
        <w:pStyle w:val="ListParagraph"/>
        <w:numPr>
          <w:ilvl w:val="0"/>
          <w:numId w:val="9"/>
        </w:numPr>
      </w:pPr>
      <w:r>
        <w:t xml:space="preserve">Run </w:t>
      </w:r>
      <w:r w:rsidRPr="00FC7E93">
        <w:rPr>
          <w:rStyle w:val="codeChar"/>
        </w:rPr>
        <w:t>python scbs_utils.py COM7</w:t>
      </w:r>
      <w:r>
        <w:t xml:space="preserve">, where </w:t>
      </w:r>
      <w:r w:rsidRPr="00FC7E93">
        <w:rPr>
          <w:rStyle w:val="codeChar"/>
        </w:rPr>
        <w:t>COM7</w:t>
      </w:r>
      <w:r>
        <w:t xml:space="preserve"> is replaced with the COM port you located in step 2. You should be greeted with the SCBS Master Utility welcome text</w:t>
      </w:r>
      <w:r w:rsidR="00F2629F">
        <w:t>, as shown below. The SCBS Master Utility can be exited at any time by typing “EXIT”, or with Ctrl+Z followed by ENTER.</w:t>
      </w:r>
    </w:p>
    <w:p w14:paraId="34BE4D10" w14:textId="77777777" w:rsidR="0018177F" w:rsidRDefault="0018177F" w:rsidP="0018177F">
      <w:pPr>
        <w:pStyle w:val="code"/>
        <w:ind w:left="360"/>
      </w:pPr>
      <w:r>
        <w:t>$ python scbs_utils.py COM7</w:t>
      </w:r>
    </w:p>
    <w:p w14:paraId="039F36DB" w14:textId="77777777" w:rsidR="0018177F" w:rsidRDefault="0018177F" w:rsidP="0018177F">
      <w:pPr>
        <w:pStyle w:val="code"/>
        <w:ind w:left="360"/>
      </w:pPr>
      <w:r>
        <w:t>Welcome to the SCBS Master Utility!</w:t>
      </w:r>
    </w:p>
    <w:p w14:paraId="0E083372" w14:textId="77777777" w:rsidR="0018177F" w:rsidRDefault="0018177F" w:rsidP="0018177F">
      <w:pPr>
        <w:pStyle w:val="code"/>
        <w:ind w:left="360"/>
      </w:pPr>
      <w:r>
        <w:t>Supported Commands:</w:t>
      </w:r>
    </w:p>
    <w:p w14:paraId="6BAA659E" w14:textId="77777777" w:rsidR="0018177F" w:rsidRDefault="0018177F" w:rsidP="0018177F">
      <w:pPr>
        <w:pStyle w:val="code"/>
        <w:ind w:left="360"/>
      </w:pPr>
      <w:r>
        <w:t xml:space="preserve">    DIS - Cell Discover</w:t>
      </w:r>
    </w:p>
    <w:p w14:paraId="03094A00" w14:textId="77777777" w:rsidR="0018177F" w:rsidRDefault="0018177F" w:rsidP="0018177F">
      <w:pPr>
        <w:pStyle w:val="code"/>
        <w:ind w:left="360"/>
      </w:pPr>
      <w:r>
        <w:t xml:space="preserve">        DIS &lt;PREV_CELL_ID&gt;</w:t>
      </w:r>
    </w:p>
    <w:p w14:paraId="16688F2F" w14:textId="77777777" w:rsidR="0018177F" w:rsidRDefault="0018177F" w:rsidP="0018177F">
      <w:pPr>
        <w:pStyle w:val="code"/>
        <w:ind w:left="360"/>
      </w:pPr>
      <w:r>
        <w:t xml:space="preserve">    MRD - Multi Read</w:t>
      </w:r>
    </w:p>
    <w:p w14:paraId="4449C5DC" w14:textId="77777777" w:rsidR="0018177F" w:rsidRDefault="0018177F" w:rsidP="0018177F">
      <w:pPr>
        <w:pStyle w:val="code"/>
        <w:ind w:left="360"/>
      </w:pPr>
      <w:r>
        <w:t xml:space="preserve">        MRD &lt;REG_ADDR&gt;</w:t>
      </w:r>
    </w:p>
    <w:p w14:paraId="5D3853D9" w14:textId="77777777" w:rsidR="0018177F" w:rsidRDefault="0018177F" w:rsidP="0018177F">
      <w:pPr>
        <w:pStyle w:val="code"/>
        <w:ind w:left="360"/>
      </w:pPr>
      <w:r>
        <w:t xml:space="preserve">    MWR - Multi Write</w:t>
      </w:r>
    </w:p>
    <w:p w14:paraId="54F59E3F" w14:textId="77777777" w:rsidR="0018177F" w:rsidRDefault="0018177F" w:rsidP="0018177F">
      <w:pPr>
        <w:pStyle w:val="code"/>
        <w:ind w:left="360"/>
      </w:pPr>
      <w:r>
        <w:t xml:space="preserve">        MWR &lt;REG_ADDR&gt; &lt;VALUE&gt;</w:t>
      </w:r>
    </w:p>
    <w:p w14:paraId="6DC4BEBC" w14:textId="77777777" w:rsidR="0018177F" w:rsidRDefault="0018177F" w:rsidP="0018177F">
      <w:pPr>
        <w:pStyle w:val="code"/>
        <w:ind w:left="360"/>
      </w:pPr>
      <w:r>
        <w:t xml:space="preserve">    SRD - Single Read</w:t>
      </w:r>
    </w:p>
    <w:p w14:paraId="2FD6290F" w14:textId="77777777" w:rsidR="0018177F" w:rsidRDefault="0018177F" w:rsidP="0018177F">
      <w:pPr>
        <w:pStyle w:val="code"/>
        <w:ind w:left="360"/>
      </w:pPr>
      <w:r>
        <w:t xml:space="preserve">        SRD &lt;CELL_ID&gt; &lt;REG_ADDR&gt;</w:t>
      </w:r>
    </w:p>
    <w:p w14:paraId="45F1FA8B" w14:textId="77777777" w:rsidR="0018177F" w:rsidRDefault="0018177F" w:rsidP="0018177F">
      <w:pPr>
        <w:pStyle w:val="code"/>
        <w:ind w:left="360"/>
      </w:pPr>
      <w:r>
        <w:t xml:space="preserve">    SWR - Single Write</w:t>
      </w:r>
    </w:p>
    <w:p w14:paraId="6F257505" w14:textId="77777777" w:rsidR="0018177F" w:rsidRDefault="0018177F" w:rsidP="0018177F">
      <w:pPr>
        <w:pStyle w:val="code"/>
        <w:ind w:left="360"/>
      </w:pPr>
      <w:r>
        <w:t xml:space="preserve">        SWR &lt;CELL_ID&gt; &lt;REG_ADDR&gt; &lt;VALUE&gt;</w:t>
      </w:r>
    </w:p>
    <w:p w14:paraId="0B072872" w14:textId="77777777" w:rsidR="0018177F" w:rsidRDefault="0018177F" w:rsidP="0018177F">
      <w:pPr>
        <w:pStyle w:val="code"/>
        <w:ind w:left="360"/>
      </w:pPr>
      <w:r>
        <w:t xml:space="preserve">    SRS - Single Response</w:t>
      </w:r>
    </w:p>
    <w:p w14:paraId="2CA758FC" w14:textId="77777777" w:rsidR="0018177F" w:rsidRDefault="0018177F" w:rsidP="0018177F">
      <w:pPr>
        <w:pStyle w:val="code"/>
        <w:ind w:left="360"/>
      </w:pPr>
      <w:r>
        <w:t xml:space="preserve">        SRS &lt;CELL_ID&gt; &lt;VALUE&gt;</w:t>
      </w:r>
    </w:p>
    <w:p w14:paraId="2B0D7E89" w14:textId="77777777" w:rsidR="0018177F" w:rsidRDefault="0018177F" w:rsidP="0018177F">
      <w:pPr>
        <w:pStyle w:val="code"/>
        <w:ind w:left="360"/>
      </w:pPr>
      <w:r>
        <w:t>Type EXIT to quit.</w:t>
      </w:r>
    </w:p>
    <w:p w14:paraId="27AF18E6" w14:textId="2CC1C5F4" w:rsidR="00EE3375" w:rsidRDefault="0018177F" w:rsidP="0018177F">
      <w:pPr>
        <w:pStyle w:val="code"/>
        <w:ind w:left="360"/>
      </w:pPr>
      <w:r>
        <w:t>&gt;&gt;&gt;</w:t>
      </w:r>
    </w:p>
    <w:p w14:paraId="20D3F0B1" w14:textId="77777777" w:rsidR="0018177F" w:rsidRDefault="0018177F" w:rsidP="0018177F">
      <w:pPr>
        <w:pStyle w:val="code"/>
      </w:pPr>
    </w:p>
    <w:p w14:paraId="16C03492" w14:textId="77777777" w:rsidR="00F2629F" w:rsidRDefault="00F2629F" w:rsidP="00F2629F">
      <w:pPr>
        <w:pStyle w:val="Heading2"/>
      </w:pPr>
      <w:r>
        <w:t>Initializing the Cells</w:t>
      </w:r>
    </w:p>
    <w:p w14:paraId="23289031" w14:textId="77777777" w:rsidR="00EE3375" w:rsidRDefault="00EE3375" w:rsidP="00F2629F">
      <w:r>
        <w:t>Before other commands can be sent to CELLSIM 4S, the battery cells must first have their cell ID’s initialized. This can be done by sending a BSDIS packet to the first cell in the chain. The response should indicate the total number of cells in the chain. The command and response should look like the following.</w:t>
      </w:r>
    </w:p>
    <w:p w14:paraId="158A30C6" w14:textId="77777777" w:rsidR="00EE3375" w:rsidRDefault="00EE3375" w:rsidP="00EE3375">
      <w:pPr>
        <w:pStyle w:val="code"/>
      </w:pPr>
      <w:r>
        <w:t>&gt;&gt;&gt; DIS 0</w:t>
      </w:r>
    </w:p>
    <w:p w14:paraId="717DCD88" w14:textId="77777777" w:rsidR="00EE3375" w:rsidRDefault="00EE3375" w:rsidP="00EE3375">
      <w:pPr>
        <w:pStyle w:val="code"/>
      </w:pPr>
      <w:r>
        <w:t xml:space="preserve">        Sending: $BSDIS,0*53</w:t>
      </w:r>
    </w:p>
    <w:p w14:paraId="57F2936F" w14:textId="77777777" w:rsidR="00EE3375" w:rsidRDefault="00EE3375" w:rsidP="00EE3375">
      <w:pPr>
        <w:pStyle w:val="code"/>
      </w:pPr>
      <w:r>
        <w:t xml:space="preserve">        Response: b'$BSDIS,4*57\r\n'</w:t>
      </w:r>
    </w:p>
    <w:p w14:paraId="7196DE24" w14:textId="77777777" w:rsidR="00EE3375" w:rsidRDefault="00EE3375" w:rsidP="00EE3375"/>
    <w:p w14:paraId="282244E6" w14:textId="77777777" w:rsidR="00EE3375" w:rsidRDefault="00EE3375" w:rsidP="00EE3375">
      <w:r>
        <w:t>After the DIS command is complete, cells can be addressed individually using their cell IDs. Note that the index of the first cell is 1, and the index of the last cell is 4.</w:t>
      </w:r>
    </w:p>
    <w:p w14:paraId="07EA395B" w14:textId="77777777" w:rsidR="00EE3375" w:rsidRDefault="00EE3375">
      <w:r>
        <w:br w:type="page"/>
      </w:r>
    </w:p>
    <w:p w14:paraId="487D9E83" w14:textId="77777777" w:rsidR="00EE3375" w:rsidRDefault="00EE3375" w:rsidP="00EE3375">
      <w:pPr>
        <w:pStyle w:val="Heading2"/>
      </w:pPr>
      <w:r>
        <w:lastRenderedPageBreak/>
        <w:t>Interacting with Cells</w:t>
      </w:r>
    </w:p>
    <w:p w14:paraId="1F888B4C" w14:textId="67C9A5A8" w:rsidR="00D82E97" w:rsidRDefault="00EE3375" w:rsidP="00EE3375">
      <w:r>
        <w:t xml:space="preserve">Cells can be interacted with via UART packet by writing to and reading from </w:t>
      </w:r>
      <w:r w:rsidR="00D82E97">
        <w:t>the register addresses below</w:t>
      </w:r>
      <w:r w:rsidR="0018177F">
        <w:t xml:space="preserve"> using MWR and SWR (to write) or MRD and SRD (to read).</w:t>
      </w:r>
    </w:p>
    <w:tbl>
      <w:tblPr>
        <w:tblStyle w:val="TableGrid"/>
        <w:tblW w:w="0" w:type="auto"/>
        <w:tblLook w:val="04A0" w:firstRow="1" w:lastRow="0" w:firstColumn="1" w:lastColumn="0" w:noHBand="0" w:noVBand="1"/>
      </w:tblPr>
      <w:tblGrid>
        <w:gridCol w:w="1429"/>
        <w:gridCol w:w="1664"/>
        <w:gridCol w:w="1376"/>
        <w:gridCol w:w="6321"/>
      </w:tblGrid>
      <w:tr w:rsidR="0018177F" w14:paraId="1B67217E" w14:textId="77777777" w:rsidTr="0018177F">
        <w:tc>
          <w:tcPr>
            <w:tcW w:w="1436" w:type="dxa"/>
            <w:tcMar>
              <w:top w:w="144" w:type="dxa"/>
              <w:left w:w="115" w:type="dxa"/>
              <w:bottom w:w="144" w:type="dxa"/>
              <w:right w:w="115" w:type="dxa"/>
            </w:tcMar>
          </w:tcPr>
          <w:p w14:paraId="1A717BF0" w14:textId="75BB6426" w:rsidR="0018177F" w:rsidRPr="0018177F" w:rsidRDefault="0018177F" w:rsidP="00EE3375">
            <w:pPr>
              <w:rPr>
                <w:b/>
                <w:bCs/>
              </w:rPr>
            </w:pPr>
            <w:r w:rsidRPr="0018177F">
              <w:rPr>
                <w:b/>
                <w:bCs/>
              </w:rPr>
              <w:t>Address</w:t>
            </w:r>
          </w:p>
        </w:tc>
        <w:tc>
          <w:tcPr>
            <w:tcW w:w="1673" w:type="dxa"/>
            <w:tcMar>
              <w:top w:w="144" w:type="dxa"/>
              <w:left w:w="115" w:type="dxa"/>
              <w:bottom w:w="144" w:type="dxa"/>
              <w:right w:w="115" w:type="dxa"/>
            </w:tcMar>
          </w:tcPr>
          <w:p w14:paraId="0EAC723E" w14:textId="36B7AA65" w:rsidR="0018177F" w:rsidRPr="0018177F" w:rsidRDefault="0018177F" w:rsidP="00EE3375">
            <w:pPr>
              <w:rPr>
                <w:b/>
                <w:bCs/>
              </w:rPr>
            </w:pPr>
            <w:r w:rsidRPr="0018177F">
              <w:rPr>
                <w:b/>
                <w:bCs/>
              </w:rPr>
              <w:t>Register Name</w:t>
            </w:r>
          </w:p>
        </w:tc>
        <w:tc>
          <w:tcPr>
            <w:tcW w:w="1296" w:type="dxa"/>
            <w:tcMar>
              <w:top w:w="144" w:type="dxa"/>
              <w:left w:w="115" w:type="dxa"/>
              <w:bottom w:w="144" w:type="dxa"/>
              <w:right w:w="115" w:type="dxa"/>
            </w:tcMar>
          </w:tcPr>
          <w:p w14:paraId="3D2D575D" w14:textId="52DF14A6" w:rsidR="0018177F" w:rsidRPr="0018177F" w:rsidRDefault="0018177F" w:rsidP="00EE3375">
            <w:pPr>
              <w:rPr>
                <w:b/>
                <w:bCs/>
              </w:rPr>
            </w:pPr>
            <w:r w:rsidRPr="0018177F">
              <w:rPr>
                <w:b/>
                <w:bCs/>
              </w:rPr>
              <w:t>Access Type</w:t>
            </w:r>
          </w:p>
        </w:tc>
        <w:tc>
          <w:tcPr>
            <w:tcW w:w="6385" w:type="dxa"/>
            <w:tcMar>
              <w:top w:w="144" w:type="dxa"/>
              <w:left w:w="115" w:type="dxa"/>
              <w:bottom w:w="144" w:type="dxa"/>
              <w:right w:w="115" w:type="dxa"/>
            </w:tcMar>
          </w:tcPr>
          <w:p w14:paraId="08A77604" w14:textId="1AC61C03" w:rsidR="0018177F" w:rsidRPr="0018177F" w:rsidRDefault="0018177F" w:rsidP="00EE3375">
            <w:pPr>
              <w:rPr>
                <w:b/>
                <w:bCs/>
              </w:rPr>
            </w:pPr>
            <w:r w:rsidRPr="0018177F">
              <w:rPr>
                <w:b/>
                <w:bCs/>
              </w:rPr>
              <w:t>Description</w:t>
            </w:r>
          </w:p>
        </w:tc>
      </w:tr>
      <w:tr w:rsidR="0018177F" w14:paraId="636A1CA8" w14:textId="77777777" w:rsidTr="0018177F">
        <w:tc>
          <w:tcPr>
            <w:tcW w:w="1436" w:type="dxa"/>
          </w:tcPr>
          <w:p w14:paraId="5E7C8E6D" w14:textId="2AB955AC" w:rsidR="0018177F" w:rsidRDefault="0018177F" w:rsidP="00EE3375">
            <w:r>
              <w:t>0x1000</w:t>
            </w:r>
          </w:p>
        </w:tc>
        <w:tc>
          <w:tcPr>
            <w:tcW w:w="1673" w:type="dxa"/>
          </w:tcPr>
          <w:p w14:paraId="6B70D984" w14:textId="3AAF929E" w:rsidR="0018177F" w:rsidRDefault="0018177F" w:rsidP="00EE3375">
            <w:r>
              <w:t>Output Voltage</w:t>
            </w:r>
          </w:p>
        </w:tc>
        <w:tc>
          <w:tcPr>
            <w:tcW w:w="1296" w:type="dxa"/>
          </w:tcPr>
          <w:p w14:paraId="5528E6B9" w14:textId="48B03733" w:rsidR="0018177F" w:rsidRDefault="0018177F" w:rsidP="00EE3375">
            <w:r>
              <w:t>READ/WRITE</w:t>
            </w:r>
          </w:p>
        </w:tc>
        <w:tc>
          <w:tcPr>
            <w:tcW w:w="6385" w:type="dxa"/>
          </w:tcPr>
          <w:p w14:paraId="11AAD398" w14:textId="0F7D4E13" w:rsidR="0018177F" w:rsidRDefault="0018177F" w:rsidP="00EE3375">
            <w:r>
              <w:t>Accepts a float between 2.5 and 4.5 and sets the output voltage of the cell to the corresponding value.</w:t>
            </w:r>
          </w:p>
          <w:p w14:paraId="24E25D47" w14:textId="77777777" w:rsidR="0018177F" w:rsidRDefault="0018177F" w:rsidP="00EE3375"/>
          <w:p w14:paraId="635588B3" w14:textId="2E069761" w:rsidR="0018177F" w:rsidRDefault="0018177F" w:rsidP="00EE3375">
            <w:r>
              <w:t>Responds with OK if output voltage was set correctly. Responds with ERR:&lt;CODE&gt; if there was an error while writing to the register.</w:t>
            </w:r>
          </w:p>
        </w:tc>
      </w:tr>
      <w:tr w:rsidR="0018177F" w14:paraId="046F0831" w14:textId="77777777" w:rsidTr="0018177F">
        <w:tc>
          <w:tcPr>
            <w:tcW w:w="1436" w:type="dxa"/>
          </w:tcPr>
          <w:p w14:paraId="78DA4CDE" w14:textId="0F3C57E3" w:rsidR="0018177F" w:rsidRDefault="0018177F" w:rsidP="00EE3375">
            <w:r>
              <w:t>0x2000</w:t>
            </w:r>
          </w:p>
        </w:tc>
        <w:tc>
          <w:tcPr>
            <w:tcW w:w="1673" w:type="dxa"/>
          </w:tcPr>
          <w:p w14:paraId="69C3D9CE" w14:textId="4A2751BB" w:rsidR="0018177F" w:rsidRDefault="0018177F" w:rsidP="00EE3375">
            <w:r>
              <w:t>Output Current</w:t>
            </w:r>
          </w:p>
        </w:tc>
        <w:tc>
          <w:tcPr>
            <w:tcW w:w="1296" w:type="dxa"/>
          </w:tcPr>
          <w:p w14:paraId="2962E5B2" w14:textId="75FE0A49" w:rsidR="0018177F" w:rsidRDefault="0018177F" w:rsidP="00EE3375">
            <w:r>
              <w:t>READ</w:t>
            </w:r>
          </w:p>
        </w:tc>
        <w:tc>
          <w:tcPr>
            <w:tcW w:w="6385" w:type="dxa"/>
          </w:tcPr>
          <w:p w14:paraId="1987A91A" w14:textId="374BE5CB" w:rsidR="0018177F" w:rsidRDefault="0018177F" w:rsidP="00EE3375">
            <w:r>
              <w:t>Returns a float equal to the cell’s measured output current, in mA. Note that the cell can only measure around 10-200mA; any values outside of this range will appear “railed” to the closest edge of the range.</w:t>
            </w:r>
          </w:p>
        </w:tc>
      </w:tr>
      <w:tr w:rsidR="0018177F" w14:paraId="395901C9" w14:textId="77777777" w:rsidTr="0018177F">
        <w:tc>
          <w:tcPr>
            <w:tcW w:w="1436" w:type="dxa"/>
          </w:tcPr>
          <w:p w14:paraId="1A980E30" w14:textId="31DF29EB" w:rsidR="0018177F" w:rsidRDefault="0018177F" w:rsidP="00EE3375">
            <w:r>
              <w:t>0x3000</w:t>
            </w:r>
          </w:p>
        </w:tc>
        <w:tc>
          <w:tcPr>
            <w:tcW w:w="1673" w:type="dxa"/>
          </w:tcPr>
          <w:p w14:paraId="5665125D" w14:textId="4B7CDBB2" w:rsidR="0018177F" w:rsidRDefault="0018177F" w:rsidP="00EE3375">
            <w:r>
              <w:t>Firmware Version</w:t>
            </w:r>
          </w:p>
        </w:tc>
        <w:tc>
          <w:tcPr>
            <w:tcW w:w="1296" w:type="dxa"/>
          </w:tcPr>
          <w:p w14:paraId="7E7E6C32" w14:textId="7EC8F0BD" w:rsidR="0018177F" w:rsidRDefault="0018177F" w:rsidP="00EE3375">
            <w:r>
              <w:t>READ</w:t>
            </w:r>
          </w:p>
        </w:tc>
        <w:tc>
          <w:tcPr>
            <w:tcW w:w="6385" w:type="dxa"/>
          </w:tcPr>
          <w:p w14:paraId="5309C861" w14:textId="20DC620C" w:rsidR="0018177F" w:rsidRDefault="0018177F" w:rsidP="00EE3375">
            <w:r>
              <w:t>Responds with a string containing the firmware version of the battery cell. The firmware version is in the form &lt;device_name&gt;-&lt;semantic_version&gt;-&lt;release_candidate&gt; (e.g. “scbs_pico-0.1.0-rc1”). If the firmware version is stable (e.g. not a release candidate, the release_candidate field and preceding hyphen will be omitted.</w:t>
            </w:r>
          </w:p>
        </w:tc>
      </w:tr>
    </w:tbl>
    <w:p w14:paraId="7C67B63C" w14:textId="77777777" w:rsidR="00D82E97" w:rsidRDefault="00D82E97" w:rsidP="00EE3375"/>
    <w:p w14:paraId="7DF7D9CF" w14:textId="77777777" w:rsidR="0018177F" w:rsidRDefault="0018177F" w:rsidP="00EE3375">
      <w:r>
        <w:t>Example of setting all cells to output 4.5V:</w:t>
      </w:r>
    </w:p>
    <w:p w14:paraId="4B85F6F8" w14:textId="77777777" w:rsidR="0018177F" w:rsidRDefault="0018177F" w:rsidP="0018177F">
      <w:pPr>
        <w:pStyle w:val="code"/>
      </w:pPr>
      <w:r>
        <w:t>&gt;&gt;&gt; MWR 1000 4.5</w:t>
      </w:r>
    </w:p>
    <w:p w14:paraId="6D6062C1" w14:textId="77777777" w:rsidR="0018177F" w:rsidRDefault="0018177F" w:rsidP="0018177F">
      <w:pPr>
        <w:pStyle w:val="code"/>
      </w:pPr>
      <w:r>
        <w:t xml:space="preserve">        Sending: $BSMWR,1000,4.5*77</w:t>
      </w:r>
    </w:p>
    <w:p w14:paraId="55D92F5E" w14:textId="77777777" w:rsidR="0018177F" w:rsidRDefault="0018177F" w:rsidP="0018177F">
      <w:pPr>
        <w:pStyle w:val="code"/>
      </w:pPr>
      <w:r>
        <w:t xml:space="preserve">        Response: b'$BSMWR,1000,4.5*77\r\n'</w:t>
      </w:r>
    </w:p>
    <w:p w14:paraId="46A55371" w14:textId="77777777" w:rsidR="0018177F" w:rsidRDefault="0018177F" w:rsidP="0018177F">
      <w:pPr>
        <w:pStyle w:val="code"/>
      </w:pPr>
    </w:p>
    <w:p w14:paraId="15C5378B" w14:textId="77777777" w:rsidR="0018177F" w:rsidRDefault="0018177F" w:rsidP="0018177F">
      <w:r>
        <w:t>Example of setting cell 1 to output 3.3V:</w:t>
      </w:r>
    </w:p>
    <w:p w14:paraId="624E9011" w14:textId="77777777" w:rsidR="00342906" w:rsidRDefault="00342906" w:rsidP="00342906">
      <w:pPr>
        <w:pStyle w:val="code"/>
      </w:pPr>
      <w:r>
        <w:t>&gt;&gt;&gt; SWR 1 1000 3.3</w:t>
      </w:r>
    </w:p>
    <w:p w14:paraId="7AF9D615" w14:textId="77777777" w:rsidR="00342906" w:rsidRDefault="00342906" w:rsidP="00342906">
      <w:pPr>
        <w:pStyle w:val="code"/>
      </w:pPr>
      <w:r>
        <w:t xml:space="preserve">        Sending: $BSSWR,1,1000,3.3*75</w:t>
      </w:r>
    </w:p>
    <w:p w14:paraId="0C28C035" w14:textId="77777777" w:rsidR="00342906" w:rsidRDefault="00342906" w:rsidP="00342906">
      <w:pPr>
        <w:pStyle w:val="code"/>
      </w:pPr>
      <w:r>
        <w:t xml:space="preserve">        Response: b'$BSSRS,1,OK*76\r\n'</w:t>
      </w:r>
    </w:p>
    <w:p w14:paraId="55CAD93C" w14:textId="330E01AE" w:rsidR="006200E9" w:rsidRDefault="00342906" w:rsidP="00342906">
      <w:r>
        <w:br/>
        <w:t>Example of reading all cell currents:</w:t>
      </w:r>
    </w:p>
    <w:p w14:paraId="15F440EC" w14:textId="77777777" w:rsidR="00342906" w:rsidRDefault="00342906" w:rsidP="00342906">
      <w:pPr>
        <w:pStyle w:val="code"/>
      </w:pPr>
      <w:r>
        <w:t>&gt;&gt;&gt; MRD 2000</w:t>
      </w:r>
    </w:p>
    <w:p w14:paraId="566B6032" w14:textId="77777777" w:rsidR="00342906" w:rsidRDefault="00342906" w:rsidP="00342906">
      <w:pPr>
        <w:pStyle w:val="code"/>
      </w:pPr>
      <w:r>
        <w:t xml:space="preserve">        Sending: $BSMRD,2000*64</w:t>
      </w:r>
    </w:p>
    <w:p w14:paraId="3B633C44" w14:textId="70563C6C" w:rsidR="00342906" w:rsidRDefault="00342906" w:rsidP="00342906">
      <w:pPr>
        <w:pStyle w:val="code"/>
      </w:pPr>
      <w:r>
        <w:t xml:space="preserve">        Respons: b'$BSMRD,2000,107.13,110.69,108.25,105.76*64\r\n'</w:t>
      </w:r>
    </w:p>
    <w:p w14:paraId="04D2F52A" w14:textId="77777777" w:rsidR="00342906" w:rsidRDefault="00342906"/>
    <w:p w14:paraId="43865AA5" w14:textId="77777777" w:rsidR="00342906" w:rsidRDefault="00342906">
      <w:r>
        <w:t>Example of reading the firmware version of cell 2:</w:t>
      </w:r>
    </w:p>
    <w:p w14:paraId="4AAEC2B2" w14:textId="77777777" w:rsidR="00342906" w:rsidRDefault="00342906" w:rsidP="00342906">
      <w:pPr>
        <w:pStyle w:val="code"/>
      </w:pPr>
      <w:r>
        <w:t>&gt;&gt;&gt; SRD 2 3000</w:t>
      </w:r>
    </w:p>
    <w:p w14:paraId="2D7007FF" w14:textId="77777777" w:rsidR="00342906" w:rsidRDefault="00342906" w:rsidP="00342906">
      <w:pPr>
        <w:pStyle w:val="code"/>
      </w:pPr>
      <w:r>
        <w:t xml:space="preserve">        Sending: $BSSRD,2,3000*65</w:t>
      </w:r>
    </w:p>
    <w:p w14:paraId="20F2DE1F" w14:textId="77777777" w:rsidR="00342906" w:rsidRDefault="00342906" w:rsidP="00342906">
      <w:pPr>
        <w:pStyle w:val="code"/>
      </w:pPr>
      <w:r>
        <w:t xml:space="preserve">        Response: b'$BSSRS,2,scbs_pico-0.1.0*26\r\n'</w:t>
      </w:r>
    </w:p>
    <w:p w14:paraId="545E3056" w14:textId="77777777" w:rsidR="00342906" w:rsidRDefault="00342906" w:rsidP="00342906">
      <w:pPr>
        <w:pStyle w:val="code"/>
      </w:pPr>
    </w:p>
    <w:p w14:paraId="3F10A4E5" w14:textId="77777777" w:rsidR="00342906" w:rsidRDefault="00342906">
      <w:pPr>
        <w:rPr>
          <w:rFonts w:asciiTheme="majorHAnsi" w:eastAsiaTheme="majorEastAsia" w:hAnsiTheme="majorHAnsi" w:cstheme="majorBidi"/>
          <w:color w:val="2F5496" w:themeColor="accent1" w:themeShade="BF"/>
          <w:sz w:val="26"/>
          <w:szCs w:val="26"/>
        </w:rPr>
      </w:pPr>
      <w:r>
        <w:br w:type="page"/>
      </w:r>
    </w:p>
    <w:p w14:paraId="1128ED4B" w14:textId="607C7204" w:rsidR="00342906" w:rsidRDefault="00342906" w:rsidP="00342906">
      <w:pPr>
        <w:pStyle w:val="Heading2"/>
      </w:pPr>
      <w:r>
        <w:lastRenderedPageBreak/>
        <w:t>Error Codes</w:t>
      </w:r>
    </w:p>
    <w:p w14:paraId="212EDF8B" w14:textId="785AF04D" w:rsidR="0031387D" w:rsidRPr="0031387D" w:rsidRDefault="0031387D" w:rsidP="0031387D">
      <w:r>
        <w:t>UART commands that fail to execute successfully are replied to with error codes. As soon as a command packet is determined to be invalid, the command packet is dropped and an SRS (Single Response) packet is sent in its place containing the corresponding error code. Write-only operations with no need for forwarding, such as SWR (Single Write) are replied to with the “OK” (no error) error code in an SRS packet.</w:t>
      </w:r>
    </w:p>
    <w:p w14:paraId="39DC61A9" w14:textId="3A941A1E" w:rsidR="00342906" w:rsidRPr="00342906" w:rsidRDefault="00342906" w:rsidP="00342906">
      <w:r>
        <w:t>NOTE: All error codes are in hexadecimal (base 16).</w:t>
      </w:r>
    </w:p>
    <w:tbl>
      <w:tblPr>
        <w:tblStyle w:val="TableGrid"/>
        <w:tblW w:w="0" w:type="auto"/>
        <w:tblLook w:val="04A0" w:firstRow="1" w:lastRow="0" w:firstColumn="1" w:lastColumn="0" w:noHBand="0" w:noVBand="1"/>
      </w:tblPr>
      <w:tblGrid>
        <w:gridCol w:w="1075"/>
        <w:gridCol w:w="9715"/>
      </w:tblGrid>
      <w:tr w:rsidR="00342906" w14:paraId="3101D64F" w14:textId="77777777" w:rsidTr="007727A4">
        <w:tc>
          <w:tcPr>
            <w:tcW w:w="1075" w:type="dxa"/>
            <w:tcMar>
              <w:top w:w="144" w:type="dxa"/>
              <w:left w:w="115" w:type="dxa"/>
              <w:bottom w:w="144" w:type="dxa"/>
              <w:right w:w="115" w:type="dxa"/>
            </w:tcMar>
          </w:tcPr>
          <w:p w14:paraId="676D943A" w14:textId="568FF230" w:rsidR="00342906" w:rsidRPr="007727A4" w:rsidRDefault="00342906" w:rsidP="00342906">
            <w:pPr>
              <w:rPr>
                <w:b/>
                <w:bCs/>
              </w:rPr>
            </w:pPr>
            <w:r w:rsidRPr="007727A4">
              <w:rPr>
                <w:b/>
                <w:bCs/>
              </w:rPr>
              <w:t>Code</w:t>
            </w:r>
          </w:p>
        </w:tc>
        <w:tc>
          <w:tcPr>
            <w:tcW w:w="9715" w:type="dxa"/>
            <w:tcMar>
              <w:top w:w="144" w:type="dxa"/>
              <w:left w:w="115" w:type="dxa"/>
              <w:bottom w:w="144" w:type="dxa"/>
              <w:right w:w="115" w:type="dxa"/>
            </w:tcMar>
          </w:tcPr>
          <w:p w14:paraId="71DC71AC" w14:textId="26EF49D0" w:rsidR="00342906" w:rsidRPr="007727A4" w:rsidRDefault="00342906" w:rsidP="00342906">
            <w:pPr>
              <w:rPr>
                <w:b/>
                <w:bCs/>
              </w:rPr>
            </w:pPr>
            <w:r w:rsidRPr="007727A4">
              <w:rPr>
                <w:b/>
                <w:bCs/>
              </w:rPr>
              <w:t>Description</w:t>
            </w:r>
          </w:p>
        </w:tc>
      </w:tr>
      <w:tr w:rsidR="00342906" w14:paraId="42A3A8EA" w14:textId="77777777" w:rsidTr="007727A4">
        <w:tc>
          <w:tcPr>
            <w:tcW w:w="1075" w:type="dxa"/>
          </w:tcPr>
          <w:p w14:paraId="2E87743C" w14:textId="233BF8A7" w:rsidR="00342906" w:rsidRDefault="00342906" w:rsidP="00342906">
            <w:r>
              <w:t>OK</w:t>
            </w:r>
          </w:p>
        </w:tc>
        <w:tc>
          <w:tcPr>
            <w:tcW w:w="9715" w:type="dxa"/>
          </w:tcPr>
          <w:p w14:paraId="1D82EBFA" w14:textId="78A6A246" w:rsidR="00342906" w:rsidRDefault="00342906" w:rsidP="00342906">
            <w:r>
              <w:t>No error.</w:t>
            </w:r>
          </w:p>
        </w:tc>
      </w:tr>
      <w:tr w:rsidR="00342906" w14:paraId="10127FA8" w14:textId="77777777" w:rsidTr="007727A4">
        <w:tc>
          <w:tcPr>
            <w:tcW w:w="1075" w:type="dxa"/>
          </w:tcPr>
          <w:p w14:paraId="1B9403B5" w14:textId="670E22FC" w:rsidR="00342906" w:rsidRDefault="00342906" w:rsidP="00342906">
            <w:r>
              <w:t>ERR:1</w:t>
            </w:r>
          </w:p>
        </w:tc>
        <w:tc>
          <w:tcPr>
            <w:tcW w:w="9715" w:type="dxa"/>
          </w:tcPr>
          <w:p w14:paraId="185F0369" w14:textId="3D3988A1" w:rsidR="00342906" w:rsidRDefault="00342906" w:rsidP="00342906">
            <w:r>
              <w:t>Address not recognized.</w:t>
            </w:r>
          </w:p>
        </w:tc>
      </w:tr>
      <w:tr w:rsidR="00342906" w14:paraId="1AC8CE11" w14:textId="77777777" w:rsidTr="007727A4">
        <w:tc>
          <w:tcPr>
            <w:tcW w:w="1075" w:type="dxa"/>
          </w:tcPr>
          <w:p w14:paraId="7B5BE22A" w14:textId="21878536" w:rsidR="00342906" w:rsidRDefault="00342906" w:rsidP="00342906">
            <w:r>
              <w:t>ERR:2</w:t>
            </w:r>
          </w:p>
        </w:tc>
        <w:tc>
          <w:tcPr>
            <w:tcW w:w="9715" w:type="dxa"/>
          </w:tcPr>
          <w:p w14:paraId="0F0054FB" w14:textId="6848E3BC" w:rsidR="00342906" w:rsidRDefault="00342906" w:rsidP="00342906">
            <w:r>
              <w:t>Maximum packet length exceeded (happens if too many cells are chained together and sent a BSMRD command).</w:t>
            </w:r>
          </w:p>
        </w:tc>
      </w:tr>
      <w:tr w:rsidR="00342906" w14:paraId="362BF1B2" w14:textId="77777777" w:rsidTr="007727A4">
        <w:tc>
          <w:tcPr>
            <w:tcW w:w="1075" w:type="dxa"/>
          </w:tcPr>
          <w:p w14:paraId="534CD90E" w14:textId="2B054E6F" w:rsidR="00342906" w:rsidRDefault="00342906" w:rsidP="00342906">
            <w:r>
              <w:t>ERR:3</w:t>
            </w:r>
          </w:p>
        </w:tc>
        <w:tc>
          <w:tcPr>
            <w:tcW w:w="9715" w:type="dxa"/>
          </w:tcPr>
          <w:p w14:paraId="462FE333" w14:textId="6B5E4B3E" w:rsidR="00342906" w:rsidRDefault="00342906" w:rsidP="00342906">
            <w:r>
              <w:t xml:space="preserve">Write </w:t>
            </w:r>
            <w:r w:rsidR="007727A4">
              <w:t>to this address not supported</w:t>
            </w:r>
            <w:r>
              <w:t>.</w:t>
            </w:r>
          </w:p>
        </w:tc>
      </w:tr>
      <w:tr w:rsidR="007727A4" w14:paraId="5799751C" w14:textId="77777777" w:rsidTr="007727A4">
        <w:tc>
          <w:tcPr>
            <w:tcW w:w="1075" w:type="dxa"/>
          </w:tcPr>
          <w:p w14:paraId="10DD4278" w14:textId="7A7A1CCA" w:rsidR="007727A4" w:rsidRDefault="007727A4" w:rsidP="00342906">
            <w:r>
              <w:t>ERR:F</w:t>
            </w:r>
          </w:p>
        </w:tc>
        <w:tc>
          <w:tcPr>
            <w:tcW w:w="9715" w:type="dxa"/>
          </w:tcPr>
          <w:p w14:paraId="134BA22E" w14:textId="4888D9E3" w:rsidR="007727A4" w:rsidRDefault="007727A4" w:rsidP="00342906">
            <w:r>
              <w:t>Received an invalid packet.</w:t>
            </w:r>
          </w:p>
        </w:tc>
      </w:tr>
    </w:tbl>
    <w:p w14:paraId="7862C9A3" w14:textId="77777777" w:rsidR="00342906" w:rsidRDefault="00342906" w:rsidP="00342906"/>
    <w:p w14:paraId="1BA8AC0B" w14:textId="0AA38BE8" w:rsidR="00342906" w:rsidRDefault="00342906" w:rsidP="00342906">
      <w:r>
        <w:t>Example of a failed read from a non-existent address 0x7000 (note that the error response is from the first cell in the chain; the MRD request is not forwarded to remaining cells as soon as it is found to be invalid):</w:t>
      </w:r>
    </w:p>
    <w:p w14:paraId="2853A376" w14:textId="77777777" w:rsidR="00342906" w:rsidRDefault="00342906" w:rsidP="00342906">
      <w:pPr>
        <w:pStyle w:val="code"/>
      </w:pPr>
      <w:r>
        <w:t>&gt;&gt;&gt; MRD 7000</w:t>
      </w:r>
    </w:p>
    <w:p w14:paraId="2BB2A615" w14:textId="77777777" w:rsidR="00342906" w:rsidRDefault="00342906" w:rsidP="00342906">
      <w:pPr>
        <w:pStyle w:val="code"/>
      </w:pPr>
      <w:r>
        <w:t xml:space="preserve">        Sending: $BSMRD,7000*61</w:t>
      </w:r>
    </w:p>
    <w:p w14:paraId="5532EC8E" w14:textId="77777777" w:rsidR="007727A4" w:rsidRDefault="00342906" w:rsidP="00342906">
      <w:pPr>
        <w:pStyle w:val="code"/>
      </w:pPr>
      <w:r>
        <w:t xml:space="preserve">        Respons: b'$BSSRS,1,ERR:1*3C\r\n'</w:t>
      </w:r>
    </w:p>
    <w:p w14:paraId="1AAB98BC" w14:textId="77777777" w:rsidR="007727A4" w:rsidRDefault="007727A4" w:rsidP="00342906">
      <w:pPr>
        <w:pStyle w:val="code"/>
      </w:pPr>
    </w:p>
    <w:p w14:paraId="476B7125" w14:textId="77777777" w:rsidR="007727A4" w:rsidRDefault="007727A4" w:rsidP="007727A4">
      <w:r>
        <w:t>Example of a failed write to a read-only address:</w:t>
      </w:r>
    </w:p>
    <w:p w14:paraId="1025E068" w14:textId="77777777" w:rsidR="007727A4" w:rsidRDefault="007727A4" w:rsidP="007727A4">
      <w:pPr>
        <w:pStyle w:val="code"/>
      </w:pPr>
      <w:r>
        <w:t>&gt;&gt;&gt; MWR 2000 45</w:t>
      </w:r>
    </w:p>
    <w:p w14:paraId="181EBAA5" w14:textId="77777777" w:rsidR="007727A4" w:rsidRDefault="007727A4" w:rsidP="007727A4">
      <w:pPr>
        <w:pStyle w:val="code"/>
      </w:pPr>
      <w:r>
        <w:t xml:space="preserve">        Sending: $BSMWR,2000,45*5a</w:t>
      </w:r>
    </w:p>
    <w:p w14:paraId="45615984" w14:textId="6DEAFCA4" w:rsidR="00342906" w:rsidRDefault="007727A4" w:rsidP="007727A4">
      <w:pPr>
        <w:pStyle w:val="code"/>
        <w:rPr>
          <w:sz w:val="32"/>
          <w:szCs w:val="32"/>
        </w:rPr>
      </w:pPr>
      <w:r>
        <w:t xml:space="preserve">        Response: b'$BSSRS,1,ERR:3*3E\r\n'</w:t>
      </w:r>
      <w:r w:rsidR="00342906">
        <w:br w:type="page"/>
      </w:r>
    </w:p>
    <w:p w14:paraId="27978489" w14:textId="0D710F37" w:rsidR="00927A8F" w:rsidRDefault="006200E9" w:rsidP="006200E9">
      <w:pPr>
        <w:pStyle w:val="Heading1"/>
      </w:pPr>
      <w:r>
        <w:lastRenderedPageBreak/>
        <w:t>Revision History</w:t>
      </w:r>
    </w:p>
    <w:tbl>
      <w:tblPr>
        <w:tblStyle w:val="TableGrid"/>
        <w:tblW w:w="0" w:type="auto"/>
        <w:tblLook w:val="04A0" w:firstRow="1" w:lastRow="0" w:firstColumn="1" w:lastColumn="0" w:noHBand="0" w:noVBand="1"/>
      </w:tblPr>
      <w:tblGrid>
        <w:gridCol w:w="1431"/>
        <w:gridCol w:w="1440"/>
        <w:gridCol w:w="1431"/>
        <w:gridCol w:w="6488"/>
      </w:tblGrid>
      <w:tr w:rsidR="006200E9" w14:paraId="7D6F7659" w14:textId="77777777" w:rsidTr="00FC7E93">
        <w:tc>
          <w:tcPr>
            <w:tcW w:w="1431" w:type="dxa"/>
          </w:tcPr>
          <w:p w14:paraId="4F2FB257" w14:textId="1DECF52B" w:rsidR="006200E9" w:rsidRPr="006200E9" w:rsidRDefault="006200E9" w:rsidP="006200E9">
            <w:pPr>
              <w:spacing w:before="120" w:line="360" w:lineRule="auto"/>
              <w:rPr>
                <w:b/>
                <w:bCs/>
              </w:rPr>
            </w:pPr>
            <w:r w:rsidRPr="006200E9">
              <w:rPr>
                <w:b/>
                <w:bCs/>
              </w:rPr>
              <w:t>Revision</w:t>
            </w:r>
          </w:p>
        </w:tc>
        <w:tc>
          <w:tcPr>
            <w:tcW w:w="1440" w:type="dxa"/>
          </w:tcPr>
          <w:p w14:paraId="01736891" w14:textId="3A51A9AB" w:rsidR="006200E9" w:rsidRPr="006200E9" w:rsidRDefault="006200E9" w:rsidP="006200E9">
            <w:pPr>
              <w:spacing w:before="120" w:line="360" w:lineRule="auto"/>
              <w:rPr>
                <w:b/>
                <w:bCs/>
              </w:rPr>
            </w:pPr>
            <w:r w:rsidRPr="006200E9">
              <w:rPr>
                <w:b/>
                <w:bCs/>
              </w:rPr>
              <w:t>Date</w:t>
            </w:r>
          </w:p>
        </w:tc>
        <w:tc>
          <w:tcPr>
            <w:tcW w:w="1431" w:type="dxa"/>
          </w:tcPr>
          <w:p w14:paraId="73D99D54" w14:textId="777C952A" w:rsidR="006200E9" w:rsidRPr="006200E9" w:rsidRDefault="006200E9" w:rsidP="006200E9">
            <w:pPr>
              <w:spacing w:before="120" w:line="360" w:lineRule="auto"/>
              <w:rPr>
                <w:b/>
                <w:bCs/>
              </w:rPr>
            </w:pPr>
            <w:r w:rsidRPr="006200E9">
              <w:rPr>
                <w:b/>
                <w:bCs/>
              </w:rPr>
              <w:t>Author</w:t>
            </w:r>
          </w:p>
        </w:tc>
        <w:tc>
          <w:tcPr>
            <w:tcW w:w="6488" w:type="dxa"/>
          </w:tcPr>
          <w:p w14:paraId="7E7584AA" w14:textId="219C8C75" w:rsidR="006200E9" w:rsidRPr="006200E9" w:rsidRDefault="006200E9" w:rsidP="006200E9">
            <w:pPr>
              <w:spacing w:before="120" w:line="360" w:lineRule="auto"/>
              <w:rPr>
                <w:b/>
                <w:bCs/>
              </w:rPr>
            </w:pPr>
            <w:r w:rsidRPr="006200E9">
              <w:rPr>
                <w:b/>
                <w:bCs/>
              </w:rPr>
              <w:t>Note</w:t>
            </w:r>
          </w:p>
        </w:tc>
      </w:tr>
      <w:tr w:rsidR="006200E9" w14:paraId="7F3C01F3" w14:textId="77777777" w:rsidTr="00FC7E93">
        <w:tc>
          <w:tcPr>
            <w:tcW w:w="1431" w:type="dxa"/>
          </w:tcPr>
          <w:p w14:paraId="381C39A1" w14:textId="1FE9597A" w:rsidR="006200E9" w:rsidRDefault="00FC7E93" w:rsidP="006200E9">
            <w:pPr>
              <w:spacing w:line="360" w:lineRule="auto"/>
            </w:pPr>
            <w:r>
              <w:t>1.0.0</w:t>
            </w:r>
          </w:p>
        </w:tc>
        <w:tc>
          <w:tcPr>
            <w:tcW w:w="1440" w:type="dxa"/>
          </w:tcPr>
          <w:p w14:paraId="04473115" w14:textId="550D5AA5" w:rsidR="006200E9" w:rsidRDefault="006200E9" w:rsidP="006200E9">
            <w:pPr>
              <w:spacing w:line="360" w:lineRule="auto"/>
            </w:pPr>
            <w:r>
              <w:t>2022-1</w:t>
            </w:r>
            <w:r w:rsidR="00FC7E93">
              <w:t>2-08</w:t>
            </w:r>
          </w:p>
        </w:tc>
        <w:tc>
          <w:tcPr>
            <w:tcW w:w="1431" w:type="dxa"/>
          </w:tcPr>
          <w:p w14:paraId="2DDBB4B9" w14:textId="5AACD5CF" w:rsidR="006200E9" w:rsidRDefault="006200E9" w:rsidP="006200E9">
            <w:pPr>
              <w:spacing w:line="360" w:lineRule="auto"/>
            </w:pPr>
            <w:r>
              <w:t>J. McNelly</w:t>
            </w:r>
          </w:p>
        </w:tc>
        <w:tc>
          <w:tcPr>
            <w:tcW w:w="6488" w:type="dxa"/>
          </w:tcPr>
          <w:p w14:paraId="60B0F1E0" w14:textId="3C0F7AAF" w:rsidR="006200E9" w:rsidRDefault="006200E9" w:rsidP="006200E9">
            <w:pPr>
              <w:spacing w:line="360" w:lineRule="auto"/>
            </w:pPr>
            <w:r>
              <w:t xml:space="preserve">Initial </w:t>
            </w:r>
            <w:r w:rsidR="00315AA9">
              <w:t>r</w:t>
            </w:r>
            <w:r>
              <w:t>elease</w:t>
            </w:r>
            <w:r w:rsidR="00315AA9">
              <w:t>.</w:t>
            </w:r>
          </w:p>
        </w:tc>
      </w:tr>
    </w:tbl>
    <w:p w14:paraId="117D1FC3" w14:textId="77777777" w:rsidR="006200E9" w:rsidRPr="006200E9" w:rsidRDefault="006200E9" w:rsidP="006200E9"/>
    <w:sectPr w:rsidR="006200E9" w:rsidRPr="006200E9" w:rsidSect="00F97B5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37A76" w14:textId="77777777" w:rsidR="001D03C7" w:rsidRDefault="001D03C7" w:rsidP="00F346FE">
      <w:pPr>
        <w:spacing w:after="0" w:line="240" w:lineRule="auto"/>
      </w:pPr>
      <w:r>
        <w:separator/>
      </w:r>
    </w:p>
  </w:endnote>
  <w:endnote w:type="continuationSeparator" w:id="0">
    <w:p w14:paraId="0B3347D4" w14:textId="77777777" w:rsidR="001D03C7" w:rsidRDefault="001D03C7" w:rsidP="00F34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85417" w14:textId="24EDFBC3" w:rsidR="00F346FE" w:rsidRDefault="003702E5" w:rsidP="00F346FE">
    <w:pPr>
      <w:pStyle w:val="Footer"/>
    </w:pPr>
    <w:r>
      <w:t>CELLSIM 4S Battery Pack Simulator</w:t>
    </w:r>
    <w:r w:rsidR="00F346FE">
      <w:tab/>
    </w:r>
    <w:r w:rsidR="00F346FE">
      <w:tab/>
    </w:r>
    <w:r w:rsidR="00F346FE">
      <w:tab/>
      <w:t xml:space="preserve">            </w:t>
    </w:r>
    <w:sdt>
      <w:sdtPr>
        <w:id w:val="1805275611"/>
        <w:docPartObj>
          <w:docPartGallery w:val="Page Numbers (Bottom of Page)"/>
          <w:docPartUnique/>
        </w:docPartObj>
      </w:sdtPr>
      <w:sdtEndPr>
        <w:rPr>
          <w:noProof/>
        </w:rPr>
      </w:sdtEndPr>
      <w:sdtContent>
        <w:r w:rsidR="00F346FE">
          <w:fldChar w:fldCharType="begin"/>
        </w:r>
        <w:r w:rsidR="00F346FE">
          <w:instrText xml:space="preserve"> PAGE   \* MERGEFORMAT </w:instrText>
        </w:r>
        <w:r w:rsidR="00F346FE">
          <w:fldChar w:fldCharType="separate"/>
        </w:r>
        <w:r w:rsidR="00F346FE">
          <w:rPr>
            <w:noProof/>
          </w:rPr>
          <w:t>2</w:t>
        </w:r>
        <w:r w:rsidR="00F346FE">
          <w:rPr>
            <w:noProof/>
          </w:rPr>
          <w:fldChar w:fldCharType="end"/>
        </w:r>
      </w:sdtContent>
    </w:sdt>
  </w:p>
  <w:p w14:paraId="3DADD6C6" w14:textId="1297B182" w:rsidR="00F346FE" w:rsidRDefault="00F346FE" w:rsidP="00F346FE">
    <w:pPr>
      <w:pStyle w:val="Footer"/>
      <w:tabs>
        <w:tab w:val="clear" w:pos="4680"/>
        <w:tab w:val="clear" w:pos="9360"/>
        <w:tab w:val="right" w:pos="10800"/>
      </w:tabs>
    </w:pPr>
    <w:r>
      <w:t>PFB Solutions</w:t>
    </w:r>
    <w:r>
      <w:tab/>
    </w:r>
    <w:r w:rsidR="00595D1F">
      <w:t>1</w:t>
    </w:r>
    <w:r>
      <w:t>.</w:t>
    </w:r>
    <w:r w:rsidR="00595D1F">
      <w:t>0</w:t>
    </w:r>
    <w:r>
      <w:t>.0</w:t>
    </w:r>
    <w:r w:rsidR="00595D1F">
      <w:t xml:space="preserve"> </w:t>
    </w:r>
    <w:r>
      <w:t>– 2022-</w:t>
    </w:r>
    <w:r w:rsidR="00595D1F">
      <w:t>12-08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32919" w14:textId="77777777" w:rsidR="001D03C7" w:rsidRDefault="001D03C7" w:rsidP="00F346FE">
      <w:pPr>
        <w:spacing w:after="0" w:line="240" w:lineRule="auto"/>
      </w:pPr>
      <w:r>
        <w:separator/>
      </w:r>
    </w:p>
  </w:footnote>
  <w:footnote w:type="continuationSeparator" w:id="0">
    <w:p w14:paraId="627F7B53" w14:textId="77777777" w:rsidR="001D03C7" w:rsidRDefault="001D03C7" w:rsidP="00F34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375"/>
    <w:multiLevelType w:val="hybridMultilevel"/>
    <w:tmpl w:val="9BA4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A6376"/>
    <w:multiLevelType w:val="hybridMultilevel"/>
    <w:tmpl w:val="F67451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5E62B7B"/>
    <w:multiLevelType w:val="hybridMultilevel"/>
    <w:tmpl w:val="7E9C8D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32C4F41"/>
    <w:multiLevelType w:val="hybridMultilevel"/>
    <w:tmpl w:val="C72EDF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9A441E"/>
    <w:multiLevelType w:val="hybridMultilevel"/>
    <w:tmpl w:val="CC08EC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4AF524B"/>
    <w:multiLevelType w:val="hybridMultilevel"/>
    <w:tmpl w:val="77BC08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72C24A8A"/>
    <w:multiLevelType w:val="hybridMultilevel"/>
    <w:tmpl w:val="9FB8E73E"/>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7" w15:restartNumberingAfterBreak="0">
    <w:nsid w:val="787F7A22"/>
    <w:multiLevelType w:val="hybridMultilevel"/>
    <w:tmpl w:val="68AA99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7BAD6090"/>
    <w:multiLevelType w:val="hybridMultilevel"/>
    <w:tmpl w:val="9D68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392811">
    <w:abstractNumId w:val="4"/>
  </w:num>
  <w:num w:numId="2" w16cid:durableId="1262102494">
    <w:abstractNumId w:val="2"/>
  </w:num>
  <w:num w:numId="3" w16cid:durableId="154345866">
    <w:abstractNumId w:val="5"/>
  </w:num>
  <w:num w:numId="4" w16cid:durableId="1805661270">
    <w:abstractNumId w:val="7"/>
  </w:num>
  <w:num w:numId="5" w16cid:durableId="1782676934">
    <w:abstractNumId w:val="8"/>
  </w:num>
  <w:num w:numId="6" w16cid:durableId="1505558737">
    <w:abstractNumId w:val="1"/>
  </w:num>
  <w:num w:numId="7" w16cid:durableId="58988804">
    <w:abstractNumId w:val="6"/>
  </w:num>
  <w:num w:numId="8" w16cid:durableId="1243638764">
    <w:abstractNumId w:val="0"/>
  </w:num>
  <w:num w:numId="9" w16cid:durableId="1146358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F8"/>
    <w:rsid w:val="00023001"/>
    <w:rsid w:val="0004429F"/>
    <w:rsid w:val="00132106"/>
    <w:rsid w:val="0018177F"/>
    <w:rsid w:val="001C69D4"/>
    <w:rsid w:val="001D03C7"/>
    <w:rsid w:val="002E614B"/>
    <w:rsid w:val="0031387D"/>
    <w:rsid w:val="00315AA9"/>
    <w:rsid w:val="0032453C"/>
    <w:rsid w:val="00342906"/>
    <w:rsid w:val="003702E5"/>
    <w:rsid w:val="004134D4"/>
    <w:rsid w:val="004339FE"/>
    <w:rsid w:val="004443A5"/>
    <w:rsid w:val="004F04F8"/>
    <w:rsid w:val="004F6817"/>
    <w:rsid w:val="00584902"/>
    <w:rsid w:val="00595D1F"/>
    <w:rsid w:val="00604C62"/>
    <w:rsid w:val="006144ED"/>
    <w:rsid w:val="006200E9"/>
    <w:rsid w:val="0068426E"/>
    <w:rsid w:val="00760CA8"/>
    <w:rsid w:val="00761E83"/>
    <w:rsid w:val="007727A4"/>
    <w:rsid w:val="007777EF"/>
    <w:rsid w:val="00830602"/>
    <w:rsid w:val="009018F6"/>
    <w:rsid w:val="00927A8F"/>
    <w:rsid w:val="00963393"/>
    <w:rsid w:val="009D7F76"/>
    <w:rsid w:val="00A0120B"/>
    <w:rsid w:val="00A222EA"/>
    <w:rsid w:val="00AF420C"/>
    <w:rsid w:val="00B06D88"/>
    <w:rsid w:val="00B33580"/>
    <w:rsid w:val="00B77A21"/>
    <w:rsid w:val="00C94462"/>
    <w:rsid w:val="00D24182"/>
    <w:rsid w:val="00D260B5"/>
    <w:rsid w:val="00D82E97"/>
    <w:rsid w:val="00E076FF"/>
    <w:rsid w:val="00EE3375"/>
    <w:rsid w:val="00EF1D63"/>
    <w:rsid w:val="00F2629F"/>
    <w:rsid w:val="00F346FE"/>
    <w:rsid w:val="00F91074"/>
    <w:rsid w:val="00F97B5B"/>
    <w:rsid w:val="00FC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31736"/>
  <w15:docId w15:val="{2E2DF5AD-7CE5-4278-BD13-1403525E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A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7E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18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24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68426E"/>
    <w:pPr>
      <w:spacing w:after="0" w:line="240" w:lineRule="auto"/>
    </w:pPr>
    <w:rPr>
      <w:rFonts w:ascii="Courier New" w:hAnsi="Courier New"/>
    </w:rPr>
  </w:style>
  <w:style w:type="character" w:customStyle="1" w:styleId="codeChar">
    <w:name w:val="code Char"/>
    <w:basedOn w:val="DefaultParagraphFont"/>
    <w:link w:val="code"/>
    <w:rsid w:val="0068426E"/>
    <w:rPr>
      <w:rFonts w:ascii="Courier New" w:hAnsi="Courier New"/>
    </w:rPr>
  </w:style>
  <w:style w:type="character" w:customStyle="1" w:styleId="Heading2Char">
    <w:name w:val="Heading 2 Char"/>
    <w:basedOn w:val="DefaultParagraphFont"/>
    <w:link w:val="Heading2"/>
    <w:uiPriority w:val="9"/>
    <w:rsid w:val="00927A8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06D88"/>
    <w:rPr>
      <w:b/>
      <w:bCs/>
    </w:rPr>
  </w:style>
  <w:style w:type="paragraph" w:styleId="NoSpacing">
    <w:name w:val="No Spacing"/>
    <w:uiPriority w:val="1"/>
    <w:qFormat/>
    <w:rsid w:val="00B06D88"/>
    <w:pPr>
      <w:spacing w:after="0" w:line="240" w:lineRule="auto"/>
    </w:pPr>
  </w:style>
  <w:style w:type="paragraph" w:styleId="Title">
    <w:name w:val="Title"/>
    <w:basedOn w:val="Normal"/>
    <w:next w:val="Normal"/>
    <w:link w:val="TitleChar"/>
    <w:uiPriority w:val="10"/>
    <w:qFormat/>
    <w:rsid w:val="00F34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6F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4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6FE"/>
  </w:style>
  <w:style w:type="paragraph" w:styleId="Footer">
    <w:name w:val="footer"/>
    <w:basedOn w:val="Normal"/>
    <w:link w:val="FooterChar"/>
    <w:uiPriority w:val="99"/>
    <w:unhideWhenUsed/>
    <w:rsid w:val="00F34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6FE"/>
  </w:style>
  <w:style w:type="paragraph" w:styleId="ListParagraph">
    <w:name w:val="List Paragraph"/>
    <w:basedOn w:val="Normal"/>
    <w:uiPriority w:val="34"/>
    <w:qFormat/>
    <w:rsid w:val="00F346FE"/>
    <w:pPr>
      <w:ind w:left="720"/>
      <w:contextualSpacing/>
    </w:pPr>
  </w:style>
  <w:style w:type="character" w:customStyle="1" w:styleId="fontstyle01">
    <w:name w:val="fontstyle01"/>
    <w:basedOn w:val="DefaultParagraphFont"/>
    <w:rsid w:val="00AF420C"/>
    <w:rPr>
      <w:rFonts w:ascii="Arial" w:hAnsi="Arial" w:cs="Arial" w:hint="default"/>
      <w:b w:val="0"/>
      <w:bCs w:val="0"/>
      <w:i w:val="0"/>
      <w:iCs w:val="0"/>
      <w:color w:val="000000"/>
      <w:sz w:val="22"/>
      <w:szCs w:val="22"/>
    </w:rPr>
  </w:style>
  <w:style w:type="character" w:styleId="PlaceholderText">
    <w:name w:val="Placeholder Text"/>
    <w:basedOn w:val="DefaultParagraphFont"/>
    <w:uiPriority w:val="99"/>
    <w:semiHidden/>
    <w:rsid w:val="004134D4"/>
    <w:rPr>
      <w:color w:val="808080"/>
    </w:rPr>
  </w:style>
  <w:style w:type="character" w:styleId="Hyperlink">
    <w:name w:val="Hyperlink"/>
    <w:basedOn w:val="DefaultParagraphFont"/>
    <w:uiPriority w:val="99"/>
    <w:unhideWhenUsed/>
    <w:rsid w:val="00FC7E93"/>
    <w:rPr>
      <w:color w:val="0563C1" w:themeColor="hyperlink"/>
      <w:u w:val="single"/>
    </w:rPr>
  </w:style>
  <w:style w:type="character" w:styleId="UnresolvedMention">
    <w:name w:val="Unresolved Mention"/>
    <w:basedOn w:val="DefaultParagraphFont"/>
    <w:uiPriority w:val="99"/>
    <w:semiHidden/>
    <w:unhideWhenUsed/>
    <w:rsid w:val="00FC7E93"/>
    <w:rPr>
      <w:color w:val="605E5C"/>
      <w:shd w:val="clear" w:color="auto" w:fill="E1DFDD"/>
    </w:rPr>
  </w:style>
  <w:style w:type="character" w:customStyle="1" w:styleId="Heading3Char">
    <w:name w:val="Heading 3 Char"/>
    <w:basedOn w:val="DefaultParagraphFont"/>
    <w:link w:val="Heading3"/>
    <w:uiPriority w:val="9"/>
    <w:rsid w:val="00FC7E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08012">
      <w:bodyDiv w:val="1"/>
      <w:marLeft w:val="0"/>
      <w:marRight w:val="0"/>
      <w:marTop w:val="0"/>
      <w:marBottom w:val="0"/>
      <w:divBdr>
        <w:top w:val="none" w:sz="0" w:space="0" w:color="auto"/>
        <w:left w:val="none" w:sz="0" w:space="0" w:color="auto"/>
        <w:bottom w:val="none" w:sz="0" w:space="0" w:color="auto"/>
        <w:right w:val="none" w:sz="0" w:space="0" w:color="auto"/>
      </w:divBdr>
      <w:divsChild>
        <w:div w:id="1655992475">
          <w:marLeft w:val="0"/>
          <w:marRight w:val="0"/>
          <w:marTop w:val="0"/>
          <w:marBottom w:val="0"/>
          <w:divBdr>
            <w:top w:val="none" w:sz="0" w:space="0" w:color="auto"/>
            <w:left w:val="none" w:sz="0" w:space="0" w:color="auto"/>
            <w:bottom w:val="none" w:sz="0" w:space="0" w:color="auto"/>
            <w:right w:val="none" w:sz="0" w:space="0" w:color="auto"/>
          </w:divBdr>
          <w:divsChild>
            <w:div w:id="1674066943">
              <w:marLeft w:val="0"/>
              <w:marRight w:val="0"/>
              <w:marTop w:val="0"/>
              <w:marBottom w:val="0"/>
              <w:divBdr>
                <w:top w:val="none" w:sz="0" w:space="0" w:color="auto"/>
                <w:left w:val="none" w:sz="0" w:space="0" w:color="auto"/>
                <w:bottom w:val="none" w:sz="0" w:space="0" w:color="auto"/>
                <w:right w:val="none" w:sz="0" w:space="0" w:color="auto"/>
              </w:divBdr>
            </w:div>
            <w:div w:id="1163665998">
              <w:marLeft w:val="0"/>
              <w:marRight w:val="0"/>
              <w:marTop w:val="0"/>
              <w:marBottom w:val="0"/>
              <w:divBdr>
                <w:top w:val="none" w:sz="0" w:space="0" w:color="auto"/>
                <w:left w:val="none" w:sz="0" w:space="0" w:color="auto"/>
                <w:bottom w:val="none" w:sz="0" w:space="0" w:color="auto"/>
                <w:right w:val="none" w:sz="0" w:space="0" w:color="auto"/>
              </w:divBdr>
            </w:div>
            <w:div w:id="502014323">
              <w:marLeft w:val="0"/>
              <w:marRight w:val="0"/>
              <w:marTop w:val="0"/>
              <w:marBottom w:val="0"/>
              <w:divBdr>
                <w:top w:val="none" w:sz="0" w:space="0" w:color="auto"/>
                <w:left w:val="none" w:sz="0" w:space="0" w:color="auto"/>
                <w:bottom w:val="none" w:sz="0" w:space="0" w:color="auto"/>
                <w:right w:val="none" w:sz="0" w:space="0" w:color="auto"/>
              </w:divBdr>
            </w:div>
            <w:div w:id="1287541289">
              <w:marLeft w:val="0"/>
              <w:marRight w:val="0"/>
              <w:marTop w:val="0"/>
              <w:marBottom w:val="0"/>
              <w:divBdr>
                <w:top w:val="none" w:sz="0" w:space="0" w:color="auto"/>
                <w:left w:val="none" w:sz="0" w:space="0" w:color="auto"/>
                <w:bottom w:val="none" w:sz="0" w:space="0" w:color="auto"/>
                <w:right w:val="none" w:sz="0" w:space="0" w:color="auto"/>
              </w:divBdr>
            </w:div>
            <w:div w:id="189295022">
              <w:marLeft w:val="0"/>
              <w:marRight w:val="0"/>
              <w:marTop w:val="0"/>
              <w:marBottom w:val="0"/>
              <w:divBdr>
                <w:top w:val="none" w:sz="0" w:space="0" w:color="auto"/>
                <w:left w:val="none" w:sz="0" w:space="0" w:color="auto"/>
                <w:bottom w:val="none" w:sz="0" w:space="0" w:color="auto"/>
                <w:right w:val="none" w:sz="0" w:space="0" w:color="auto"/>
              </w:divBdr>
            </w:div>
            <w:div w:id="1285040919">
              <w:marLeft w:val="0"/>
              <w:marRight w:val="0"/>
              <w:marTop w:val="0"/>
              <w:marBottom w:val="0"/>
              <w:divBdr>
                <w:top w:val="none" w:sz="0" w:space="0" w:color="auto"/>
                <w:left w:val="none" w:sz="0" w:space="0" w:color="auto"/>
                <w:bottom w:val="none" w:sz="0" w:space="0" w:color="auto"/>
                <w:right w:val="none" w:sz="0" w:space="0" w:color="auto"/>
              </w:divBdr>
            </w:div>
            <w:div w:id="339818904">
              <w:marLeft w:val="0"/>
              <w:marRight w:val="0"/>
              <w:marTop w:val="0"/>
              <w:marBottom w:val="0"/>
              <w:divBdr>
                <w:top w:val="none" w:sz="0" w:space="0" w:color="auto"/>
                <w:left w:val="none" w:sz="0" w:space="0" w:color="auto"/>
                <w:bottom w:val="none" w:sz="0" w:space="0" w:color="auto"/>
                <w:right w:val="none" w:sz="0" w:space="0" w:color="auto"/>
              </w:divBdr>
            </w:div>
            <w:div w:id="641546020">
              <w:marLeft w:val="0"/>
              <w:marRight w:val="0"/>
              <w:marTop w:val="0"/>
              <w:marBottom w:val="0"/>
              <w:divBdr>
                <w:top w:val="none" w:sz="0" w:space="0" w:color="auto"/>
                <w:left w:val="none" w:sz="0" w:space="0" w:color="auto"/>
                <w:bottom w:val="none" w:sz="0" w:space="0" w:color="auto"/>
                <w:right w:val="none" w:sz="0" w:space="0" w:color="auto"/>
              </w:divBdr>
            </w:div>
            <w:div w:id="18806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olNamesAllTaken/scbs/tree/main/scrip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3ADA-1314-4430-B75E-A56F537D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6</cp:revision>
  <dcterms:created xsi:type="dcterms:W3CDTF">2022-12-09T07:52:00Z</dcterms:created>
  <dcterms:modified xsi:type="dcterms:W3CDTF">2022-12-09T09:47:00Z</dcterms:modified>
</cp:coreProperties>
</file>