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21C2D"/>
          <w:sz w:val="48"/>
        </w:rPr>
        <w:t>OCT AI 创作工作室说明文档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506078"/>
          <w:sz w:val="24"/>
        </w:rPr>
        <w:t>迭代 01：快速开始版</w:t>
      </w:r>
    </w:p>
    <w:p>
      <w:pPr>
        <w:jc w:val="center"/>
      </w:pPr>
      <w:r>
        <w:rPr>
          <w:rFonts w:ascii="微软雅黑" w:hAnsi="微软雅黑" w:eastAsia="微软雅黑"/>
          <w:b w:val="0"/>
          <w:color w:val="788296"/>
          <w:sz w:val="20"/>
        </w:rPr>
        <w:t>特点：先让使用者快速跑通工具，文字最直接。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一、快速开始</w:t>
      </w:r>
    </w:p>
    <w:p>
      <w:r>
        <w:rPr>
          <w:rFonts w:ascii="微软雅黑" w:hAnsi="微软雅黑" w:eastAsia="微软雅黑"/>
          <w:b/>
          <w:sz w:val="21"/>
        </w:rPr>
        <w:t>这一章的目标是先把工具跑起来。先不用理解所有按钮，照着做，先完成一次最简单的生成。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打开软件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进入 D:\Program Files\OCT 文件夹。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双击“启动服务.bat”。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黑色窗口出现后不要关闭，它就是本地服务。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浏览器打开 http://127.0.0.1:3010/。如果没有自动打开，就手动复制这个地址。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先配 API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进入“API 设置”。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选择已有平台，或点“新增平台”。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填写平台名称、请求地址、API Key。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填写模型列表：生图模型、对话模型、视频模型分开填。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点“保存”。没有保存，其他页面读不到配置。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需要本地 ComfyUI 时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先启动本机 ComfyUI。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进入“ComfyUI 设置”。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后端地址一般填 127.0.0.1:8188。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导入或转换工作流，提取字段，保存配置。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需要 RunningHub 时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先在 API 设置中添加 RunningHub 并保存 API Key。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进入“RunningHub”。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填写 workflowId。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需要自动识别参数时，上传完整工作流 JSON 并拉取参数。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检查节点字段后保存模板。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跑通第一个生成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进入“无限画布”。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点击“新建画布”。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添加提示词节点，写一句画面描述。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添加 API 生成节点，选择平台和模型。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把提示词连到生成节点，点击生成。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3FF"/>
          </w:tcPr>
          <w:p>
            <w:r>
              <w:rPr>
                <w:rFonts w:ascii="微软雅黑" w:hAnsi="微软雅黑" w:eastAsia="微软雅黑"/>
                <w:b/>
                <w:color w:val="172554"/>
                <w:sz w:val="21"/>
              </w:rPr>
              <w:t>先跑通，再研究复杂功能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• 第一次使用不要直接碰复杂工作流，先跑通一个简单生图。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• 如果生成失败，优先检查 API 设置有没有保存。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• ComfyUI 和 RunningHub 都是进阶配置，确认基础 API 可用后再配置会更顺。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二、主界面看哪里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36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3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主界面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左侧是功能菜单，点击不同按钮切换页面。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中间是当前工作区，比如画布列表、API 设置、ComfyUI 设置。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底部是常用配置入口：API 设置、ComfyUI 设置、RunningHub、软件更新。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已有画布直接点卡片打开，新项目点“新建画布”。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按钮功能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图片编辑：进入图片处理类功能。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文生图：输入文字生成图片。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细节增强：提升图片清晰度和细节。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角度控制：控制人物、产品或场景视角。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在线生图：调用在线生图模型。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视频生成：调用视频模型。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动作迁移：让主体图跟随模板视频动作。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GPT 对话：写提示词、写脚本、分析风格。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AI 网站：外部网站导航和脚本辅助。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提示词库：管理常用提示词模板。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无限画布：把图片、提示词、模型、工作流串成流程。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三、必须会的三个设置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API 设置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这里管理平台、API Key、请求地址和模型。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生图、对话、视频模型要分开维护。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改完一定点保存。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如果画布里没有模型可选，先检查这里。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ComfyUI 设置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这里连接本地 ComfyUI。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后端地址常见是 127.0.0.1:8188。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完整 workflow 通常要转换成 API 工作流。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字段只保留常改项，比如提示词、图片、宽高、步数、强度。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RunningHub 设置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这里连接云端 RunningHub 工作流。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workflowId 是云端工作流 ID，必须填对。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节点字段决定画布里要输入什么：图片、文本或参数。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保存模板后才能在画布中调用。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四、重点功能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动作迁移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作用：让主体图中的人物、角色或宠物跟随模板视频动作。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输入：主体图片 + 模板视频。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输出：一段动作迁移后的视频。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适合：跳舞、走路、挥手、角色表演、短视频素材。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注意：主体图要清楚，模板视频动作要稳定，不要频繁切镜头。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无限画布里的图片编辑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裁剪：重新构图，去掉多余边缘。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遮罩：标出要局部重绘或替换的区域。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画笔：做标记或辅助说明。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马赛克：遮挡不想展示的区域。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宫格切分：把图片切成漫画格、分镜格或九宫格。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扩图：向画面外补背景，半身变全身，横图竖图扩展。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360 全景：生成 2:1 无缝全景类画面。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常见问题</w:t>
      </w:r>
    </w:p>
    <w:p>
      <w:r>
        <w:rPr>
          <w:rFonts w:ascii="微软雅黑" w:hAnsi="微软雅黑" w:eastAsia="微软雅黑"/>
          <w:b/>
          <w:sz w:val="21"/>
        </w:rPr>
        <w:t>网页打不开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确认黑色启动窗口还在；如果关了，重新双击“启动服务.bat”。</w:t>
      </w:r>
    </w:p>
    <w:p>
      <w:r>
        <w:rPr>
          <w:rFonts w:ascii="微软雅黑" w:hAnsi="微软雅黑" w:eastAsia="微软雅黑"/>
          <w:b/>
          <w:sz w:val="21"/>
        </w:rPr>
        <w:t>画布没有模型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去 API 设置检查模型有没有填，并确认已经保存。</w:t>
      </w:r>
    </w:p>
    <w:p>
      <w:r>
        <w:rPr>
          <w:rFonts w:ascii="微软雅黑" w:hAnsi="微软雅黑" w:eastAsia="微软雅黑"/>
          <w:b/>
          <w:sz w:val="21"/>
        </w:rPr>
        <w:t>生成失败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先检查 API Key、模型名、网络、账号余额。</w:t>
      </w:r>
    </w:p>
    <w:p>
      <w:r>
        <w:rPr>
          <w:rFonts w:ascii="微软雅黑" w:hAnsi="微软雅黑" w:eastAsia="微软雅黑"/>
          <w:b/>
          <w:sz w:val="21"/>
        </w:rPr>
        <w:t>ComfyUI 失败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确认 ComfyUI 已启动，地址正确，工作流和模型文件完整。</w:t>
      </w:r>
    </w:p>
    <w:p>
      <w:r>
        <w:rPr>
          <w:rFonts w:ascii="微软雅黑" w:hAnsi="微软雅黑" w:eastAsia="微软雅黑"/>
          <w:b/>
          <w:sz w:val="21"/>
        </w:rPr>
        <w:t>RunningHub 失败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检查 API Key、workflowId 和节点字段。</w:t>
      </w:r>
    </w:p>
    <w:p>
      <w:r>
        <w:rPr>
          <w:rFonts w:ascii="微软雅黑" w:hAnsi="微软雅黑" w:eastAsia="微软雅黑"/>
          <w:b/>
          <w:sz w:val="21"/>
        </w:rPr>
        <w:t>动作迁移效果差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换清晰主体图，换动作稳定的模板视频。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