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21C2D"/>
          <w:sz w:val="48"/>
        </w:rPr>
        <w:t>OCT AI 创作工作室说明文档</w:t>
      </w:r>
    </w:p>
    <w:p>
      <w:pPr>
        <w:jc w:val="center"/>
      </w:pPr>
      <w:r>
        <w:rPr>
          <w:rFonts w:ascii="微软雅黑" w:hAnsi="微软雅黑" w:eastAsia="微软雅黑"/>
          <w:b w:val="0"/>
          <w:color w:val="506078"/>
          <w:sz w:val="24"/>
        </w:rPr>
        <w:t>迭代 03：培训讲义版</w:t>
      </w:r>
    </w:p>
    <w:p>
      <w:pPr>
        <w:jc w:val="center"/>
      </w:pPr>
      <w:r>
        <w:rPr>
          <w:rFonts w:ascii="微软雅黑" w:hAnsi="微软雅黑" w:eastAsia="微软雅黑"/>
          <w:b w:val="0"/>
          <w:color w:val="788296"/>
          <w:sz w:val="20"/>
        </w:rPr>
        <w:t>特点：适合讲给团队听，带练习任务和检查点。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培训目标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会启动工具。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会配置 API。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会进入无限画布完成一次生图。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会区分 AI 网站和提示词库。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知道动作迁移和图片编辑什么时候用。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一、快速开始</w:t>
      </w:r>
    </w:p>
    <w:p>
      <w:r>
        <w:rPr>
          <w:rFonts w:ascii="微软雅黑" w:hAnsi="微软雅黑" w:eastAsia="微软雅黑"/>
          <w:b/>
          <w:sz w:val="21"/>
        </w:rPr>
        <w:t>这一章的目标是先把工具跑起来。先不用理解所有按钮，照着做，先完成一次最简单的生成。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打开软件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 D:\Program Files\OCT 文件夹。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双击“启动服务.bat”。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黑色窗口出现后不要关闭，它就是本地服务。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浏览器打开 http://127.0.0.1:3010/。如果没有自动打开，就手动复制这个地址。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先配 API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进入“API 设置”。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选择已有平台，或点“新增平台”。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填写平台名称、请求地址、API Key。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填写模型列表：生图模型、对话模型、视频模型分开填。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点“保存”。没有保存，其他页面读不到配置。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需要本地 ComfyUI 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先启动本机 ComfyUI。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进入“ComfyUI 设置”。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后端地址一般填 127.0.0.1:8188。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导入或转换工作流，提取字段，保存配置。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需要 RunningHub 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先在 API 设置中添加 RunningHub 并保存 API Key。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进入“RunningHub”。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填写 workflowId。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需要自动识别参数时，上传完整工作流 JSON 并拉取参数。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检查节点字段后保存模板。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跑通第一个生成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进入“无限画布”。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点击“新建画布”。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添加提示词节点，写一句画面描述。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添加 API 生成节点，选择平台和模型。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把提示词连到生成节点，点击生成。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3FF"/>
          </w:tcPr>
          <w:p>
            <w:r>
              <w:rPr>
                <w:rFonts w:ascii="微软雅黑" w:hAnsi="微软雅黑" w:eastAsia="微软雅黑"/>
                <w:b/>
                <w:color w:val="172554"/>
                <w:sz w:val="21"/>
              </w:rPr>
              <w:t>先跑通，再研究复杂功能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• 第一次使用不要直接碰复杂工作流，先跑通一个简单生图。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• 如果生成失败，优先检查 API 设置有没有保存。</w:t>
            </w:r>
          </w:p>
          <w:p>
            <w:r>
              <w:rPr>
                <w:rFonts w:ascii="微软雅黑" w:hAnsi="微软雅黑" w:eastAsia="微软雅黑"/>
                <w:b w:val="0"/>
                <w:sz w:val="19"/>
              </w:rPr>
              <w:t>• ComfyUI 和 RunningHub 都是进阶配置，确认基础 API 可用后再配置会更顺。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培训任务 1：配置 API 并跑通生图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18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1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添加或选择一个平台。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检查 API Key。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检查生图模型。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保存。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0"/>
        </w:rPr>
        <w:t>回到无限画布，使用 API 生成节点跑一张图。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培训任务 2：理解两个资料库</w:t>
      </w:r>
    </w:p>
    <w:p>
      <w:r>
        <w:rPr>
          <w:rFonts w:ascii="微软雅黑" w:hAnsi="微软雅黑" w:eastAsia="微软雅黑"/>
          <w:b/>
          <w:sz w:val="21"/>
        </w:rPr>
        <w:t>AI 网站是外部网站导航；提示词库是提示词模板管理。不要混用。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40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ites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53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5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培训任务 3：理解进阶工作流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ComfyUI 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这里连接本地 ComfyUI。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后端地址常见是 127.0.0.1:8188。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完整 workflow 通常要转换成 API 工作流。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字段只保留常改项，比如提示词、图片、宽高、步数、强度。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RunningHub 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这里连接云端 RunningHub 工作流。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workflowId 是云端工作流 ID，必须填对。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节点字段决定画布里要输入什么：图片、文本或参数。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保存模板后才能在画布中调用。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动作迁移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作用：让主体图中的人物、角色或宠物跟随模板视频动作。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输入：主体图片 + 模板视频。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输出：一段动作迁移后的视频。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适合：跳舞、走路、挥手、角色表演、短视频素材。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注意：主体图要清楚，模板视频动作要稳定，不要频繁切镜头。</w:t>
      </w:r>
    </w:p>
    <w:p>
      <w:pPr>
        <w:pStyle w:val="Heading2"/>
      </w:pPr>
      <w:r>
        <w:rPr>
          <w:rFonts w:ascii="微软雅黑" w:hAnsi="微软雅黑" w:eastAsia="微软雅黑"/>
          <w:b/>
          <w:color w:val="264653"/>
          <w:sz w:val="25"/>
        </w:rPr>
        <w:t>无限画布里的图片编辑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裁剪：重新构图，去掉多余边缘。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遮罩：标出要局部重绘或替换的区域。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画笔：做标记或辅助说明。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马赛克：遮挡不想展示的区域。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宫格切分：把图片切成漫画格、分镜格或九宫格。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扩图：向画面外补背景，半身变全身，横图竖图扩展。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360 全景：生成 2:1 无缝全景类画面。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常见问题</w:t>
      </w:r>
    </w:p>
    <w:p>
      <w:r>
        <w:rPr>
          <w:rFonts w:ascii="微软雅黑" w:hAnsi="微软雅黑" w:eastAsia="微软雅黑"/>
          <w:b/>
          <w:sz w:val="21"/>
        </w:rPr>
        <w:t>网页打不开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确认黑色启动窗口还在；如果关了，重新双击“启动服务.bat”。</w:t>
      </w:r>
    </w:p>
    <w:p>
      <w:r>
        <w:rPr>
          <w:rFonts w:ascii="微软雅黑" w:hAnsi="微软雅黑" w:eastAsia="微软雅黑"/>
          <w:b/>
          <w:sz w:val="21"/>
        </w:rPr>
        <w:t>画布没有模型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去 API 设置检查模型有没有填，并确认已经保存。</w:t>
      </w:r>
    </w:p>
    <w:p>
      <w:r>
        <w:rPr>
          <w:rFonts w:ascii="微软雅黑" w:hAnsi="微软雅黑" w:eastAsia="微软雅黑"/>
          <w:b/>
          <w:sz w:val="21"/>
        </w:rPr>
        <w:t>生成失败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先检查 API Key、模型名、网络、账号余额。</w:t>
      </w:r>
    </w:p>
    <w:p>
      <w:r>
        <w:rPr>
          <w:rFonts w:ascii="微软雅黑" w:hAnsi="微软雅黑" w:eastAsia="微软雅黑"/>
          <w:b/>
          <w:sz w:val="21"/>
        </w:rPr>
        <w:t>ComfyUI 失败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确认 ComfyUI 已启动，地址正确，工作流和模型文件完整。</w:t>
      </w:r>
    </w:p>
    <w:p>
      <w:r>
        <w:rPr>
          <w:rFonts w:ascii="微软雅黑" w:hAnsi="微软雅黑" w:eastAsia="微软雅黑"/>
          <w:b/>
          <w:sz w:val="21"/>
        </w:rPr>
        <w:t>RunningHub 失败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检查 API Key、workflowId 和节点字段。</w:t>
      </w:r>
    </w:p>
    <w:p>
      <w:r>
        <w:rPr>
          <w:rFonts w:ascii="微软雅黑" w:hAnsi="微软雅黑" w:eastAsia="微软雅黑"/>
          <w:b/>
          <w:sz w:val="21"/>
        </w:rPr>
        <w:t>动作迁移效果差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换清晰主体图，换动作稳定的模板视频。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