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right"/>
        <w:rPr>
          <w:rFonts w:ascii="黑体" w:hAnsi="黑体" w:eastAsia="黑体" w:cs="宋体"/>
          <w:sz w:val="44"/>
        </w:rPr>
      </w:pPr>
    </w:p>
    <w:p>
      <w:pPr>
        <w:spacing w:after="0" w:line="360" w:lineRule="auto"/>
        <w:ind w:left="-284" w:leftChars="-129" w:right="-341" w:rightChars="-155"/>
        <w:jc w:val="right"/>
        <w:rPr>
          <w:rFonts w:ascii="黑体" w:hAnsi="黑体" w:eastAsia="黑体" w:cs="宋体"/>
          <w:sz w:val="48"/>
        </w:rPr>
      </w:pPr>
      <w:r>
        <w:rPr>
          <w:rFonts w:hint="eastAsia" w:ascii="黑体" w:hAnsi="黑体" w:eastAsia="黑体" w:cs="宋体"/>
          <w:sz w:val="48"/>
        </w:rPr>
        <w:t>2020年全国职业院校技能大赛改革试点赛</w:t>
      </w:r>
    </w:p>
    <w:p>
      <w:pPr>
        <w:spacing w:after="0" w:line="360" w:lineRule="auto"/>
        <w:jc w:val="center"/>
        <w:rPr>
          <w:rFonts w:ascii="仿宋" w:hAnsi="仿宋" w:eastAsia="仿宋" w:cs="宋体"/>
          <w:sz w:val="56"/>
        </w:rPr>
      </w:pPr>
    </w:p>
    <w:p>
      <w:pPr>
        <w:spacing w:after="0"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“网络系统管理”赛项</w:t>
      </w:r>
    </w:p>
    <w:p>
      <w:pPr>
        <w:spacing w:after="0" w:line="360" w:lineRule="auto"/>
        <w:jc w:val="center"/>
        <w:rPr>
          <w:rFonts w:hint="eastAsia"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“网络构建”模块</w:t>
      </w: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  <w:r>
        <w:rPr>
          <w:rFonts w:hint="eastAsia" w:ascii="黑体" w:hAnsi="黑体" w:eastAsia="黑体"/>
          <w:sz w:val="48"/>
        </w:rPr>
        <w:t>（</w:t>
      </w:r>
      <w:r>
        <w:rPr>
          <w:rFonts w:hint="eastAsia" w:ascii="黑体" w:hAnsi="黑体" w:eastAsia="黑体"/>
          <w:sz w:val="48"/>
          <w:lang w:val="en-US" w:eastAsia="zh-CN"/>
        </w:rPr>
        <w:t>样卷</w:t>
      </w:r>
      <w:bookmarkStart w:id="14" w:name="_GoBack"/>
      <w:bookmarkEnd w:id="14"/>
      <w:r>
        <w:rPr>
          <w:rFonts w:hint="eastAsia" w:ascii="黑体" w:hAnsi="黑体" w:eastAsia="黑体"/>
          <w:sz w:val="48"/>
        </w:rPr>
        <w:t>1）</w:t>
      </w: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</w:rPr>
      </w:pPr>
    </w:p>
    <w:p>
      <w:pPr>
        <w:spacing w:after="0" w:line="360" w:lineRule="auto"/>
        <w:jc w:val="center"/>
      </w:pPr>
      <w:r>
        <w:drawing>
          <wp:inline distT="0" distB="0" distL="0" distR="0">
            <wp:extent cx="1872615" cy="1236980"/>
            <wp:effectExtent l="0" t="0" r="0" b="0"/>
            <wp:docPr id="4" name="图片 3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img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176" cy="1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hint="eastAsia" w:ascii="仿宋" w:hAnsi="仿宋" w:eastAsia="仿宋" w:cs="Arial"/>
          <w:b/>
          <w:bCs/>
          <w:sz w:val="32"/>
          <w:szCs w:val="32"/>
        </w:rPr>
        <w:t>全国职业院校技能大赛执委会.技术专家组</w:t>
      </w:r>
    </w:p>
    <w:p>
      <w:pPr>
        <w:spacing w:after="0" w:line="360" w:lineRule="auto"/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ascii="仿宋" w:hAnsi="仿宋" w:eastAsia="仿宋" w:cs="Arial"/>
          <w:b/>
          <w:bCs/>
          <w:sz w:val="32"/>
          <w:szCs w:val="32"/>
        </w:rPr>
        <w:t>2020年</w:t>
      </w:r>
      <w:r>
        <w:rPr>
          <w:rFonts w:hint="eastAsia" w:ascii="仿宋" w:hAnsi="仿宋" w:eastAsia="仿宋" w:cs="Arial"/>
          <w:b/>
          <w:bCs/>
          <w:sz w:val="32"/>
          <w:szCs w:val="32"/>
        </w:rPr>
        <w:t>9</w:t>
      </w:r>
      <w:r>
        <w:rPr>
          <w:rFonts w:ascii="仿宋" w:hAnsi="仿宋" w:eastAsia="仿宋" w:cs="Arial"/>
          <w:b/>
          <w:bCs/>
          <w:sz w:val="32"/>
          <w:szCs w:val="32"/>
        </w:rPr>
        <w:t>月</w:t>
      </w: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71765936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24"/>
            <w:spacing w:before="0" w:line="360" w:lineRule="auto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"_Toc51860187" </w:instrText>
          </w:r>
          <w:r>
            <w:fldChar w:fldCharType="separate"/>
          </w:r>
          <w:r>
            <w:rPr>
              <w:rStyle w:val="15"/>
              <w:rFonts w:hint="eastAsia"/>
            </w:rPr>
            <w:t>一．说明</w:t>
          </w:r>
          <w:r>
            <w:tab/>
          </w:r>
          <w:r>
            <w:fldChar w:fldCharType="begin"/>
          </w:r>
          <w:r>
            <w:instrText xml:space="preserve"> PAGEREF _Toc51860187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"_Toc51860188" </w:instrText>
          </w:r>
          <w:r>
            <w:fldChar w:fldCharType="separate"/>
          </w:r>
          <w:r>
            <w:rPr>
              <w:rStyle w:val="15"/>
              <w:rFonts w:hint="eastAsia"/>
            </w:rPr>
            <w:t>二．项目背景</w:t>
          </w:r>
          <w:r>
            <w:tab/>
          </w:r>
          <w:r>
            <w:fldChar w:fldCharType="begin"/>
          </w:r>
          <w:r>
            <w:instrText xml:space="preserve"> PAGEREF _Toc51860188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"_Toc51860189" </w:instrText>
          </w:r>
          <w:r>
            <w:fldChar w:fldCharType="separate"/>
          </w:r>
          <w:r>
            <w:rPr>
              <w:rStyle w:val="15"/>
              <w:rFonts w:hint="eastAsia"/>
            </w:rPr>
            <w:t>三．项目规划和设计</w:t>
          </w:r>
          <w:r>
            <w:tab/>
          </w:r>
          <w:r>
            <w:fldChar w:fldCharType="begin"/>
          </w:r>
          <w:r>
            <w:instrText xml:space="preserve"> PAGEREF _Toc51860189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"_Toc51860190" </w:instrText>
          </w:r>
          <w:r>
            <w:fldChar w:fldCharType="separate"/>
          </w:r>
          <w:r>
            <w:rPr>
              <w:rStyle w:val="15"/>
              <w:rFonts w:hint="eastAsia"/>
            </w:rPr>
            <w:t>四．网络项目实施</w:t>
          </w:r>
          <w:r>
            <w:tab/>
          </w:r>
          <w:r>
            <w:fldChar w:fldCharType="begin"/>
          </w:r>
          <w:r>
            <w:instrText xml:space="preserve"> PAGEREF _Toc51860190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"_Toc51860191"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（一）设备基础信息配置与验证</w:t>
          </w:r>
          <w:r>
            <w:tab/>
          </w:r>
          <w:r>
            <w:fldChar w:fldCharType="begin"/>
          </w:r>
          <w:r>
            <w:instrText xml:space="preserve"> PAGEREF _Toc51860191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"_Toc51860192"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（二）网络搭建与网络冗余备份方案部署</w:t>
          </w:r>
          <w:r>
            <w:tab/>
          </w:r>
          <w:r>
            <w:fldChar w:fldCharType="begin"/>
          </w:r>
          <w:r>
            <w:instrText xml:space="preserve"> PAGEREF _Toc51860192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"_Toc51860193"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（三）移动互联网搭建与无线网络优化</w:t>
          </w:r>
          <w:r>
            <w:tab/>
          </w:r>
          <w:r>
            <w:fldChar w:fldCharType="begin"/>
          </w:r>
          <w:r>
            <w:instrText xml:space="preserve"> PAGEREF _Toc51860193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"_Toc51860194"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（四）实施出口安全防护与远程接入</w:t>
          </w:r>
          <w:r>
            <w:tab/>
          </w:r>
          <w:r>
            <w:fldChar w:fldCharType="begin"/>
          </w:r>
          <w:r>
            <w:instrText xml:space="preserve"> PAGEREF _Toc51860194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"_Toc51860195" </w:instrText>
          </w:r>
          <w:r>
            <w:fldChar w:fldCharType="separate"/>
          </w:r>
          <w:r>
            <w:rPr>
              <w:rStyle w:val="15"/>
              <w:rFonts w:hint="eastAsia"/>
            </w:rPr>
            <w:t>五．无线网络规划与实施</w:t>
          </w:r>
          <w:r>
            <w:tab/>
          </w:r>
          <w:r>
            <w:fldChar w:fldCharType="begin"/>
          </w:r>
          <w:r>
            <w:instrText xml:space="preserve"> PAGEREF _Toc51860195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"_Toc51860196"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（一）无线网络业务背景及需求介绍</w:t>
          </w:r>
          <w:r>
            <w:tab/>
          </w:r>
          <w:r>
            <w:fldChar w:fldCharType="begin"/>
          </w:r>
          <w:r>
            <w:instrText xml:space="preserve"> PAGEREF _Toc51860196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"_Toc51860197" </w:instrText>
          </w:r>
          <w:r>
            <w:fldChar w:fldCharType="separate"/>
          </w:r>
          <w:r>
            <w:rPr>
              <w:rStyle w:val="15"/>
              <w:rFonts w:hint="eastAsia" w:asciiTheme="minorEastAsia" w:hAnsiTheme="minorEastAsia"/>
            </w:rPr>
            <w:t>（二）无线网络中的业务规划</w:t>
          </w:r>
          <w:r>
            <w:tab/>
          </w:r>
          <w:r>
            <w:fldChar w:fldCharType="begin"/>
          </w:r>
          <w:r>
            <w:instrText xml:space="preserve"> PAGEREF _Toc51860197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"_Toc51860198" </w:instrText>
          </w:r>
          <w:r>
            <w:fldChar w:fldCharType="separate"/>
          </w:r>
          <w:r>
            <w:rPr>
              <w:rStyle w:val="15"/>
              <w:rFonts w:hint="eastAsia"/>
            </w:rPr>
            <w:t>六．提交竞赛结果文件说明</w:t>
          </w:r>
          <w:r>
            <w:tab/>
          </w:r>
          <w:r>
            <w:fldChar w:fldCharType="begin"/>
          </w:r>
          <w:r>
            <w:instrText xml:space="preserve"> PAGEREF _Toc51860198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spacing w:after="0" w:line="360" w:lineRule="auto"/>
          </w:pPr>
          <w:r>
            <w:fldChar w:fldCharType="end"/>
          </w:r>
        </w:p>
      </w:sdtContent>
    </w:sdt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pStyle w:val="2"/>
        <w:spacing w:before="0" w:after="0" w:line="360" w:lineRule="auto"/>
      </w:pPr>
      <w:bookmarkStart w:id="0" w:name="_Toc51860187"/>
      <w:r>
        <w:rPr>
          <w:rFonts w:hint="eastAsia"/>
        </w:rPr>
        <w:t>一．说明</w:t>
      </w:r>
      <w:bookmarkEnd w:id="0"/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本模块比赛时间为4小时。请合理分配竞赛时间。请仔细阅读以下要求。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1. 比赛时间结束时，请将工作站保持运行状态，评分过程需要在运行状态进行，不允许重启。由于重启造成配置丢失由考生个人负责。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 为了方便测试，全网允许ICMP流量通行，请将操作系统的防火墙配置为允许Ping状态。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3．默认密码：XXXXXX。</w:t>
      </w:r>
    </w:p>
    <w:p>
      <w:pPr>
        <w:spacing w:after="0" w:line="360" w:lineRule="auto"/>
        <w:ind w:firstLine="480" w:firstLineChars="200"/>
      </w:pPr>
      <w:r>
        <w:rPr>
          <w:rFonts w:hint="eastAsia"/>
          <w:sz w:val="24"/>
          <w:szCs w:val="24"/>
        </w:rPr>
        <w:t>4．软件&amp;工具:见“2020年全国职业院校技能大赛改革试点赛赛项规程”。</w:t>
      </w:r>
    </w:p>
    <w:p>
      <w:pPr>
        <w:pStyle w:val="2"/>
        <w:spacing w:before="0" w:after="0" w:line="360" w:lineRule="auto"/>
      </w:pPr>
      <w:bookmarkStart w:id="1" w:name="_Toc51860188"/>
      <w:r>
        <w:rPr>
          <w:rFonts w:hint="eastAsia"/>
        </w:rPr>
        <w:t>二．项目背景</w:t>
      </w:r>
      <w:bookmarkEnd w:id="1"/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陕西招财银行是一家地方性商业银行，创建于1985年，其省行（一级行）位于陕西省西安市，在全省各地市均建有二级行，各区县建立的支行及网点已超过150个。随着省行的网络扁平化改造，所有的二级行、支行及网点均需要直接连接到省行，其网络运行及维护的效率也得到了极大的提升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保证网络的稳定且方便维护，省行网络分为核心区、业务区、互联区、外联区四个部分。其中：核心区作为全网的中心枢纽承担了各类业务数据流量的转发工作。业务区分别通过有线和无线网络，为生产数据流（存/取款等相关数据）和办公数据流（OA、视频会议等与钱无关的数据）提供了服务。互联区通过MSTP专线连接总行、全省所有的二级行、支行及网点。外联区通过互联网向用户提供如网上银行等线上服务，并对接第三方公司并提供相关服务；同时，省行的办公人员也能通过外联区访问Internet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各支行/网点的业务也包括生产和办公两类。其中，生产性的数据主要由ATM机等设备通过有线方式传输；办公业务主要通过无线网络提供服务。各支行/网点的交换机通过两条MSTP专线分别将生产及办公数据传至省行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陕西招财银行的智慧网络需要具备高速、可靠、安全的数据传输，实现高度集中计算和处理能力，为银行可持续发展铸就雄厚软实力。同时，招财银行希望在本次信息化业务建设方面，打通从供应商、采购物流、生产计划以及销售管理等多业务之间的连接环节，从而提升银行业务运营的标准化、智能化、高效化以及应对异常的能力。以上每项业务的运营对于网络稳健性、智慧性要求都带来挑战，不仅需要可靠稳定的基础网络支撑，更需要统一管理运维体系保障其庞大的业务正常运营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优化省行的网络，为其它区域的网络提供高效的保障服务，陕西招财银行同时针对各个分支行、网点的网络进行升级、改造和优化。其中，对省行进行全网改造，包括调整全网拓扑实现核心网络虚拟化、部署集中式AC的智慧无线网络；保证网络在宕机时能平滑切换，保障各项业务不中断。此次也新建如龙首原支行、凤翔路支行、虎口镇网点……等多个支行和网点；同时部署网络安全整体解决方案，改变之前上网行为管理难的问题，实现员工访问网络事后可溯源，省行和各支行/网点之间传输的数据实现加密等多项安全问题；构建安全高效的网络出口，依托互联网最大限度实现各业务安全、高效、快速的传输，创建新时代金融网络环境，保障银行各项业务的高效运营。</w:t>
      </w:r>
    </w:p>
    <w:p>
      <w:pPr>
        <w:pStyle w:val="2"/>
        <w:spacing w:before="0" w:after="0" w:line="360" w:lineRule="auto"/>
      </w:pPr>
      <w:bookmarkStart w:id="2" w:name="_Toc51860189"/>
      <w:r>
        <w:rPr>
          <w:rFonts w:hint="eastAsia"/>
        </w:rPr>
        <w:t>三．项目规划和设计</w:t>
      </w:r>
      <w:bookmarkEnd w:id="2"/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为了顺利实施陕西招财银行全省营业网点的网络改造，优化省行的网络，为其它区域的网络提供高效的保障服务，陕西招财银行同时针对各个分支行、网点的网络进行升级、改造和优化。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1. 项目规划与建设内容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主要实施的网络信息化项目规划与建设内容如下所示。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（1）各支行/网点的网络通过MSTP专线访问省行的业务区，实现生产和办公业务互通。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（2）生产性数据通过有线网络传输、办公数据通过无线网络传输，保证其稳定性。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（3）通过路由策略部署，实现生产和办公数据按指定路径进行分流和互相备份，保证数据来回路径一致。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（4）省行及各支行网点局域网内部部署防环、防攻击、数据负载均衡等相关策略，确保局域网业务安全、可靠。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（5）保证省行特定服务器能通过外联区对外提供服务、省行的用户能正常上网，同时第三方公司能通过VPN访问银行特定资源。</w:t>
      </w:r>
    </w:p>
    <w:p>
      <w:pPr>
        <w:spacing w:after="0" w:line="360" w:lineRule="auto"/>
        <w:ind w:firstLine="562" w:firstLineChars="20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2. 项目规划与建设拓扑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陕西招财银行全省营业网点的改造和信息化建设方案拓扑图如图1所示。</w:t>
      </w:r>
    </w:p>
    <w:p>
      <w:pPr>
        <w:spacing w:line="360" w:lineRule="auto"/>
        <w:ind w:left="-1133" w:leftChars="-515" w:right="-1474" w:rightChars="-670"/>
        <w:rPr>
          <w:sz w:val="32"/>
          <w:szCs w:val="28"/>
        </w:rPr>
      </w:pPr>
      <w:r>
        <w:rPr>
          <w:sz w:val="32"/>
          <w:szCs w:val="28"/>
        </w:rPr>
        <w:drawing>
          <wp:inline distT="0" distB="0" distL="0" distR="0">
            <wp:extent cx="6459855" cy="3810000"/>
            <wp:effectExtent l="19050" t="0" r="0" b="0"/>
            <wp:docPr id="3" name="图片 1" descr="C:\Users\Administrator\Desktop\大赛开发\拓扑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istrator\Desktop\大赛开发\拓扑\绘图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5655" cy="381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80" w:firstLineChars="200"/>
        <w:jc w:val="center"/>
        <w:rPr>
          <w:sz w:val="24"/>
          <w:szCs w:val="24"/>
        </w:rPr>
      </w:pPr>
      <w:bookmarkStart w:id="3" w:name="_Ref448683558"/>
      <w:r>
        <w:rPr>
          <w:rFonts w:hint="eastAsia"/>
          <w:sz w:val="24"/>
          <w:szCs w:val="24"/>
        </w:rPr>
        <w:t xml:space="preserve">图1  </w:t>
      </w:r>
      <w:bookmarkEnd w:id="3"/>
      <w:r>
        <w:rPr>
          <w:rFonts w:hint="eastAsia"/>
          <w:sz w:val="24"/>
          <w:szCs w:val="24"/>
        </w:rPr>
        <w:t>陕西招财银行全省营业网点网络改造拓扑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3. 项目规划与建设拓扑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陕西招财银行省行核心网以及营业网点网络改造拓扑相关说明如下。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（1）两台数据中心交换机作为省行核心区中的核心交换机，在网络拓扑中的编号为S1和S2。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（2）两台三层可控交换机作为省行业务区中的汇聚交换机，在网络拓扑中的编号为S3和S4。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（3）两台二层可控交换机作为省行业务区中的接入交换机，在网络拓扑中的编号为S5和S6。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（4）两台无线控制器作为省行业务区中的无线网络控制器，在网络拓扑中的编号为AC1和AC2。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（5）一台无线AP作为省行业务区无线接入点，在网络拓扑中编号为AP1。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（6）省行通过互联区和支行/网点的连接，使用两台路由器接入，在网络拓扑中的编号为R1和R2。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（7）省行外联区中使用一台出口网关把省行的网络接入互联网（运营商网络），在网络拓扑中的编号为EG1。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（8）龙首原支行使用一台三层可控交换机作为支行的业务交换机，在网络拓扑中的编号为S7。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（9）龙首原支行无线网部署使用一台无线AP接入，在网络拓扑中编号为AP2。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（10）省行的外联区通过宽带链路接入运营商（Internet）路由器，运营商网络中接入路由器在网络拓扑中编号为R3。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（11）第三方公司使用一台出口网关作网络出口，在网络拓扑中编号为EG2。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（12）第三方公司使用一台无线AP部署无线网络，在网络拓扑中编号为AP3。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4. 网络拓扑连线要求与说明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在项目实施过程中，如用户无特殊要求，应根据规范要求进行各级网络设备互联，统一现场设备互联界面；使用线缆标签规范连接，使网络结构清晰明了，方便后续维护。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请根据拓扑图及网络设备物理连接表，完成设备的连线。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sz w:val="24"/>
          <w:szCs w:val="24"/>
        </w:rPr>
        <w:t>网络物理连接表如表</w:t>
      </w:r>
      <w:r>
        <w:rPr>
          <w:rFonts w:hint="eastAsia"/>
          <w:sz w:val="24"/>
          <w:szCs w:val="24"/>
        </w:rPr>
        <w:t>1所示；网络设备名称表如</w:t>
      </w: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2所示；网络中IPv4地址分配表如</w:t>
      </w: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3所示。</w:t>
      </w:r>
    </w:p>
    <w:p>
      <w:pPr>
        <w:spacing w:after="0" w:line="360" w:lineRule="auto"/>
        <w:jc w:val="center"/>
        <w:rPr>
          <w:szCs w:val="24"/>
        </w:rPr>
      </w:pPr>
      <w:r>
        <w:rPr>
          <w:rFonts w:hint="eastAsia"/>
          <w:szCs w:val="24"/>
        </w:rPr>
        <w:t>表1  网络设备物理连接表</w:t>
      </w:r>
    </w:p>
    <w:tbl>
      <w:tblPr>
        <w:tblStyle w:val="12"/>
        <w:tblW w:w="818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60"/>
        <w:gridCol w:w="2580"/>
        <w:gridCol w:w="1653"/>
        <w:gridCol w:w="1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源设备名称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设备接口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接口描述</w:t>
            </w:r>
          </w:p>
        </w:tc>
        <w:tc>
          <w:tcPr>
            <w:tcW w:w="1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目标设备名称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Connect_To_EG1_Gi0/1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Connect_To_S3_Gi0/23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Connect_To_S4_Gi0/23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Connect_To_R1_Gi0/0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Gi0/5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Connect_To_R2_Gi0/0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Gi0/47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Connect_To_S2_Gi0/47</w:t>
            </w:r>
          </w:p>
        </w:tc>
        <w:tc>
          <w:tcPr>
            <w:tcW w:w="1653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Gi0/48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Connect_To_S2_Gi0/48</w:t>
            </w:r>
          </w:p>
        </w:tc>
        <w:tc>
          <w:tcPr>
            <w:tcW w:w="165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Connect_To_EG1_Gi0/2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Connect_To_S3_Gi0/24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Connect_To_S4_Gi0/24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Connect_To_R1_Gi0/1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Gi0/5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Connect_To_R2_Gi0/1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Gi0/47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Connect_To_S1_Gi0/47</w:t>
            </w:r>
          </w:p>
        </w:tc>
        <w:tc>
          <w:tcPr>
            <w:tcW w:w="1653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Gi0/48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Connect_To_S1_Gi0/48</w:t>
            </w:r>
          </w:p>
        </w:tc>
        <w:tc>
          <w:tcPr>
            <w:tcW w:w="165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Connect_To_AC1_Gi0/3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Connect_To_S5_Gi0/23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Connect_To_S6_Gi0/23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S6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Connect_To_S4_Gi0/21</w:t>
            </w:r>
          </w:p>
        </w:tc>
        <w:tc>
          <w:tcPr>
            <w:tcW w:w="1653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Connect_To_S4_Gi0/22</w:t>
            </w:r>
          </w:p>
        </w:tc>
        <w:tc>
          <w:tcPr>
            <w:tcW w:w="165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Connect_To_S1_Gi0/2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Connect_To_S2_Gi0/2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Connect_To_AC2_Gi0/4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Connect_To_S5_Gi0/24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Connect_To_S6_Gi0/24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S6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Connect_To_S3_Gi0/21</w:t>
            </w:r>
          </w:p>
        </w:tc>
        <w:tc>
          <w:tcPr>
            <w:tcW w:w="1653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Connect_To_S3_Gi0/22</w:t>
            </w:r>
          </w:p>
        </w:tc>
        <w:tc>
          <w:tcPr>
            <w:tcW w:w="165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Connect_To_S1_Gi0/3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Connect_To_S2_Gi0/3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Connect_To_AP1_Gi0/1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Connect_To_S6_Gi0/22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S6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Connect_To_S3_Gi0/3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Connect_To_S4_Gi0/3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Te0/27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Connect_To_S6_Te0/27</w:t>
            </w:r>
          </w:p>
        </w:tc>
        <w:tc>
          <w:tcPr>
            <w:tcW w:w="1653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S6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Te0/28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Connect_To_S6_Te0/28</w:t>
            </w:r>
          </w:p>
        </w:tc>
        <w:tc>
          <w:tcPr>
            <w:tcW w:w="165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Connect_To_S5_Gi0/22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Connect_To_S3_Gi0/4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Connect_To_S4_Gi0/4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Te0/27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Connect_To_S5_Te0/27</w:t>
            </w:r>
          </w:p>
        </w:tc>
        <w:tc>
          <w:tcPr>
            <w:tcW w:w="1653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Te0/28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Connect_To_S5_Te0/28</w:t>
            </w:r>
          </w:p>
        </w:tc>
        <w:tc>
          <w:tcPr>
            <w:tcW w:w="165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Te0/28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Connect_To_S3_Gi0/1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Connect_To_S4_Gi0/2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Connect_To_S5_Gi0/1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Connect_To_S1_Gi0/4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Connect_To_S2_Gi0/4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Connect_To_S7_Gi0/23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Fa1/0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Connect_To_R2_Fa1/0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Connect_To_S1_Gi0/5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Connect_To_S2_Gi0/5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Connect_To_S7_Gi0/24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Fa1/0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Connect_To_R1_Fa1/0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Connect_To_AP2_Gi0/1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Connect_To_R1_Fa1/1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Connect_To_R2_Fa1/1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Connect_To_S7_Gi0/1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Connect_To_S1_Gi0/1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Connect_To_S2_Gi0/1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Connect_To_R3_Gi0/1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Connect_To_EG2_Gi0/4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Connect_To_EG1_Gi0/4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Connect_To_AP3_Gi0/1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Connect_To_R3_Gi0/0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Connect_To_EG2_Gi0/1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</w:tr>
    </w:tbl>
    <w:p>
      <w:pPr>
        <w:pStyle w:val="5"/>
        <w:spacing w:line="360" w:lineRule="auto"/>
      </w:pPr>
    </w:p>
    <w:p>
      <w:pPr>
        <w:pStyle w:val="5"/>
        <w:spacing w:line="360" w:lineRule="auto"/>
        <w:jc w:val="center"/>
        <w:rPr>
          <w:sz w:val="22"/>
        </w:rPr>
      </w:pPr>
      <w:r>
        <w:rPr>
          <w:rFonts w:hint="eastAsia"/>
          <w:sz w:val="22"/>
        </w:rPr>
        <w:t>表2  网络设备名称表</w:t>
      </w:r>
    </w:p>
    <w:tbl>
      <w:tblPr>
        <w:tblStyle w:val="12"/>
        <w:tblW w:w="85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3402"/>
        <w:gridCol w:w="3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拓扑中设备名称</w:t>
            </w: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配置主机名（</w:t>
            </w:r>
            <w:r>
              <w:rPr>
                <w:rFonts w:asciiTheme="minorEastAsia" w:hAnsiTheme="minorEastAsia"/>
              </w:rPr>
              <w:t>hostname</w:t>
            </w:r>
            <w:r>
              <w:rPr>
                <w:rFonts w:hint="eastAsia" w:asciiTheme="minorEastAsia" w:hAnsiTheme="minorEastAsia"/>
              </w:rPr>
              <w:t>名）</w:t>
            </w:r>
          </w:p>
        </w:tc>
        <w:tc>
          <w:tcPr>
            <w:tcW w:w="3388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SHHXQ-</w:t>
            </w:r>
            <w:r>
              <w:rPr>
                <w:rFonts w:asciiTheme="minorEastAsia" w:hAnsiTheme="minorEastAsia"/>
              </w:rPr>
              <w:t>DataCenter</w:t>
            </w:r>
            <w:r>
              <w:rPr>
                <w:rFonts w:hint="eastAsia"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Switch</w:t>
            </w:r>
            <w:r>
              <w:rPr>
                <w:rFonts w:hint="eastAsia" w:asciiTheme="minorEastAsia" w:hAnsiTheme="minorEastAsia"/>
              </w:rPr>
              <w:t>-S1</w:t>
            </w:r>
          </w:p>
        </w:tc>
        <w:tc>
          <w:tcPr>
            <w:tcW w:w="338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省行核心区核心交换机1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360" w:lineRule="auto"/>
              <w:ind w:left="68" w:hanging="68" w:hangingChars="31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SHHXQ-</w:t>
            </w:r>
            <w:r>
              <w:rPr>
                <w:rFonts w:asciiTheme="minorEastAsia" w:hAnsiTheme="minorEastAsia"/>
              </w:rPr>
              <w:t>DataCenter</w:t>
            </w:r>
            <w:r>
              <w:rPr>
                <w:rFonts w:hint="eastAsia"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Switch</w:t>
            </w:r>
            <w:r>
              <w:rPr>
                <w:rFonts w:hint="eastAsia" w:asciiTheme="minorEastAsia" w:hAnsiTheme="minorEastAsia"/>
              </w:rPr>
              <w:t>-S2</w:t>
            </w:r>
          </w:p>
        </w:tc>
        <w:tc>
          <w:tcPr>
            <w:tcW w:w="338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省行核心区核心交换机2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SHYWQ-</w:t>
            </w:r>
            <w:r>
              <w:rPr>
                <w:rFonts w:asciiTheme="minorEastAsia" w:hAnsiTheme="minorEastAsia"/>
              </w:rPr>
              <w:t>Aggregation</w:t>
            </w:r>
            <w:r>
              <w:rPr>
                <w:rFonts w:hint="eastAsia" w:asciiTheme="minorEastAsia" w:hAnsiTheme="minorEastAsia"/>
              </w:rPr>
              <w:t>-S</w:t>
            </w:r>
            <w:r>
              <w:rPr>
                <w:rFonts w:asciiTheme="minorEastAsia" w:hAnsiTheme="minorEastAsia"/>
              </w:rPr>
              <w:t>witch</w:t>
            </w:r>
            <w:r>
              <w:rPr>
                <w:rFonts w:hint="eastAsia" w:asciiTheme="minorEastAsia" w:hAnsiTheme="minorEastAsia"/>
              </w:rPr>
              <w:t>-S3</w:t>
            </w:r>
          </w:p>
        </w:tc>
        <w:tc>
          <w:tcPr>
            <w:tcW w:w="338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省行业务区汇聚交换机1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SHYWQ-</w:t>
            </w:r>
            <w:r>
              <w:rPr>
                <w:rFonts w:asciiTheme="minorEastAsia" w:hAnsiTheme="minorEastAsia"/>
              </w:rPr>
              <w:t>Aggregation</w:t>
            </w:r>
            <w:r>
              <w:rPr>
                <w:rFonts w:hint="eastAsia" w:asciiTheme="minorEastAsia" w:hAnsiTheme="minorEastAsia"/>
              </w:rPr>
              <w:t>-S</w:t>
            </w:r>
            <w:r>
              <w:rPr>
                <w:rFonts w:asciiTheme="minorEastAsia" w:hAnsiTheme="minorEastAsia"/>
              </w:rPr>
              <w:t>witch</w:t>
            </w:r>
            <w:r>
              <w:rPr>
                <w:rFonts w:hint="eastAsia" w:asciiTheme="minorEastAsia" w:hAnsiTheme="minorEastAsia"/>
              </w:rPr>
              <w:t>-S4</w:t>
            </w:r>
          </w:p>
        </w:tc>
        <w:tc>
          <w:tcPr>
            <w:tcW w:w="338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省行业务区汇聚交换机2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S5/S6(VSU)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SHYWQ-</w:t>
            </w:r>
            <w:r>
              <w:rPr>
                <w:rFonts w:asciiTheme="minorEastAsia" w:hAnsiTheme="minorEastAsia"/>
              </w:rPr>
              <w:t>Access</w:t>
            </w:r>
            <w:r>
              <w:rPr>
                <w:rFonts w:hint="eastAsia" w:asciiTheme="minorEastAsia" w:hAnsiTheme="minorEastAsia"/>
              </w:rPr>
              <w:t>-S</w:t>
            </w:r>
            <w:r>
              <w:rPr>
                <w:rFonts w:asciiTheme="minorEastAsia" w:hAnsiTheme="minorEastAsia"/>
              </w:rPr>
              <w:t>witch</w:t>
            </w:r>
            <w:r>
              <w:rPr>
                <w:rFonts w:hint="eastAsia"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Virtual </w:t>
            </w:r>
            <w:r>
              <w:rPr>
                <w:rFonts w:hint="eastAsia" w:asciiTheme="minorEastAsia" w:hAnsiTheme="minorEastAsia"/>
              </w:rPr>
              <w:t>-S</w:t>
            </w:r>
            <w:r>
              <w:rPr>
                <w:rFonts w:asciiTheme="minorEastAsia" w:hAnsiTheme="minorEastAsia"/>
              </w:rPr>
              <w:t>witch</w:t>
            </w:r>
          </w:p>
        </w:tc>
        <w:tc>
          <w:tcPr>
            <w:tcW w:w="338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省行业务区接入交换机(虚拟化)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AC1/AC2(VAC)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SHYWQ-</w:t>
            </w:r>
            <w:r>
              <w:rPr>
                <w:rFonts w:asciiTheme="minorEastAsia" w:hAnsiTheme="minorEastAsia"/>
              </w:rPr>
              <w:t>Wireless</w:t>
            </w:r>
            <w:r>
              <w:rPr>
                <w:rFonts w:hint="eastAsia" w:asciiTheme="minorEastAsia" w:hAnsiTheme="minorEastAsia"/>
              </w:rPr>
              <w:t>-S</w:t>
            </w:r>
            <w:r>
              <w:rPr>
                <w:rFonts w:asciiTheme="minorEastAsia" w:hAnsiTheme="minorEastAsia"/>
              </w:rPr>
              <w:t>witch</w:t>
            </w:r>
          </w:p>
        </w:tc>
        <w:tc>
          <w:tcPr>
            <w:tcW w:w="338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省行业务区无线控制器(VAC)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SHHLQ-Router-R1</w:t>
            </w:r>
          </w:p>
        </w:tc>
        <w:tc>
          <w:tcPr>
            <w:tcW w:w="338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省行互联区互联路由器1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SHHLQ-Router-R2</w:t>
            </w:r>
          </w:p>
        </w:tc>
        <w:tc>
          <w:tcPr>
            <w:tcW w:w="338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省行互联区互联路由器2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LSYZH-</w:t>
            </w:r>
            <w:r>
              <w:rPr>
                <w:rFonts w:asciiTheme="minorEastAsia" w:hAnsiTheme="minorEastAsia"/>
              </w:rPr>
              <w:t>Aggregation-Switch</w:t>
            </w:r>
            <w:r>
              <w:rPr>
                <w:rFonts w:hint="eastAsia" w:asciiTheme="minorEastAsia" w:hAnsiTheme="minorEastAsia"/>
              </w:rPr>
              <w:t>-S7</w:t>
            </w:r>
          </w:p>
        </w:tc>
        <w:tc>
          <w:tcPr>
            <w:tcW w:w="338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龙首原支行业务网中汇聚交换机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SHWLQ-</w:t>
            </w:r>
            <w:r>
              <w:rPr>
                <w:rFonts w:asciiTheme="minorEastAsia" w:hAnsiTheme="minorEastAsia"/>
              </w:rPr>
              <w:t>Egress</w:t>
            </w:r>
            <w:r>
              <w:rPr>
                <w:rFonts w:hint="eastAsia" w:asciiTheme="minorEastAsia" w:hAnsiTheme="minorEastAsia"/>
              </w:rPr>
              <w:t>-G</w:t>
            </w:r>
            <w:r>
              <w:rPr>
                <w:rFonts w:asciiTheme="minorEastAsia" w:hAnsiTheme="minorEastAsia"/>
              </w:rPr>
              <w:t>ateway</w:t>
            </w:r>
            <w:r>
              <w:rPr>
                <w:rFonts w:hint="eastAsia" w:asciiTheme="minorEastAsia" w:hAnsiTheme="minorEastAsia"/>
              </w:rPr>
              <w:t>-EG1</w:t>
            </w:r>
          </w:p>
        </w:tc>
        <w:tc>
          <w:tcPr>
            <w:tcW w:w="338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省行外联区出口网关设备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ISP-Router-R3</w:t>
            </w:r>
          </w:p>
        </w:tc>
        <w:tc>
          <w:tcPr>
            <w:tcW w:w="338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运营商网络中接入路由器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3402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DSF-</w:t>
            </w:r>
            <w:r>
              <w:rPr>
                <w:rFonts w:asciiTheme="minorEastAsia" w:hAnsiTheme="minorEastAsia"/>
              </w:rPr>
              <w:t>Egress</w:t>
            </w:r>
            <w:r>
              <w:rPr>
                <w:rFonts w:hint="eastAsia" w:asciiTheme="minorEastAsia" w:hAnsiTheme="minorEastAsia"/>
              </w:rPr>
              <w:t>-G</w:t>
            </w:r>
            <w:r>
              <w:rPr>
                <w:rFonts w:asciiTheme="minorEastAsia" w:hAnsiTheme="minorEastAsia"/>
              </w:rPr>
              <w:t>ateway</w:t>
            </w:r>
            <w:r>
              <w:rPr>
                <w:rFonts w:hint="eastAsia" w:asciiTheme="minorEastAsia" w:hAnsiTheme="minorEastAsia"/>
              </w:rPr>
              <w:t>-EG2</w:t>
            </w:r>
          </w:p>
        </w:tc>
        <w:tc>
          <w:tcPr>
            <w:tcW w:w="3388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第三方公司出口网关</w:t>
            </w:r>
          </w:p>
        </w:tc>
      </w:tr>
    </w:tbl>
    <w:p>
      <w:pPr>
        <w:spacing w:line="360" w:lineRule="auto"/>
        <w:jc w:val="center"/>
      </w:pPr>
      <w:r>
        <w:rPr>
          <w:rFonts w:hint="eastAsia"/>
        </w:rPr>
        <w:t>表3  IPv4地址分配表</w:t>
      </w:r>
    </w:p>
    <w:tbl>
      <w:tblPr>
        <w:tblStyle w:val="12"/>
        <w:tblW w:w="87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1633"/>
        <w:gridCol w:w="1701"/>
        <w:gridCol w:w="2410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</w:t>
            </w:r>
          </w:p>
        </w:tc>
        <w:tc>
          <w:tcPr>
            <w:tcW w:w="1633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接口或</w:t>
            </w:r>
            <w:r>
              <w:rPr>
                <w:rFonts w:asciiTheme="minorEastAsia" w:hAnsiTheme="minorEastAsia"/>
              </w:rPr>
              <w:t>VLAN</w:t>
            </w:r>
          </w:p>
        </w:tc>
        <w:tc>
          <w:tcPr>
            <w:tcW w:w="1701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VLAN名称</w:t>
            </w:r>
          </w:p>
        </w:tc>
        <w:tc>
          <w:tcPr>
            <w:tcW w:w="2410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二层或三层规划</w:t>
            </w:r>
          </w:p>
        </w:tc>
        <w:tc>
          <w:tcPr>
            <w:tcW w:w="2127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S1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10.1.3.1/30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10.1.1.1/30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10.1.1.5/30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10.1.2.1/30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Gi0/5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10.1.2.5/30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Gi0/47-48</w:t>
            </w:r>
          </w:p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（AG1）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10.1.254.253/30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OSPF100进程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10.1.0.1/32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S2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10.1.3.5/30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10.1.1.9/30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Gi0/3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10.1.1.13/30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10.1.2.9/30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Gi0/5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10.1.2.13/30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Gi0/47-48（AG1）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10.1.254.254/30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OSPF100进程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10.1.0.2/32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S3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Production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192.1.10.252/24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生产/有线用户地址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50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APManage_YWQ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192.1.50.252/24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业务区AP管理地址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60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Wireless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192.1.60.252/24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办公/无线用户地址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Manage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192.1.100.252/24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10.1.1.2/30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10.1.1.10/30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10.1.0.3/32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S4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Production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192.1.10.253/24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生产/有线用户地址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50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APManage_YWQ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192.1.50.253/24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业务区AP管理地址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60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Wireless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192.1.60.253/24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办公/无线用户地址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Manage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192.1.100.253/24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10.1.1.6/30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10.1.1.14/30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10.1.0.4/32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S5-S6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(虚拟化)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Production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Gi1/0/6至 Gi1/0/20,</w:t>
            </w:r>
          </w:p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Gi2/0/6至 Gi2/0/20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生产/有线用户地址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50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APManage_YWQ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Gi1/0/1至 Gi1/0/5,</w:t>
            </w:r>
          </w:p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Gi2/0/1至 Gi2/0/5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业务区AP管理地址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Manage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192.1.100.1/24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AC1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Manage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192.1.100.2/24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10.1.0.5/32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AC2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100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Manage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192.1.100.3/24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设备管理地址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10.1.0.6/32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R1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10.1.2.2/30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10.1.2.10/30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10.1.2.253/30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Fa1/1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10.1.2.21/30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10.1.0.7/32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R2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10.1.2.6/30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10.1.2.14/30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10.1.2.254/30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Fa1/1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10.1.2.25/30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10.1.0.8/32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S7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Gi0/23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10.1.2.22/30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Gi0/24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10.1.2.26/30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410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Production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194.1.10.254/24</w:t>
            </w:r>
          </w:p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G0/11-20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生产/有线用户地址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450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APManage_YWQ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194.1.50.254/24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业务区AP管理地址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VLAN 460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Wireless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194.1.60.254/24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办公/无线用户地址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10.1.0.9/32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EG1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10.1.3.2/30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Gi0/2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10.1.3.6/30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200.1.1.2/29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Tunnel0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10.1.4.1/30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GRE接口地址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10.1.0.10/32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R3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200.2.1.1/29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200.1.1.1/29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1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195.1.1.1/32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EG2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Gi0/1.60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195.1.60.254/24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Gi0/1.100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195.1.100.254/24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AP管理地址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Gi0/4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200.2.1.2/29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互联地址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Tunnel0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10.1.4.2/30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GRE接口地址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9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Loopback 0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Theme="minorEastAsia" w:hAnsiTheme="minorEastAsia"/>
              </w:rPr>
              <w:t>\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10.1.0.11/32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——</w:t>
            </w:r>
          </w:p>
        </w:tc>
      </w:tr>
    </w:tbl>
    <w:p>
      <w:pPr>
        <w:spacing w:line="360" w:lineRule="auto"/>
      </w:pPr>
    </w:p>
    <w:p>
      <w:pPr>
        <w:pStyle w:val="2"/>
        <w:spacing w:before="0" w:after="0" w:line="360" w:lineRule="auto"/>
      </w:pPr>
      <w:bookmarkStart w:id="4" w:name="_Toc51860190"/>
      <w:r>
        <w:rPr>
          <w:rFonts w:hint="eastAsia"/>
        </w:rPr>
        <w:t>四．网络项目实施</w:t>
      </w:r>
      <w:bookmarkEnd w:id="4"/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5" w:name="_Toc51860191"/>
      <w:r>
        <w:rPr>
          <w:rFonts w:hint="eastAsia" w:asciiTheme="minorEastAsia" w:hAnsiTheme="minorEastAsia" w:eastAsiaTheme="minorEastAsia"/>
        </w:rPr>
        <w:t>（一）设备基础信息配置与验证</w:t>
      </w:r>
      <w:bookmarkEnd w:id="5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 完成网络设备规范命名；配置网络设备基础信息。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（1）根据网络设备名称表（表2），修订所有设备名称。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（2）依据网络设备物理连接表（表1），配置设备接口描述信息。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 完成网络设备密码恢复，实现设备软件版本统一。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（1）交换机</w:t>
      </w:r>
      <w:r>
        <w:rPr>
          <w:sz w:val="24"/>
          <w:szCs w:val="24"/>
        </w:rPr>
        <w:t>S7</w:t>
      </w:r>
      <w:r>
        <w:rPr>
          <w:rFonts w:hint="eastAsia"/>
          <w:sz w:val="24"/>
          <w:szCs w:val="24"/>
        </w:rPr>
        <w:t>做密码恢复，新密码设置为</w:t>
      </w:r>
      <w:r>
        <w:rPr>
          <w:sz w:val="24"/>
          <w:szCs w:val="24"/>
        </w:rPr>
        <w:t>admin1234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（2）交换机</w:t>
      </w:r>
      <w:r>
        <w:rPr>
          <w:sz w:val="24"/>
          <w:szCs w:val="24"/>
        </w:rPr>
        <w:t>S7</w:t>
      </w:r>
      <w:r>
        <w:rPr>
          <w:rFonts w:hint="eastAsia"/>
          <w:sz w:val="24"/>
          <w:szCs w:val="24"/>
        </w:rPr>
        <w:t>进行版本更新至指定</w:t>
      </w:r>
      <w:r>
        <w:rPr>
          <w:sz w:val="24"/>
          <w:szCs w:val="24"/>
        </w:rPr>
        <w:t>版本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指定版本见现场升级文件包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 保障全网中的网络设备安全。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（1）在所有的网络设备上都需要开启</w:t>
      </w:r>
      <w:r>
        <w:rPr>
          <w:sz w:val="24"/>
          <w:szCs w:val="24"/>
        </w:rPr>
        <w:t>SSH</w:t>
      </w:r>
      <w:r>
        <w:rPr>
          <w:rFonts w:hint="eastAsia"/>
          <w:sz w:val="24"/>
          <w:szCs w:val="24"/>
        </w:rPr>
        <w:t>服务，以保障网络设备的安全。其中，用户名密码分别为</w:t>
      </w:r>
      <w:r>
        <w:rPr>
          <w:sz w:val="24"/>
          <w:szCs w:val="24"/>
        </w:rPr>
        <w:t>admin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admin1234</w:t>
      </w:r>
      <w:r>
        <w:rPr>
          <w:rFonts w:hint="eastAsia"/>
          <w:sz w:val="24"/>
          <w:szCs w:val="24"/>
        </w:rPr>
        <w:t>；特权密码为</w:t>
      </w:r>
      <w:r>
        <w:rPr>
          <w:sz w:val="24"/>
          <w:szCs w:val="24"/>
        </w:rPr>
        <w:t>admin1234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（2）为方便实现对全网开展网络管理功能，网络管理员计划增设网管平台，网管平台的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规划为</w:t>
      </w:r>
      <w:r>
        <w:rPr>
          <w:sz w:val="24"/>
          <w:szCs w:val="24"/>
        </w:rPr>
        <w:t>172.16.0.254</w:t>
      </w:r>
      <w:r>
        <w:rPr>
          <w:rFonts w:hint="eastAsia"/>
          <w:sz w:val="24"/>
          <w:szCs w:val="24"/>
        </w:rPr>
        <w:t>/24。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8"/>
          <w:szCs w:val="24"/>
        </w:rPr>
      </w:pPr>
      <w:r>
        <w:rPr>
          <w:rFonts w:hint="eastAsia"/>
          <w:sz w:val="24"/>
          <w:szCs w:val="24"/>
        </w:rPr>
        <w:t>（3）为了实现网管平台后期上线后可用，需要在每台设备上部署</w:t>
      </w:r>
      <w:r>
        <w:rPr>
          <w:sz w:val="24"/>
          <w:szCs w:val="24"/>
        </w:rPr>
        <w:t>SNMP</w:t>
      </w:r>
      <w:r>
        <w:rPr>
          <w:rFonts w:hint="eastAsia"/>
          <w:sz w:val="24"/>
          <w:szCs w:val="24"/>
        </w:rPr>
        <w:t>功能，配置所有网络设备的</w:t>
      </w:r>
      <w:r>
        <w:rPr>
          <w:sz w:val="24"/>
          <w:szCs w:val="24"/>
        </w:rPr>
        <w:t>SNMP</w:t>
      </w:r>
      <w:r>
        <w:rPr>
          <w:rFonts w:hint="eastAsia"/>
          <w:sz w:val="24"/>
          <w:szCs w:val="24"/>
        </w:rPr>
        <w:t>消息报告机制。其中，向主机</w:t>
      </w:r>
      <w:r>
        <w:rPr>
          <w:sz w:val="24"/>
          <w:szCs w:val="24"/>
        </w:rPr>
        <w:t>172.16.0.254</w:t>
      </w:r>
      <w:r>
        <w:rPr>
          <w:rFonts w:hint="eastAsia"/>
          <w:sz w:val="24"/>
          <w:szCs w:val="24"/>
        </w:rPr>
        <w:t>发送</w:t>
      </w:r>
      <w:r>
        <w:rPr>
          <w:sz w:val="24"/>
          <w:szCs w:val="24"/>
        </w:rPr>
        <w:t>Trap</w:t>
      </w:r>
      <w:r>
        <w:rPr>
          <w:rFonts w:hint="eastAsia"/>
          <w:sz w:val="24"/>
          <w:szCs w:val="24"/>
        </w:rPr>
        <w:t>消息版本采用</w:t>
      </w:r>
      <w:r>
        <w:rPr>
          <w:sz w:val="24"/>
          <w:szCs w:val="24"/>
        </w:rPr>
        <w:t>V2C</w:t>
      </w:r>
      <w:r>
        <w:rPr>
          <w:rFonts w:hint="eastAsia"/>
          <w:sz w:val="24"/>
          <w:szCs w:val="24"/>
        </w:rPr>
        <w:t>；读写的</w:t>
      </w:r>
      <w:r>
        <w:rPr>
          <w:sz w:val="24"/>
          <w:szCs w:val="24"/>
        </w:rPr>
        <w:t>Community</w:t>
      </w:r>
      <w:r>
        <w:rPr>
          <w:rFonts w:hint="eastAsia"/>
          <w:sz w:val="24"/>
          <w:szCs w:val="24"/>
        </w:rPr>
        <w:t>为“</w:t>
      </w:r>
      <w:r>
        <w:rPr>
          <w:sz w:val="24"/>
          <w:szCs w:val="24"/>
        </w:rPr>
        <w:t>admin”</w:t>
      </w:r>
      <w:r>
        <w:rPr>
          <w:rFonts w:hint="eastAsia"/>
          <w:sz w:val="24"/>
          <w:szCs w:val="24"/>
        </w:rPr>
        <w:t>；只读的</w:t>
      </w:r>
      <w:r>
        <w:rPr>
          <w:sz w:val="24"/>
          <w:szCs w:val="24"/>
        </w:rPr>
        <w:t>Community</w:t>
      </w:r>
      <w:r>
        <w:rPr>
          <w:rFonts w:hint="eastAsia"/>
          <w:sz w:val="24"/>
          <w:szCs w:val="24"/>
        </w:rPr>
        <w:t>为“</w:t>
      </w:r>
      <w:r>
        <w:rPr>
          <w:sz w:val="24"/>
          <w:szCs w:val="24"/>
        </w:rPr>
        <w:t>public”</w:t>
      </w:r>
      <w:r>
        <w:rPr>
          <w:rFonts w:hint="eastAsia"/>
          <w:sz w:val="24"/>
          <w:szCs w:val="24"/>
        </w:rPr>
        <w:t>；开启</w:t>
      </w:r>
      <w:r>
        <w:rPr>
          <w:sz w:val="24"/>
          <w:szCs w:val="24"/>
        </w:rPr>
        <w:t>Trap</w:t>
      </w:r>
      <w:r>
        <w:rPr>
          <w:rFonts w:hint="eastAsia"/>
          <w:sz w:val="24"/>
          <w:szCs w:val="24"/>
        </w:rPr>
        <w:t>消息通告。</w:t>
      </w: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6" w:name="_Toc51860192"/>
      <w:r>
        <w:rPr>
          <w:rFonts w:hint="eastAsia" w:asciiTheme="minorEastAsia" w:hAnsiTheme="minorEastAsia" w:eastAsiaTheme="minorEastAsia"/>
        </w:rPr>
        <w:t>（二）网络搭建与网络冗余备份方案部署</w:t>
      </w:r>
      <w:bookmarkEnd w:id="6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1.在全网部署虚拟局域网，完成全网IPv4地址部署。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为了减少全网中广播干扰，需要在全网规划和部署VLAN，需要实施的内容如下所示。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（1）全网的VLAN规划和配置合理，并在</w:t>
      </w:r>
      <w:r>
        <w:rPr>
          <w:sz w:val="24"/>
          <w:szCs w:val="24"/>
        </w:rPr>
        <w:t>Trunk</w:t>
      </w:r>
      <w:r>
        <w:rPr>
          <w:rFonts w:hint="eastAsia"/>
          <w:sz w:val="24"/>
          <w:szCs w:val="24"/>
        </w:rPr>
        <w:t>链路上不允许不必要</w:t>
      </w:r>
      <w:r>
        <w:rPr>
          <w:sz w:val="24"/>
          <w:szCs w:val="24"/>
        </w:rPr>
        <w:t>VLAN中</w:t>
      </w:r>
      <w:r>
        <w:rPr>
          <w:rFonts w:hint="eastAsia"/>
          <w:sz w:val="24"/>
          <w:szCs w:val="24"/>
        </w:rPr>
        <w:t>的数据流通过。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（2）为了隔离网络终端之间的二层互访，需要在交换机</w:t>
      </w:r>
      <w:r>
        <w:rPr>
          <w:sz w:val="24"/>
          <w:szCs w:val="24"/>
        </w:rPr>
        <w:t>S5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Gi0/6-Gi0/20</w:t>
      </w:r>
      <w:r>
        <w:rPr>
          <w:rFonts w:hint="eastAsia"/>
          <w:sz w:val="24"/>
          <w:szCs w:val="24"/>
        </w:rPr>
        <w:t>端口上，启用端口保护功能。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8"/>
          <w:szCs w:val="24"/>
        </w:rPr>
      </w:pPr>
      <w:r>
        <w:rPr>
          <w:rFonts w:hint="eastAsia"/>
          <w:sz w:val="24"/>
          <w:szCs w:val="24"/>
        </w:rPr>
        <w:t>（3）根据“网络设备名称表（表2）”、“IPv4地址分配表（表3）”中规划要求，在各设备上完成对应的</w:t>
      </w:r>
      <w:r>
        <w:rPr>
          <w:sz w:val="24"/>
          <w:szCs w:val="24"/>
        </w:rPr>
        <w:t>VLAN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地址的配置。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bookmarkStart w:id="7" w:name="_Toc451520131"/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 在局域网中</w:t>
      </w:r>
      <w:r>
        <w:rPr>
          <w:rFonts w:asciiTheme="minorEastAsia" w:hAnsiTheme="minorEastAsia"/>
          <w:b/>
          <w:sz w:val="28"/>
          <w:szCs w:val="24"/>
          <w:shd w:val="pct10" w:color="auto" w:fill="FFFFFF"/>
        </w:rPr>
        <w:t>部署环路规避方案</w:t>
      </w:r>
      <w:bookmarkEnd w:id="7"/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为避免网络接入设备上出现环路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影响全网运行状态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要求在网络接入</w:t>
      </w:r>
      <w:r>
        <w:rPr>
          <w:rFonts w:hint="eastAsia"/>
          <w:sz w:val="24"/>
          <w:szCs w:val="24"/>
        </w:rPr>
        <w:t>交换机S5、S6上进行防环处理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要求如下所示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 在连接PC机端口上开启Portfast和BPDUguard</w:t>
      </w:r>
      <w:r>
        <w:rPr>
          <w:sz w:val="24"/>
          <w:szCs w:val="24"/>
        </w:rPr>
        <w:t>防护</w:t>
      </w:r>
      <w:r>
        <w:rPr>
          <w:rFonts w:hint="eastAsia"/>
          <w:sz w:val="24"/>
          <w:szCs w:val="24"/>
        </w:rPr>
        <w:t>功能。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（2）为防止接入交换机的下联端口出现用户私接集线器（Hub）设备引起办公网中的环路，需要启用RLDP协议进行防环处理。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（3）接入交换机的连接终端的接口上</w:t>
      </w:r>
      <w:r>
        <w:rPr>
          <w:sz w:val="24"/>
          <w:szCs w:val="24"/>
        </w:rPr>
        <w:t>检测到环路后</w:t>
      </w:r>
      <w:r>
        <w:rPr>
          <w:rFonts w:hint="eastAsia"/>
          <w:sz w:val="24"/>
          <w:szCs w:val="24"/>
        </w:rPr>
        <w:t>，要求</w:t>
      </w:r>
      <w:r>
        <w:rPr>
          <w:sz w:val="24"/>
          <w:szCs w:val="24"/>
        </w:rPr>
        <w:t>处理的方</w:t>
      </w:r>
      <w:r>
        <w:rPr>
          <w:rFonts w:hint="eastAsia"/>
          <w:sz w:val="24"/>
          <w:szCs w:val="24"/>
        </w:rPr>
        <w:t>式为S</w:t>
      </w:r>
      <w:r>
        <w:rPr>
          <w:sz w:val="24"/>
          <w:szCs w:val="24"/>
        </w:rPr>
        <w:t>hutdown-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ort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实现防环保护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8"/>
          <w:szCs w:val="24"/>
        </w:rPr>
      </w:pPr>
      <w:r>
        <w:rPr>
          <w:rFonts w:hint="eastAsia"/>
          <w:sz w:val="24"/>
          <w:szCs w:val="24"/>
        </w:rPr>
        <w:t>（4）一旦端口</w:t>
      </w:r>
      <w:r>
        <w:rPr>
          <w:sz w:val="24"/>
          <w:szCs w:val="24"/>
        </w:rPr>
        <w:t>检测异常事件并进入</w:t>
      </w:r>
      <w:r>
        <w:rPr>
          <w:rFonts w:hint="eastAsia"/>
          <w:sz w:val="24"/>
          <w:szCs w:val="24"/>
        </w:rPr>
        <w:t>Err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isabled</w:t>
      </w:r>
      <w:r>
        <w:rPr>
          <w:rFonts w:hint="eastAsia"/>
          <w:sz w:val="24"/>
          <w:szCs w:val="24"/>
        </w:rPr>
        <w:t>状态，设置</w:t>
      </w:r>
      <w:r>
        <w:rPr>
          <w:sz w:val="24"/>
          <w:szCs w:val="24"/>
        </w:rPr>
        <w:t>300秒自动恢复</w:t>
      </w:r>
      <w:r>
        <w:rPr>
          <w:rFonts w:hint="eastAsia"/>
          <w:sz w:val="24"/>
          <w:szCs w:val="24"/>
        </w:rPr>
        <w:t>机制（基于接口部署策略）。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 部署DHCP中继与服务安全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（1）在交换机S3、S4上配置DHCP中继功能，使得网络中的终端用户通过DHCP Relay方式获取IP地址。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（2）省行的</w:t>
      </w:r>
      <w:r>
        <w:rPr>
          <w:sz w:val="24"/>
          <w:szCs w:val="24"/>
        </w:rPr>
        <w:t>DHCP</w:t>
      </w:r>
      <w:r>
        <w:rPr>
          <w:rFonts w:hint="eastAsia"/>
          <w:sz w:val="24"/>
          <w:szCs w:val="24"/>
        </w:rPr>
        <w:t>服务器搭建于</w:t>
      </w:r>
      <w:r>
        <w:rPr>
          <w:sz w:val="24"/>
          <w:szCs w:val="24"/>
        </w:rPr>
        <w:t>S1交换机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,一方面</w:t>
      </w:r>
      <w:r>
        <w:rPr>
          <w:rFonts w:hint="eastAsia"/>
          <w:sz w:val="24"/>
          <w:szCs w:val="24"/>
        </w:rPr>
        <w:t>为无线网络中的用户提供地址服务；同时为网络中的无线</w:t>
      </w:r>
      <w:r>
        <w:rPr>
          <w:sz w:val="24"/>
          <w:szCs w:val="24"/>
        </w:rPr>
        <w:t>AP设备提供</w:t>
      </w:r>
      <w:r>
        <w:rPr>
          <w:rFonts w:hint="eastAsia"/>
          <w:sz w:val="24"/>
          <w:szCs w:val="24"/>
        </w:rPr>
        <w:t>管理地址（具体参数见表3：IPv4地址分配表，共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个网段：</w:t>
      </w:r>
      <w:r>
        <w:rPr>
          <w:sz w:val="24"/>
          <w:szCs w:val="24"/>
        </w:rPr>
        <w:t>192.1.10.0/24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192.1.50.0/24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192.1.60.0/24</w:t>
      </w:r>
      <w:r>
        <w:rPr>
          <w:rFonts w:hint="eastAsia"/>
          <w:sz w:val="24"/>
          <w:szCs w:val="24"/>
        </w:rPr>
        <w:t>）。其中，无线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的地址租约为永久；无线网络中用户设备的租约为</w:t>
      </w:r>
      <w:r>
        <w:rPr>
          <w:sz w:val="24"/>
          <w:szCs w:val="24"/>
        </w:rPr>
        <w:t>0.5</w:t>
      </w:r>
      <w:r>
        <w:rPr>
          <w:rFonts w:hint="eastAsia"/>
          <w:sz w:val="24"/>
          <w:szCs w:val="24"/>
        </w:rPr>
        <w:t>天。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（3）为了防御局域网中出现伪造</w:t>
      </w:r>
      <w:r>
        <w:rPr>
          <w:sz w:val="24"/>
          <w:szCs w:val="24"/>
        </w:rPr>
        <w:t>DHCP</w:t>
      </w:r>
      <w:r>
        <w:rPr>
          <w:rFonts w:hint="eastAsia"/>
          <w:sz w:val="24"/>
          <w:szCs w:val="24"/>
        </w:rPr>
        <w:t>服务器与</w:t>
      </w:r>
      <w:r>
        <w:rPr>
          <w:sz w:val="24"/>
          <w:szCs w:val="24"/>
        </w:rPr>
        <w:t>ARP</w:t>
      </w:r>
      <w:r>
        <w:rPr>
          <w:rFonts w:hint="eastAsia"/>
          <w:sz w:val="24"/>
          <w:szCs w:val="24"/>
        </w:rPr>
        <w:t>欺骗安全事件，需要在</w:t>
      </w:r>
      <w:r>
        <w:rPr>
          <w:sz w:val="24"/>
          <w:szCs w:val="24"/>
        </w:rPr>
        <w:t>S5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交换机上部署</w:t>
      </w:r>
      <w:r>
        <w:rPr>
          <w:sz w:val="24"/>
          <w:szCs w:val="24"/>
        </w:rPr>
        <w:t>DHCP 的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Snooping+DAI</w:t>
      </w:r>
      <w:r>
        <w:rPr>
          <w:rFonts w:hint="eastAsia"/>
          <w:sz w:val="24"/>
          <w:szCs w:val="24"/>
        </w:rPr>
        <w:t>”功能。其中，</w:t>
      </w:r>
      <w:r>
        <w:rPr>
          <w:sz w:val="24"/>
          <w:szCs w:val="24"/>
        </w:rPr>
        <w:t>DAI安全功能主要</w:t>
      </w:r>
      <w:r>
        <w:rPr>
          <w:rFonts w:hint="eastAsia"/>
          <w:sz w:val="24"/>
          <w:szCs w:val="24"/>
        </w:rPr>
        <w:t>针对</w:t>
      </w:r>
      <w:r>
        <w:rPr>
          <w:sz w:val="24"/>
          <w:szCs w:val="24"/>
        </w:rPr>
        <w:t>VLAN10中用户设备</w:t>
      </w:r>
      <w:r>
        <w:rPr>
          <w:rFonts w:hint="eastAsia"/>
          <w:sz w:val="24"/>
          <w:szCs w:val="24"/>
        </w:rPr>
        <w:t>启用</w:t>
      </w:r>
      <w:r>
        <w:rPr>
          <w:sz w:val="24"/>
          <w:szCs w:val="24"/>
        </w:rPr>
        <w:t>ARP</w:t>
      </w:r>
      <w:r>
        <w:rPr>
          <w:rFonts w:hint="eastAsia"/>
          <w:sz w:val="24"/>
          <w:szCs w:val="24"/>
        </w:rPr>
        <w:t>防御。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（4）为了防止网关设备连续发送大量、正常报文，被接入交换机误认是攻击事件而被丢弃，导致下联网络中的用户设备无法获取网关设备上发出</w:t>
      </w:r>
      <w:r>
        <w:rPr>
          <w:sz w:val="24"/>
          <w:szCs w:val="24"/>
        </w:rPr>
        <w:t>ARP</w:t>
      </w:r>
      <w:r>
        <w:rPr>
          <w:rFonts w:hint="eastAsia"/>
          <w:sz w:val="24"/>
          <w:szCs w:val="24"/>
        </w:rPr>
        <w:t>信息，造成无法上网，要求关闭</w:t>
      </w:r>
      <w:r>
        <w:rPr>
          <w:sz w:val="24"/>
          <w:szCs w:val="24"/>
        </w:rPr>
        <w:t>S5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S6交换机</w:t>
      </w:r>
      <w:r>
        <w:rPr>
          <w:rFonts w:hint="eastAsia"/>
          <w:sz w:val="24"/>
          <w:szCs w:val="24"/>
        </w:rPr>
        <w:t>上联口上“</w:t>
      </w:r>
      <w:r>
        <w:rPr>
          <w:sz w:val="24"/>
          <w:szCs w:val="24"/>
        </w:rPr>
        <w:t>NFPP arp-guard</w:t>
      </w:r>
      <w:r>
        <w:rPr>
          <w:rFonts w:hint="eastAsia"/>
          <w:sz w:val="24"/>
          <w:szCs w:val="24"/>
        </w:rPr>
        <w:t>”功能。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（5）调整</w:t>
      </w:r>
      <w:r>
        <w:rPr>
          <w:sz w:val="24"/>
          <w:szCs w:val="24"/>
        </w:rPr>
        <w:t>S5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S6交换机</w:t>
      </w:r>
      <w:r>
        <w:rPr>
          <w:rFonts w:hint="eastAsia"/>
          <w:sz w:val="24"/>
          <w:szCs w:val="24"/>
        </w:rPr>
        <w:t>设备上的“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保护机制”，其中，调整</w:t>
      </w:r>
      <w:r>
        <w:rPr>
          <w:sz w:val="24"/>
          <w:szCs w:val="24"/>
        </w:rPr>
        <w:t>ARP</w:t>
      </w:r>
      <w:r>
        <w:rPr>
          <w:rFonts w:hint="eastAsia"/>
          <w:sz w:val="24"/>
          <w:szCs w:val="24"/>
        </w:rPr>
        <w:t>带宽为</w:t>
      </w:r>
      <w:r>
        <w:rPr>
          <w:sz w:val="24"/>
          <w:szCs w:val="24"/>
        </w:rPr>
        <w:t>1500pps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4. 部署MSTP及VRRP技术，实现网络冗余。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在交换机S3、S4、S5、S6上配置MSTP防止二层环路。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（1）配置MSTP要求来自VLAN10、VLAN100中的数据流经过S3交换机转发，一旦S3交换机失效时，经过S4交换机转发。要求来自VLAN50、VLAN60中的数据流经过S4交换机转发，一旦S4交换机失效时，经过S3交换机转发。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其中，所配置的MSTP参数要求：region-name为test；revision版本为1；实例1包含VLAN10，VLAN100；实例2包含VLAN50,VLAN60。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（2）配置S3交换机作为实例1的主根、实例2的从根；配置S4交换机作为实例2的主根、实例1的从根；其中，主根交换机的优先级为4096；从根交换机的优先级为8192。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（3）在交换机S3、S4连接接入交换机S5、S6的接口上，启用“TC-IGNORE”功能，规避网络中的接入设备出现频繁的网络震荡。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（4）在交换机</w:t>
      </w:r>
      <w:r>
        <w:rPr>
          <w:sz w:val="24"/>
          <w:szCs w:val="24"/>
        </w:rPr>
        <w:t>S3和S4上配置VRRP，实现网络中的主机的网关冗余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所配置的参数要求如</w:t>
      </w:r>
      <w:r>
        <w:rPr>
          <w:rFonts w:hint="eastAsia"/>
          <w:sz w:val="24"/>
          <w:szCs w:val="24"/>
        </w:rPr>
        <w:t>表4所示。</w:t>
      </w: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，在</w:t>
      </w:r>
      <w:r>
        <w:rPr>
          <w:sz w:val="24"/>
          <w:szCs w:val="24"/>
        </w:rPr>
        <w:t>交换机S3</w:t>
      </w:r>
      <w:r>
        <w:rPr>
          <w:rFonts w:hint="eastAsia"/>
          <w:sz w:val="24"/>
          <w:szCs w:val="24"/>
        </w:rPr>
        <w:t>、S4上设置</w:t>
      </w:r>
      <w:r>
        <w:rPr>
          <w:sz w:val="24"/>
          <w:szCs w:val="24"/>
        </w:rPr>
        <w:t>各VRRP组中的高优先级设置为150，低优先级设置为120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（5）为提升网络的冗余功能，在交换机S3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S4</w:t>
      </w:r>
      <w:r>
        <w:rPr>
          <w:sz w:val="24"/>
          <w:szCs w:val="24"/>
        </w:rPr>
        <w:t>之间部署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条互联链路</w:t>
      </w:r>
      <w:r>
        <w:rPr>
          <w:rFonts w:hint="eastAsia"/>
          <w:sz w:val="24"/>
          <w:szCs w:val="24"/>
        </w:rPr>
        <w:t>（Gi0/21、Gi0/22），并</w:t>
      </w:r>
      <w:r>
        <w:rPr>
          <w:sz w:val="24"/>
          <w:szCs w:val="24"/>
        </w:rPr>
        <w:t>采取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ACP动态聚合模式配置二层链路聚合</w:t>
      </w:r>
      <w:r>
        <w:rPr>
          <w:rFonts w:hint="eastAsia"/>
          <w:sz w:val="24"/>
          <w:szCs w:val="24"/>
        </w:rPr>
        <w:t>；其它接口根据网络设备互联需要，进行静态链路聚合配置，生成聚合接口AG2。</w:t>
      </w:r>
    </w:p>
    <w:p>
      <w:pPr>
        <w:spacing w:after="0" w:line="360" w:lineRule="auto"/>
        <w:ind w:firstLine="480" w:firstLineChars="20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表4  S3和S4的VRRP参数表</w:t>
      </w:r>
    </w:p>
    <w:tbl>
      <w:tblPr>
        <w:tblStyle w:val="13"/>
        <w:tblW w:w="7667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19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spacing w:line="360" w:lineRule="auto"/>
            </w:pPr>
            <w:r>
              <w:t>VLAN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</w:pPr>
            <w:r>
              <w:t>VRRP备份组</w:t>
            </w:r>
            <w:r>
              <w:rPr>
                <w:rFonts w:hint="eastAsia"/>
              </w:rPr>
              <w:t>号（</w:t>
            </w:r>
            <w:r>
              <w:t>VRID）</w:t>
            </w:r>
          </w:p>
        </w:tc>
        <w:tc>
          <w:tcPr>
            <w:tcW w:w="1986" w:type="dxa"/>
            <w:vAlign w:val="center"/>
          </w:tcPr>
          <w:p>
            <w:pPr>
              <w:spacing w:line="360" w:lineRule="auto"/>
            </w:pPr>
            <w:r>
              <w:t>VRRP虚拟IP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</w:pPr>
            <w:r>
              <w:t>VLAN10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t>10</w:t>
            </w:r>
          </w:p>
        </w:tc>
        <w:tc>
          <w:tcPr>
            <w:tcW w:w="1986" w:type="dxa"/>
          </w:tcPr>
          <w:p>
            <w:pPr>
              <w:spacing w:line="360" w:lineRule="auto"/>
            </w:pPr>
            <w:r>
              <w:t>192.</w:t>
            </w:r>
            <w:r>
              <w:rPr>
                <w:rFonts w:hint="eastAsia"/>
              </w:rPr>
              <w:t>1</w:t>
            </w:r>
            <w:r>
              <w:t>.10.254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</w:pPr>
            <w:r>
              <w:t>VLAN</w:t>
            </w:r>
            <w:r>
              <w:rPr>
                <w:rFonts w:hint="eastAsia"/>
              </w:rPr>
              <w:t>50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986" w:type="dxa"/>
          </w:tcPr>
          <w:p>
            <w:pPr>
              <w:spacing w:line="360" w:lineRule="auto"/>
            </w:pPr>
            <w:r>
              <w:t>192.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5</w:t>
            </w:r>
            <w:r>
              <w:t>0.254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</w:pPr>
            <w:r>
              <w:t>VLAN</w:t>
            </w:r>
            <w:r>
              <w:rPr>
                <w:rFonts w:hint="eastAsia"/>
              </w:rPr>
              <w:t>60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60</w:t>
            </w:r>
          </w:p>
        </w:tc>
        <w:tc>
          <w:tcPr>
            <w:tcW w:w="1986" w:type="dxa"/>
          </w:tcPr>
          <w:p>
            <w:pPr>
              <w:spacing w:line="360" w:lineRule="auto"/>
            </w:pPr>
            <w:r>
              <w:t>192.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6</w:t>
            </w:r>
            <w:r>
              <w:t>0.254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</w:pPr>
            <w:r>
              <w:t>VLAN100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t>100</w:t>
            </w:r>
          </w:p>
        </w:tc>
        <w:tc>
          <w:tcPr>
            <w:tcW w:w="1986" w:type="dxa"/>
          </w:tcPr>
          <w:p>
            <w:pPr>
              <w:spacing w:line="360" w:lineRule="auto"/>
            </w:pPr>
            <w:r>
              <w:t>192.</w:t>
            </w:r>
            <w:r>
              <w:rPr>
                <w:rFonts w:hint="eastAsia"/>
              </w:rPr>
              <w:t>1</w:t>
            </w:r>
            <w:r>
              <w:t>.100.254</w:t>
            </w:r>
          </w:p>
        </w:tc>
      </w:tr>
    </w:tbl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5. 部署网络设备虚拟化，保障核心网络稳健。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增加网络的稳健性，业务区域中的两台接入交换机通过核心网络虚拟化技术，虚拟成一台设备进行集中管理，从而实现网络的高可靠性。当网络中的任意一台交换机出现故障时，都能够实现设备、链路切换，保证业务不中断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 部署交换机</w:t>
      </w:r>
      <w:r>
        <w:rPr>
          <w:sz w:val="24"/>
          <w:szCs w:val="24"/>
        </w:rPr>
        <w:t>S5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S6之</w:t>
      </w:r>
      <w:r>
        <w:rPr>
          <w:rFonts w:hint="eastAsia"/>
          <w:sz w:val="24"/>
          <w:szCs w:val="24"/>
        </w:rPr>
        <w:t>间的</w:t>
      </w:r>
      <w:r>
        <w:rPr>
          <w:sz w:val="24"/>
          <w:szCs w:val="24"/>
        </w:rPr>
        <w:t>Te0/27-28</w:t>
      </w:r>
      <w:r>
        <w:rPr>
          <w:rFonts w:hint="eastAsia"/>
          <w:sz w:val="24"/>
          <w:szCs w:val="24"/>
        </w:rPr>
        <w:t>端口作为</w:t>
      </w:r>
      <w:r>
        <w:rPr>
          <w:sz w:val="24"/>
          <w:szCs w:val="24"/>
        </w:rPr>
        <w:t>VSL</w:t>
      </w:r>
      <w:r>
        <w:rPr>
          <w:rFonts w:hint="eastAsia"/>
          <w:sz w:val="24"/>
          <w:szCs w:val="24"/>
        </w:rPr>
        <w:t>链路，使用核心</w:t>
      </w:r>
      <w:r>
        <w:rPr>
          <w:sz w:val="24"/>
          <w:szCs w:val="24"/>
        </w:rPr>
        <w:t>网络的虚拟化</w:t>
      </w:r>
      <w:r>
        <w:rPr>
          <w:rFonts w:hint="eastAsia"/>
          <w:sz w:val="24"/>
          <w:szCs w:val="24"/>
        </w:rPr>
        <w:t>技术实现核心网络的虚拟化。其中：设置</w:t>
      </w:r>
      <w:r>
        <w:rPr>
          <w:sz w:val="24"/>
          <w:szCs w:val="24"/>
        </w:rPr>
        <w:t>S5交换机</w:t>
      </w:r>
      <w:r>
        <w:rPr>
          <w:rFonts w:hint="eastAsia"/>
          <w:sz w:val="24"/>
          <w:szCs w:val="24"/>
        </w:rPr>
        <w:t>为主交换机；设置</w:t>
      </w:r>
      <w:r>
        <w:rPr>
          <w:sz w:val="24"/>
          <w:szCs w:val="24"/>
        </w:rPr>
        <w:t>S6交换机</w:t>
      </w:r>
      <w:r>
        <w:rPr>
          <w:rFonts w:hint="eastAsia"/>
          <w:sz w:val="24"/>
          <w:szCs w:val="24"/>
        </w:rPr>
        <w:t>为备用交换机。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（2）规划交换机</w:t>
      </w:r>
      <w:r>
        <w:rPr>
          <w:sz w:val="24"/>
          <w:szCs w:val="24"/>
        </w:rPr>
        <w:t>S5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S6之</w:t>
      </w:r>
      <w:r>
        <w:rPr>
          <w:rFonts w:hint="eastAsia"/>
          <w:sz w:val="24"/>
          <w:szCs w:val="24"/>
        </w:rPr>
        <w:t>间的</w:t>
      </w:r>
      <w:r>
        <w:rPr>
          <w:sz w:val="24"/>
          <w:szCs w:val="24"/>
        </w:rPr>
        <w:t>Gi0/22</w:t>
      </w:r>
      <w:r>
        <w:rPr>
          <w:rFonts w:hint="eastAsia"/>
          <w:sz w:val="24"/>
          <w:szCs w:val="24"/>
        </w:rPr>
        <w:t>端口作为双主机检测链路，配置基于</w:t>
      </w:r>
      <w:r>
        <w:rPr>
          <w:sz w:val="24"/>
          <w:szCs w:val="24"/>
        </w:rPr>
        <w:t>BFD</w:t>
      </w:r>
      <w:r>
        <w:rPr>
          <w:rFonts w:hint="eastAsia"/>
          <w:sz w:val="24"/>
          <w:szCs w:val="24"/>
        </w:rPr>
        <w:t>的双主机检测。当</w:t>
      </w:r>
      <w:r>
        <w:rPr>
          <w:sz w:val="24"/>
          <w:szCs w:val="24"/>
        </w:rPr>
        <w:t>VSL</w:t>
      </w:r>
      <w:r>
        <w:rPr>
          <w:rFonts w:hint="eastAsia"/>
          <w:sz w:val="24"/>
          <w:szCs w:val="24"/>
        </w:rPr>
        <w:t>链路中的所有物理链路都异常断开时，备用交换机会切换成主机，从而保障网络正常运营。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需要配置主交换机参数信息为：</w:t>
      </w:r>
      <w:r>
        <w:rPr>
          <w:sz w:val="24"/>
          <w:szCs w:val="24"/>
        </w:rPr>
        <w:t>Domain id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；S</w:t>
      </w:r>
      <w:r>
        <w:rPr>
          <w:sz w:val="24"/>
          <w:szCs w:val="24"/>
        </w:rPr>
        <w:t>witch id:1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>priority 150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description:Access-Switch-Virtual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Switch</w:t>
      </w:r>
      <w:r>
        <w:rPr>
          <w:rFonts w:hint="eastAsia"/>
          <w:sz w:val="24"/>
          <w:szCs w:val="24"/>
        </w:rPr>
        <w:t>1。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需要配置备交换机设备参数信息为：</w:t>
      </w:r>
      <w:r>
        <w:rPr>
          <w:sz w:val="24"/>
          <w:szCs w:val="24"/>
        </w:rPr>
        <w:t>Domain id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；S</w:t>
      </w:r>
      <w:r>
        <w:rPr>
          <w:sz w:val="24"/>
          <w:szCs w:val="24"/>
        </w:rPr>
        <w:t>witch id:2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priority 120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description:Access-Switch-Virtual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Switch</w:t>
      </w:r>
      <w:r>
        <w:rPr>
          <w:rFonts w:hint="eastAsia"/>
          <w:sz w:val="24"/>
          <w:szCs w:val="24"/>
        </w:rPr>
        <w:t>2。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6. 部署全网路由协议，实现全网的互联互通。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在省行的核心区、业务区、互联区以及各支行/网点之间，使用OSPF协议组网，实现全网的互联互通，具体要求如下。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（1）在省行的核心区与业务区（</w:t>
      </w:r>
      <w:r>
        <w:rPr>
          <w:sz w:val="24"/>
          <w:szCs w:val="24"/>
        </w:rPr>
        <w:t>S1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S4</w:t>
      </w:r>
      <w:r>
        <w:rPr>
          <w:rFonts w:hint="eastAsia"/>
          <w:sz w:val="24"/>
          <w:szCs w:val="24"/>
        </w:rPr>
        <w:t>）中，部署</w:t>
      </w:r>
      <w:r>
        <w:rPr>
          <w:sz w:val="24"/>
          <w:szCs w:val="24"/>
        </w:rPr>
        <w:t>OSPF 100</w:t>
      </w:r>
      <w:r>
        <w:rPr>
          <w:rFonts w:hint="eastAsia"/>
          <w:sz w:val="24"/>
          <w:szCs w:val="24"/>
        </w:rPr>
        <w:t>；使用单区域（区域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）部署。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（2）在省行的互联区和各支行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网点（</w:t>
      </w:r>
      <w:r>
        <w:rPr>
          <w:sz w:val="24"/>
          <w:szCs w:val="24"/>
        </w:rPr>
        <w:t>S1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S7</w:t>
      </w:r>
      <w:r>
        <w:rPr>
          <w:rFonts w:hint="eastAsia"/>
          <w:sz w:val="24"/>
          <w:szCs w:val="24"/>
        </w:rPr>
        <w:t>）连接上，部署</w:t>
      </w:r>
      <w:r>
        <w:rPr>
          <w:sz w:val="24"/>
          <w:szCs w:val="24"/>
        </w:rPr>
        <w:t>OSPF 200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多区域规划。其中，省行互联区（</w:t>
      </w:r>
      <w:r>
        <w:rPr>
          <w:sz w:val="24"/>
          <w:szCs w:val="24"/>
        </w:rPr>
        <w:t>S1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R2</w:t>
      </w:r>
      <w:r>
        <w:rPr>
          <w:rFonts w:hint="eastAsia"/>
          <w:sz w:val="24"/>
          <w:szCs w:val="24"/>
        </w:rPr>
        <w:t>）属于</w:t>
      </w:r>
      <w:r>
        <w:rPr>
          <w:sz w:val="24"/>
          <w:szCs w:val="24"/>
        </w:rPr>
        <w:t>AREA 0</w:t>
      </w:r>
      <w:r>
        <w:rPr>
          <w:rFonts w:hint="eastAsia"/>
          <w:sz w:val="24"/>
          <w:szCs w:val="24"/>
        </w:rPr>
        <w:t>；龙首原支行（</w:t>
      </w:r>
      <w:r>
        <w:rPr>
          <w:sz w:val="24"/>
          <w:szCs w:val="24"/>
        </w:rPr>
        <w:t>R1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S7</w:t>
      </w:r>
      <w:r>
        <w:rPr>
          <w:rFonts w:hint="eastAsia"/>
          <w:sz w:val="24"/>
          <w:szCs w:val="24"/>
        </w:rPr>
        <w:t>）属于</w:t>
      </w:r>
      <w:r>
        <w:rPr>
          <w:sz w:val="24"/>
          <w:szCs w:val="24"/>
        </w:rPr>
        <w:t>AREA 1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 在省行业务区，要求</w:t>
      </w:r>
      <w:r>
        <w:rPr>
          <w:sz w:val="24"/>
          <w:szCs w:val="24"/>
        </w:rPr>
        <w:t>VLAN100</w:t>
      </w:r>
      <w:r>
        <w:rPr>
          <w:rFonts w:hint="eastAsia"/>
          <w:sz w:val="24"/>
          <w:szCs w:val="24"/>
        </w:rPr>
        <w:t>设备管理地址段不参与</w:t>
      </w:r>
      <w:r>
        <w:rPr>
          <w:sz w:val="24"/>
          <w:szCs w:val="24"/>
        </w:rPr>
        <w:t>OSPF</w:t>
      </w:r>
      <w:r>
        <w:rPr>
          <w:rFonts w:hint="eastAsia"/>
          <w:sz w:val="24"/>
          <w:szCs w:val="24"/>
        </w:rPr>
        <w:t>邻居建立。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（4）在省行的业务区，要在交换机</w:t>
      </w:r>
      <w:r>
        <w:rPr>
          <w:sz w:val="24"/>
          <w:szCs w:val="24"/>
        </w:rPr>
        <w:t>S3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S4的</w:t>
      </w:r>
      <w:r>
        <w:rPr>
          <w:rFonts w:hint="eastAsia"/>
          <w:sz w:val="24"/>
          <w:szCs w:val="24"/>
        </w:rPr>
        <w:t>始发终端网段以及</w:t>
      </w:r>
      <w:r>
        <w:rPr>
          <w:sz w:val="24"/>
          <w:szCs w:val="24"/>
        </w:rPr>
        <w:t>VLAN100</w:t>
      </w:r>
      <w:r>
        <w:rPr>
          <w:rFonts w:hint="eastAsia"/>
          <w:sz w:val="24"/>
          <w:szCs w:val="24"/>
        </w:rPr>
        <w:t>设备管理地址段，均以重发布直连的方式注入路由。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（5）在交换机S1和</w:t>
      </w:r>
      <w:r>
        <w:rPr>
          <w:sz w:val="24"/>
          <w:szCs w:val="24"/>
        </w:rPr>
        <w:t>S2</w:t>
      </w:r>
      <w:r>
        <w:rPr>
          <w:rFonts w:hint="eastAsia"/>
          <w:sz w:val="24"/>
          <w:szCs w:val="24"/>
        </w:rPr>
        <w:t>之间启用</w:t>
      </w:r>
      <w:r>
        <w:rPr>
          <w:sz w:val="24"/>
          <w:szCs w:val="24"/>
        </w:rPr>
        <w:t>OSPF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BFD</w:t>
      </w:r>
      <w:r>
        <w:rPr>
          <w:rFonts w:hint="eastAsia"/>
          <w:sz w:val="24"/>
          <w:szCs w:val="24"/>
        </w:rPr>
        <w:t>联动，以达到迅速检测对端中断，快速实现备份，提高用户网络体验。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（6）优化</w:t>
      </w:r>
      <w:r>
        <w:rPr>
          <w:sz w:val="24"/>
          <w:szCs w:val="24"/>
        </w:rPr>
        <w:t>OSPF</w:t>
      </w:r>
      <w:r>
        <w:rPr>
          <w:rFonts w:hint="eastAsia"/>
          <w:sz w:val="24"/>
          <w:szCs w:val="24"/>
        </w:rPr>
        <w:t>相关配置，以尽量加快</w:t>
      </w:r>
      <w:r>
        <w:rPr>
          <w:sz w:val="24"/>
          <w:szCs w:val="24"/>
        </w:rPr>
        <w:t>OSPF</w:t>
      </w:r>
      <w:r>
        <w:rPr>
          <w:rFonts w:hint="eastAsia"/>
          <w:sz w:val="24"/>
          <w:szCs w:val="24"/>
        </w:rPr>
        <w:t>收敛。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（7）重发布路由进</w:t>
      </w:r>
      <w:r>
        <w:rPr>
          <w:sz w:val="24"/>
          <w:szCs w:val="24"/>
        </w:rPr>
        <w:t>OSPF</w:t>
      </w:r>
      <w:r>
        <w:rPr>
          <w:rFonts w:hint="eastAsia"/>
          <w:sz w:val="24"/>
          <w:szCs w:val="24"/>
        </w:rPr>
        <w:t>中使用类型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此外，使用静态路由实现以下区域之间的网络通信。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（8） 在AC1和</w:t>
      </w:r>
      <w:r>
        <w:rPr>
          <w:sz w:val="24"/>
          <w:szCs w:val="24"/>
        </w:rPr>
        <w:t>AC2之间</w:t>
      </w:r>
      <w:r>
        <w:rPr>
          <w:rFonts w:hint="eastAsia"/>
          <w:sz w:val="24"/>
          <w:szCs w:val="24"/>
        </w:rPr>
        <w:t>通过静态路由，使用管理地址（</w:t>
      </w:r>
      <w:r>
        <w:rPr>
          <w:sz w:val="24"/>
          <w:szCs w:val="24"/>
        </w:rPr>
        <w:t>VLAN 100</w:t>
      </w:r>
      <w:r>
        <w:rPr>
          <w:rFonts w:hint="eastAsia"/>
          <w:sz w:val="24"/>
          <w:szCs w:val="24"/>
        </w:rPr>
        <w:t>）分别与</w:t>
      </w:r>
      <w:r>
        <w:rPr>
          <w:sz w:val="24"/>
          <w:szCs w:val="24"/>
        </w:rPr>
        <w:t>S3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S4</w:t>
      </w:r>
      <w:r>
        <w:rPr>
          <w:rFonts w:hint="eastAsia"/>
          <w:sz w:val="24"/>
          <w:szCs w:val="24"/>
        </w:rPr>
        <w:t>交换机之间通信。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（9）使用静态路由实现省行的外联区之间（</w:t>
      </w:r>
      <w:r>
        <w:rPr>
          <w:sz w:val="24"/>
          <w:szCs w:val="24"/>
        </w:rPr>
        <w:t>EG1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S2</w:t>
      </w:r>
      <w:r>
        <w:rPr>
          <w:rFonts w:hint="eastAsia"/>
          <w:sz w:val="24"/>
          <w:szCs w:val="24"/>
        </w:rPr>
        <w:t>）通信。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（10）使用静态路由第三方公司（</w:t>
      </w:r>
      <w:r>
        <w:rPr>
          <w:sz w:val="24"/>
          <w:szCs w:val="24"/>
        </w:rPr>
        <w:t>EG2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AP3</w:t>
      </w:r>
      <w:r>
        <w:rPr>
          <w:rFonts w:hint="eastAsia"/>
          <w:sz w:val="24"/>
          <w:szCs w:val="24"/>
        </w:rPr>
        <w:t>）之间</w:t>
      </w:r>
      <w:r>
        <w:rPr>
          <w:sz w:val="24"/>
          <w:szCs w:val="24"/>
        </w:rPr>
        <w:t>通信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8"/>
          <w:szCs w:val="24"/>
        </w:rPr>
      </w:pPr>
      <w:r>
        <w:rPr>
          <w:rFonts w:hint="eastAsia"/>
          <w:sz w:val="24"/>
          <w:szCs w:val="24"/>
        </w:rPr>
        <w:t>（11）使用静态路由Internet区域（</w:t>
      </w:r>
      <w:r>
        <w:rPr>
          <w:sz w:val="24"/>
          <w:szCs w:val="24"/>
        </w:rPr>
        <w:t>EG1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EG2</w:t>
      </w:r>
      <w:r>
        <w:rPr>
          <w:rFonts w:hint="eastAsia"/>
          <w:sz w:val="24"/>
          <w:szCs w:val="24"/>
        </w:rPr>
        <w:t>）之间</w:t>
      </w:r>
      <w:r>
        <w:rPr>
          <w:sz w:val="24"/>
          <w:szCs w:val="24"/>
        </w:rPr>
        <w:t>通信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7. 部署部分区域路由选路，实现策略路由。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考虑到全网中数据分流需求以及实现网络的负载均衡的目的，需要进行路由策略部署，具体要求如下所示。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（1）龙首原支行的原生产网段（</w:t>
      </w:r>
      <w:r>
        <w:rPr>
          <w:sz w:val="24"/>
          <w:szCs w:val="24"/>
        </w:rPr>
        <w:t>VLAN 410</w:t>
      </w:r>
      <w:r>
        <w:rPr>
          <w:rFonts w:hint="eastAsia"/>
          <w:sz w:val="24"/>
          <w:szCs w:val="24"/>
        </w:rPr>
        <w:t>）、办公网段（</w:t>
      </w:r>
      <w:r>
        <w:rPr>
          <w:sz w:val="24"/>
          <w:szCs w:val="24"/>
        </w:rPr>
        <w:t>VLAN 460</w:t>
      </w:r>
      <w:r>
        <w:rPr>
          <w:rFonts w:hint="eastAsia"/>
          <w:sz w:val="24"/>
          <w:szCs w:val="24"/>
        </w:rPr>
        <w:t>）需要与省行的业务区、生产办公区的业务互联互通，需要在交换机</w:t>
      </w:r>
      <w:r>
        <w:rPr>
          <w:sz w:val="24"/>
          <w:szCs w:val="24"/>
        </w:rPr>
        <w:t>S7</w:t>
      </w:r>
      <w:r>
        <w:rPr>
          <w:rFonts w:hint="eastAsia"/>
          <w:sz w:val="24"/>
          <w:szCs w:val="24"/>
        </w:rPr>
        <w:t>本地以</w:t>
      </w:r>
      <w:r>
        <w:rPr>
          <w:sz w:val="24"/>
          <w:szCs w:val="24"/>
        </w:rPr>
        <w:t>Network</w:t>
      </w:r>
      <w:r>
        <w:rPr>
          <w:rFonts w:hint="eastAsia"/>
          <w:sz w:val="24"/>
          <w:szCs w:val="24"/>
        </w:rPr>
        <w:t>发布明细路由。因业务连通的需要，所有增加的网络终端数据之间的通信，一并划入办公网段进行转发。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（2）在S3、</w:t>
      </w:r>
      <w:r>
        <w:rPr>
          <w:sz w:val="24"/>
          <w:szCs w:val="24"/>
        </w:rPr>
        <w:t>S4</w:t>
      </w:r>
      <w:r>
        <w:rPr>
          <w:rFonts w:hint="eastAsia"/>
          <w:sz w:val="24"/>
          <w:szCs w:val="24"/>
        </w:rPr>
        <w:t>交换机中引入路由时，需要进行路由标记。其中，生产网段（</w:t>
      </w:r>
      <w:r>
        <w:rPr>
          <w:sz w:val="24"/>
          <w:szCs w:val="24"/>
        </w:rPr>
        <w:t>VLAN 10</w:t>
      </w:r>
      <w:r>
        <w:rPr>
          <w:rFonts w:hint="eastAsia"/>
          <w:sz w:val="24"/>
          <w:szCs w:val="24"/>
        </w:rPr>
        <w:t>）标记为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；办公网段（</w:t>
      </w:r>
      <w:r>
        <w:rPr>
          <w:sz w:val="24"/>
          <w:szCs w:val="24"/>
        </w:rPr>
        <w:t>VLAN 60</w:t>
      </w:r>
      <w:r>
        <w:rPr>
          <w:rFonts w:hint="eastAsia"/>
          <w:sz w:val="24"/>
          <w:szCs w:val="24"/>
        </w:rPr>
        <w:t>）标记为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。因业务连通需要，所有增加的网络终端数据之间的通信，一并划入办公网段进行路由标记，路由图定义为</w:t>
      </w:r>
      <w:r>
        <w:rPr>
          <w:sz w:val="24"/>
          <w:szCs w:val="24"/>
        </w:rPr>
        <w:t>SET_TAG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（3）在S1、</w:t>
      </w:r>
      <w:r>
        <w:rPr>
          <w:sz w:val="24"/>
          <w:szCs w:val="24"/>
        </w:rPr>
        <w:t>S2交换机上</w:t>
      </w:r>
      <w:r>
        <w:rPr>
          <w:rFonts w:hint="eastAsia"/>
          <w:sz w:val="24"/>
          <w:szCs w:val="24"/>
        </w:rPr>
        <w:t>，要求通过</w:t>
      </w:r>
      <w:r>
        <w:rPr>
          <w:sz w:val="24"/>
          <w:szCs w:val="24"/>
        </w:rPr>
        <w:t>OSPF</w:t>
      </w:r>
      <w:r>
        <w:rPr>
          <w:rFonts w:hint="eastAsia"/>
          <w:sz w:val="24"/>
          <w:szCs w:val="24"/>
        </w:rPr>
        <w:t>双进程实施重发布。其中，在</w:t>
      </w:r>
      <w:r>
        <w:rPr>
          <w:sz w:val="24"/>
          <w:szCs w:val="24"/>
        </w:rPr>
        <w:t>OSPF 100</w:t>
      </w:r>
      <w:r>
        <w:rPr>
          <w:rFonts w:hint="eastAsia"/>
          <w:sz w:val="24"/>
          <w:szCs w:val="24"/>
        </w:rPr>
        <w:t>进程发布至</w:t>
      </w:r>
      <w:r>
        <w:rPr>
          <w:sz w:val="24"/>
          <w:szCs w:val="24"/>
        </w:rPr>
        <w:t>OSPF 200</w:t>
      </w:r>
      <w:r>
        <w:rPr>
          <w:rFonts w:hint="eastAsia"/>
          <w:sz w:val="24"/>
          <w:szCs w:val="24"/>
        </w:rPr>
        <w:t>进程时，关联路由图定义为</w:t>
      </w:r>
      <w:r>
        <w:rPr>
          <w:sz w:val="24"/>
          <w:szCs w:val="24"/>
        </w:rPr>
        <w:t>OSPF100_TO_OSPF200</w:t>
      </w:r>
      <w:r>
        <w:rPr>
          <w:rFonts w:hint="eastAsia"/>
          <w:sz w:val="24"/>
          <w:szCs w:val="24"/>
        </w:rPr>
        <w:t>；在</w:t>
      </w:r>
      <w:r>
        <w:rPr>
          <w:sz w:val="24"/>
          <w:szCs w:val="24"/>
        </w:rPr>
        <w:t>OSPF200</w:t>
      </w:r>
      <w:r>
        <w:rPr>
          <w:rFonts w:hint="eastAsia"/>
          <w:sz w:val="24"/>
          <w:szCs w:val="24"/>
        </w:rPr>
        <w:t>进程发布至</w:t>
      </w:r>
      <w:r>
        <w:rPr>
          <w:sz w:val="24"/>
          <w:szCs w:val="24"/>
        </w:rPr>
        <w:t>OSPF100</w:t>
      </w:r>
      <w:r>
        <w:rPr>
          <w:rFonts w:hint="eastAsia"/>
          <w:sz w:val="24"/>
          <w:szCs w:val="24"/>
        </w:rPr>
        <w:t>进程时，关联路由图定义为</w:t>
      </w:r>
      <w:r>
        <w:rPr>
          <w:sz w:val="24"/>
          <w:szCs w:val="24"/>
        </w:rPr>
        <w:t>OSPF200_TO_OSPF100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（4）为了防止路由环路以及次优路径的风险，在</w:t>
      </w:r>
      <w:r>
        <w:rPr>
          <w:sz w:val="24"/>
          <w:szCs w:val="24"/>
        </w:rPr>
        <w:t>S1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S2交换机</w:t>
      </w:r>
      <w:r>
        <w:rPr>
          <w:rFonts w:hint="eastAsia"/>
          <w:sz w:val="24"/>
          <w:szCs w:val="24"/>
        </w:rPr>
        <w:t>上配置</w:t>
      </w:r>
      <w:r>
        <w:rPr>
          <w:sz w:val="24"/>
          <w:szCs w:val="24"/>
        </w:rPr>
        <w:t>FILTER-LIST</w:t>
      </w:r>
      <w:r>
        <w:rPr>
          <w:rFonts w:hint="eastAsia"/>
          <w:sz w:val="24"/>
          <w:szCs w:val="24"/>
        </w:rPr>
        <w:t>。其中，把</w:t>
      </w:r>
      <w:r>
        <w:rPr>
          <w:sz w:val="24"/>
          <w:szCs w:val="24"/>
        </w:rPr>
        <w:t>OSPF200</w:t>
      </w:r>
      <w:r>
        <w:rPr>
          <w:rFonts w:hint="eastAsia"/>
          <w:sz w:val="24"/>
          <w:szCs w:val="24"/>
        </w:rPr>
        <w:t>进程内路由过滤关联路由图定义为</w:t>
      </w:r>
      <w:r>
        <w:rPr>
          <w:sz w:val="24"/>
          <w:szCs w:val="24"/>
        </w:rPr>
        <w:t>FILTER_OSPF100_Route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OSPF100</w:t>
      </w:r>
      <w:r>
        <w:rPr>
          <w:rFonts w:hint="eastAsia"/>
          <w:sz w:val="24"/>
          <w:szCs w:val="24"/>
        </w:rPr>
        <w:t>进程内关联路由图定义为</w:t>
      </w:r>
      <w:r>
        <w:rPr>
          <w:sz w:val="24"/>
          <w:szCs w:val="24"/>
        </w:rPr>
        <w:t>FILTER_OSPF200_Route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（5）各路由图以及连接的各接口中，凡是涉及</w:t>
      </w:r>
      <w:r>
        <w:rPr>
          <w:sz w:val="24"/>
          <w:szCs w:val="24"/>
        </w:rPr>
        <w:t>COST</w:t>
      </w:r>
      <w:r>
        <w:rPr>
          <w:rFonts w:hint="eastAsia"/>
          <w:sz w:val="24"/>
          <w:szCs w:val="24"/>
        </w:rPr>
        <w:t>值的调整，要求其值必须调整为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（6）通过部署策略，使得生产网段的业务（</w:t>
      </w:r>
      <w:r>
        <w:rPr>
          <w:sz w:val="24"/>
          <w:szCs w:val="24"/>
        </w:rPr>
        <w:t>VLAN 410-VLAN 10</w:t>
      </w:r>
      <w:r>
        <w:rPr>
          <w:rFonts w:hint="eastAsia"/>
          <w:sz w:val="24"/>
          <w:szCs w:val="24"/>
        </w:rPr>
        <w:t>）的主路径为</w:t>
      </w:r>
      <w:r>
        <w:rPr>
          <w:sz w:val="24"/>
          <w:szCs w:val="24"/>
        </w:rPr>
        <w:t>S7-R1-S1-S3-VSU</w:t>
      </w:r>
      <w:r>
        <w:rPr>
          <w:rFonts w:hint="eastAsia"/>
          <w:sz w:val="24"/>
          <w:szCs w:val="24"/>
        </w:rPr>
        <w:t>；办公网段的业务（</w:t>
      </w:r>
      <w:r>
        <w:rPr>
          <w:sz w:val="24"/>
          <w:szCs w:val="24"/>
        </w:rPr>
        <w:t>VLAN 460-VLAN 60</w:t>
      </w:r>
      <w:r>
        <w:rPr>
          <w:rFonts w:hint="eastAsia"/>
          <w:sz w:val="24"/>
          <w:szCs w:val="24"/>
        </w:rPr>
        <w:t>）的主路径为</w:t>
      </w:r>
      <w:r>
        <w:rPr>
          <w:sz w:val="24"/>
          <w:szCs w:val="24"/>
        </w:rPr>
        <w:t>S7-R2-S2-S4-VSU</w:t>
      </w:r>
      <w:r>
        <w:rPr>
          <w:rFonts w:hint="eastAsia"/>
          <w:sz w:val="24"/>
          <w:szCs w:val="24"/>
        </w:rPr>
        <w:t>；并且要求来回路径一致。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（7）在交换机S1连接S2、路由器</w:t>
      </w:r>
      <w:r>
        <w:rPr>
          <w:sz w:val="24"/>
          <w:szCs w:val="24"/>
        </w:rPr>
        <w:t>R1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R2的</w:t>
      </w:r>
      <w:r>
        <w:rPr>
          <w:rFonts w:hint="eastAsia"/>
          <w:sz w:val="24"/>
          <w:szCs w:val="24"/>
        </w:rPr>
        <w:t>主链路或主设备发生故障时，可以无缝地切换到备用链路或备用设备上。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8"/>
          <w:szCs w:val="24"/>
        </w:rPr>
      </w:pPr>
      <w:r>
        <w:rPr>
          <w:rFonts w:hint="eastAsia"/>
          <w:sz w:val="24"/>
          <w:szCs w:val="24"/>
        </w:rPr>
        <w:t>（8）配置省区业务区中的办公数据（</w:t>
      </w:r>
      <w:r>
        <w:rPr>
          <w:sz w:val="24"/>
          <w:szCs w:val="24"/>
        </w:rPr>
        <w:t>VLAN 60</w:t>
      </w:r>
      <w:r>
        <w:rPr>
          <w:rFonts w:hint="eastAsia"/>
          <w:sz w:val="24"/>
          <w:szCs w:val="24"/>
        </w:rPr>
        <w:t>）访问</w:t>
      </w:r>
      <w:r>
        <w:rPr>
          <w:sz w:val="24"/>
          <w:szCs w:val="24"/>
        </w:rPr>
        <w:t>Internet</w:t>
      </w:r>
      <w:r>
        <w:rPr>
          <w:rFonts w:hint="eastAsia"/>
          <w:sz w:val="24"/>
          <w:szCs w:val="24"/>
        </w:rPr>
        <w:t>的路径为</w:t>
      </w:r>
      <w:r>
        <w:rPr>
          <w:sz w:val="24"/>
          <w:szCs w:val="24"/>
        </w:rPr>
        <w:t>S4-S2-EG1</w:t>
      </w:r>
      <w:r>
        <w:rPr>
          <w:rFonts w:hint="eastAsia"/>
          <w:sz w:val="24"/>
          <w:szCs w:val="24"/>
        </w:rPr>
        <w:t>；配置各支行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网点中的办公数据（</w:t>
      </w:r>
      <w:r>
        <w:rPr>
          <w:sz w:val="24"/>
          <w:szCs w:val="24"/>
        </w:rPr>
        <w:t>VLAN 460</w:t>
      </w:r>
      <w:r>
        <w:rPr>
          <w:rFonts w:hint="eastAsia"/>
          <w:sz w:val="24"/>
          <w:szCs w:val="24"/>
        </w:rPr>
        <w:t>）访问</w:t>
      </w:r>
      <w:r>
        <w:rPr>
          <w:sz w:val="24"/>
          <w:szCs w:val="24"/>
        </w:rPr>
        <w:t>Internet</w:t>
      </w:r>
      <w:r>
        <w:rPr>
          <w:rFonts w:hint="eastAsia"/>
          <w:sz w:val="24"/>
          <w:szCs w:val="24"/>
        </w:rPr>
        <w:t>的路径为：</w:t>
      </w:r>
      <w:r>
        <w:rPr>
          <w:sz w:val="24"/>
          <w:szCs w:val="24"/>
        </w:rPr>
        <w:t>S7-R2-S2-EG1</w:t>
      </w:r>
      <w:r>
        <w:rPr>
          <w:rFonts w:hint="eastAsia"/>
          <w:sz w:val="24"/>
          <w:szCs w:val="24"/>
        </w:rPr>
        <w:t>；并且要求来回路径一致。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8. 在省行的业务区中部署IPv6业务。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（1）在省行的业务区中部署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业务，实现机构内网中的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终端设备可自动从网关处获取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地址。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（2）在</w:t>
      </w:r>
      <w:r>
        <w:rPr>
          <w:sz w:val="24"/>
          <w:szCs w:val="24"/>
        </w:rPr>
        <w:t>S3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S4交换机</w:t>
      </w:r>
      <w:r>
        <w:rPr>
          <w:rFonts w:hint="eastAsia"/>
          <w:sz w:val="24"/>
          <w:szCs w:val="24"/>
        </w:rPr>
        <w:t>上配置</w:t>
      </w:r>
      <w:r>
        <w:rPr>
          <w:sz w:val="24"/>
          <w:szCs w:val="24"/>
        </w:rPr>
        <w:t>VRRP for IPv6路由</w:t>
      </w:r>
      <w:r>
        <w:rPr>
          <w:rFonts w:hint="eastAsia"/>
          <w:sz w:val="24"/>
          <w:szCs w:val="24"/>
        </w:rPr>
        <w:t>，在网络中主机上实现</w:t>
      </w:r>
      <w:r>
        <w:rPr>
          <w:sz w:val="24"/>
          <w:szCs w:val="24"/>
        </w:rPr>
        <w:t>IPv6</w:t>
      </w:r>
      <w:r>
        <w:rPr>
          <w:rFonts w:hint="eastAsia"/>
          <w:sz w:val="24"/>
          <w:szCs w:val="24"/>
        </w:rPr>
        <w:t>网关冗余。</w:t>
      </w: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VRRP for IPv6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MSTP</w:t>
      </w:r>
      <w:r>
        <w:rPr>
          <w:rFonts w:hint="eastAsia"/>
          <w:sz w:val="24"/>
          <w:szCs w:val="24"/>
        </w:rPr>
        <w:t>的主备状态与</w:t>
      </w:r>
      <w:r>
        <w:rPr>
          <w:sz w:val="24"/>
          <w:szCs w:val="24"/>
        </w:rPr>
        <w:t>IPV4</w:t>
      </w:r>
      <w:r>
        <w:rPr>
          <w:rFonts w:hint="eastAsia"/>
          <w:sz w:val="24"/>
          <w:szCs w:val="24"/>
        </w:rPr>
        <w:t>网络中配置保持一致。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（3）在省行的业务区中部署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业务，其中，IPV6地址规划如表5所示。</w:t>
      </w:r>
    </w:p>
    <w:p>
      <w:pPr>
        <w:pStyle w:val="35"/>
        <w:spacing w:line="360" w:lineRule="auto"/>
        <w:ind w:firstLineChars="0"/>
        <w:jc w:val="center"/>
        <w:rPr>
          <w:b/>
          <w:sz w:val="22"/>
          <w:szCs w:val="28"/>
          <w:lang w:val="it-IT"/>
        </w:rPr>
      </w:pPr>
      <w:r>
        <w:rPr>
          <w:b/>
          <w:sz w:val="22"/>
          <w:szCs w:val="28"/>
          <w:lang w:val="it-IT"/>
        </w:rPr>
        <w:t>表</w:t>
      </w:r>
      <w:r>
        <w:rPr>
          <w:rFonts w:hint="eastAsia"/>
          <w:b/>
          <w:sz w:val="22"/>
          <w:szCs w:val="28"/>
          <w:lang w:val="it-IT"/>
        </w:rPr>
        <w:t xml:space="preserve">5 </w:t>
      </w:r>
      <w:r>
        <w:rPr>
          <w:b/>
          <w:sz w:val="22"/>
          <w:szCs w:val="28"/>
          <w:lang w:val="it-IT"/>
        </w:rPr>
        <w:t>IPV6</w:t>
      </w:r>
      <w:r>
        <w:rPr>
          <w:rFonts w:hint="eastAsia"/>
          <w:b/>
          <w:sz w:val="22"/>
          <w:szCs w:val="28"/>
          <w:lang w:val="it-IT"/>
        </w:rPr>
        <w:t>地址规划</w:t>
      </w:r>
      <w:r>
        <w:rPr>
          <w:b/>
          <w:sz w:val="22"/>
          <w:szCs w:val="28"/>
          <w:lang w:val="it-IT"/>
        </w:rPr>
        <w:t>表</w:t>
      </w:r>
    </w:p>
    <w:tbl>
      <w:tblPr>
        <w:tblStyle w:val="13"/>
        <w:tblW w:w="9515" w:type="dxa"/>
        <w:tblInd w:w="-60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228"/>
        <w:gridCol w:w="2616"/>
        <w:gridCol w:w="806"/>
        <w:gridCol w:w="2835"/>
        <w:gridCol w:w="14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" w:hRule="atLeast"/>
        </w:trPr>
        <w:tc>
          <w:tcPr>
            <w:tcW w:w="534" w:type="dxa"/>
            <w:shd w:val="clear" w:color="auto" w:fill="F1F1F1" w:themeFill="background1" w:themeFillShade="F2"/>
            <w:vAlign w:val="center"/>
          </w:tcPr>
          <w:p>
            <w:pPr>
              <w:pStyle w:val="28"/>
              <w:spacing w:line="360" w:lineRule="auto"/>
              <w:ind w:firstLine="0" w:firstLineChars="0"/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1228" w:type="dxa"/>
            <w:shd w:val="clear" w:color="auto" w:fill="F1F1F1" w:themeFill="background1" w:themeFillShade="F2"/>
            <w:vAlign w:val="center"/>
          </w:tcPr>
          <w:p>
            <w:pPr>
              <w:pStyle w:val="28"/>
              <w:spacing w:line="360" w:lineRule="auto"/>
              <w:ind w:firstLine="0" w:firstLineChars="0"/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接口</w:t>
            </w:r>
          </w:p>
        </w:tc>
        <w:tc>
          <w:tcPr>
            <w:tcW w:w="2616" w:type="dxa"/>
            <w:shd w:val="clear" w:color="auto" w:fill="F1F1F1" w:themeFill="background1" w:themeFillShade="F2"/>
            <w:vAlign w:val="center"/>
          </w:tcPr>
          <w:p>
            <w:pPr>
              <w:pStyle w:val="28"/>
              <w:spacing w:line="360" w:lineRule="auto"/>
              <w:ind w:firstLine="0" w:firstLineChars="0"/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I</w:t>
            </w:r>
            <w:r>
              <w:rPr>
                <w:b/>
                <w:sz w:val="22"/>
                <w:szCs w:val="24"/>
              </w:rPr>
              <w:t>PV6</w:t>
            </w:r>
            <w:r>
              <w:rPr>
                <w:rFonts w:hint="eastAsia"/>
                <w:b/>
                <w:sz w:val="22"/>
                <w:szCs w:val="24"/>
              </w:rPr>
              <w:t>地址</w:t>
            </w:r>
          </w:p>
        </w:tc>
        <w:tc>
          <w:tcPr>
            <w:tcW w:w="806" w:type="dxa"/>
            <w:shd w:val="clear" w:color="auto" w:fill="F1F1F1" w:themeFill="background1" w:themeFillShade="F2"/>
            <w:vAlign w:val="center"/>
          </w:tcPr>
          <w:p>
            <w:pPr>
              <w:pStyle w:val="28"/>
              <w:spacing w:line="360" w:lineRule="auto"/>
              <w:ind w:firstLine="0" w:firstLineChars="0"/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V</w:t>
            </w:r>
            <w:r>
              <w:rPr>
                <w:b/>
                <w:sz w:val="22"/>
                <w:szCs w:val="24"/>
              </w:rPr>
              <w:t>RRP</w:t>
            </w:r>
            <w:r>
              <w:rPr>
                <w:rFonts w:hint="eastAsia"/>
                <w:b/>
                <w:sz w:val="22"/>
                <w:szCs w:val="24"/>
              </w:rPr>
              <w:t>组号</w:t>
            </w:r>
          </w:p>
        </w:tc>
        <w:tc>
          <w:tcPr>
            <w:tcW w:w="2835" w:type="dxa"/>
            <w:shd w:val="clear" w:color="auto" w:fill="F1F1F1" w:themeFill="background1" w:themeFillShade="F2"/>
            <w:vAlign w:val="center"/>
          </w:tcPr>
          <w:p>
            <w:pPr>
              <w:pStyle w:val="28"/>
              <w:spacing w:line="360" w:lineRule="auto"/>
              <w:ind w:firstLine="0" w:firstLineChars="0"/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虚拟I</w:t>
            </w:r>
            <w:r>
              <w:rPr>
                <w:b/>
                <w:sz w:val="22"/>
                <w:szCs w:val="24"/>
              </w:rPr>
              <w:t>P</w:t>
            </w:r>
          </w:p>
        </w:tc>
        <w:tc>
          <w:tcPr>
            <w:tcW w:w="1496" w:type="dxa"/>
            <w:shd w:val="clear" w:color="auto" w:fill="F1F1F1" w:themeFill="background1" w:themeFillShade="F2"/>
            <w:vAlign w:val="center"/>
          </w:tcPr>
          <w:p>
            <w:pPr>
              <w:pStyle w:val="28"/>
              <w:spacing w:line="360" w:lineRule="auto"/>
              <w:ind w:firstLine="0" w:firstLineChars="0"/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虚拟链路本地地址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" w:hRule="atLeast"/>
        </w:trPr>
        <w:tc>
          <w:tcPr>
            <w:tcW w:w="534" w:type="dxa"/>
            <w:vMerge w:val="restart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28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LAN10</w:t>
            </w:r>
          </w:p>
        </w:tc>
        <w:tc>
          <w:tcPr>
            <w:tcW w:w="261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2001:192:10::252/64</w:t>
            </w:r>
          </w:p>
        </w:tc>
        <w:tc>
          <w:tcPr>
            <w:tcW w:w="80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2835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2001:192:10::254/64</w:t>
            </w:r>
          </w:p>
        </w:tc>
        <w:tc>
          <w:tcPr>
            <w:tcW w:w="149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E80::4/64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" w:hRule="atLeast"/>
        </w:trPr>
        <w:tc>
          <w:tcPr>
            <w:tcW w:w="534" w:type="dxa"/>
            <w:vMerge w:val="continue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</w:p>
        </w:tc>
        <w:tc>
          <w:tcPr>
            <w:tcW w:w="1228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LAN50</w:t>
            </w:r>
          </w:p>
        </w:tc>
        <w:tc>
          <w:tcPr>
            <w:tcW w:w="261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2001:192:50::252/64</w:t>
            </w:r>
          </w:p>
        </w:tc>
        <w:tc>
          <w:tcPr>
            <w:tcW w:w="80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835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2001:192:50::254/64</w:t>
            </w:r>
          </w:p>
        </w:tc>
        <w:tc>
          <w:tcPr>
            <w:tcW w:w="149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E80::4/64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" w:hRule="atLeast"/>
        </w:trPr>
        <w:tc>
          <w:tcPr>
            <w:tcW w:w="534" w:type="dxa"/>
            <w:vMerge w:val="continue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</w:p>
        </w:tc>
        <w:tc>
          <w:tcPr>
            <w:tcW w:w="1228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LAN60</w:t>
            </w:r>
          </w:p>
        </w:tc>
        <w:tc>
          <w:tcPr>
            <w:tcW w:w="261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2001:192:60::252/64</w:t>
            </w:r>
          </w:p>
        </w:tc>
        <w:tc>
          <w:tcPr>
            <w:tcW w:w="80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2835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2001:192:60::254/64</w:t>
            </w:r>
          </w:p>
        </w:tc>
        <w:tc>
          <w:tcPr>
            <w:tcW w:w="149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E80::4/64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" w:hRule="atLeast"/>
        </w:trPr>
        <w:tc>
          <w:tcPr>
            <w:tcW w:w="534" w:type="dxa"/>
            <w:vMerge w:val="continue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</w:p>
        </w:tc>
        <w:tc>
          <w:tcPr>
            <w:tcW w:w="1228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LAN100</w:t>
            </w:r>
          </w:p>
        </w:tc>
        <w:tc>
          <w:tcPr>
            <w:tcW w:w="261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2001:192:100::252/64</w:t>
            </w:r>
          </w:p>
        </w:tc>
        <w:tc>
          <w:tcPr>
            <w:tcW w:w="80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00</w:t>
            </w:r>
          </w:p>
        </w:tc>
        <w:tc>
          <w:tcPr>
            <w:tcW w:w="2835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2001:192:100::254/64</w:t>
            </w:r>
          </w:p>
        </w:tc>
        <w:tc>
          <w:tcPr>
            <w:tcW w:w="149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E80::4/64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" w:hRule="atLeast"/>
        </w:trPr>
        <w:tc>
          <w:tcPr>
            <w:tcW w:w="534" w:type="dxa"/>
            <w:vMerge w:val="restart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28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LAN10</w:t>
            </w:r>
          </w:p>
        </w:tc>
        <w:tc>
          <w:tcPr>
            <w:tcW w:w="261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2001:192:10::253/64</w:t>
            </w:r>
          </w:p>
        </w:tc>
        <w:tc>
          <w:tcPr>
            <w:tcW w:w="80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2835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2001:192:10::254/64</w:t>
            </w:r>
          </w:p>
        </w:tc>
        <w:tc>
          <w:tcPr>
            <w:tcW w:w="149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E80::4/64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" w:hRule="atLeast"/>
        </w:trPr>
        <w:tc>
          <w:tcPr>
            <w:tcW w:w="534" w:type="dxa"/>
            <w:vMerge w:val="continue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</w:p>
        </w:tc>
        <w:tc>
          <w:tcPr>
            <w:tcW w:w="1228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LAN50</w:t>
            </w:r>
          </w:p>
        </w:tc>
        <w:tc>
          <w:tcPr>
            <w:tcW w:w="261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2001:192:50::253/64</w:t>
            </w:r>
          </w:p>
        </w:tc>
        <w:tc>
          <w:tcPr>
            <w:tcW w:w="80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835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2001:192:50::254/64</w:t>
            </w:r>
          </w:p>
        </w:tc>
        <w:tc>
          <w:tcPr>
            <w:tcW w:w="149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E80::4/64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" w:hRule="atLeast"/>
        </w:trPr>
        <w:tc>
          <w:tcPr>
            <w:tcW w:w="534" w:type="dxa"/>
            <w:vMerge w:val="continue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</w:p>
        </w:tc>
        <w:tc>
          <w:tcPr>
            <w:tcW w:w="1228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LAN60</w:t>
            </w:r>
          </w:p>
        </w:tc>
        <w:tc>
          <w:tcPr>
            <w:tcW w:w="261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2001:192:60::253/64</w:t>
            </w:r>
          </w:p>
        </w:tc>
        <w:tc>
          <w:tcPr>
            <w:tcW w:w="80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2835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2001:192:60::254/64</w:t>
            </w:r>
          </w:p>
        </w:tc>
        <w:tc>
          <w:tcPr>
            <w:tcW w:w="149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E80::4/64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" w:hRule="atLeast"/>
        </w:trPr>
        <w:tc>
          <w:tcPr>
            <w:tcW w:w="534" w:type="dxa"/>
            <w:vMerge w:val="continue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</w:p>
        </w:tc>
        <w:tc>
          <w:tcPr>
            <w:tcW w:w="1228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LAN100</w:t>
            </w:r>
          </w:p>
        </w:tc>
        <w:tc>
          <w:tcPr>
            <w:tcW w:w="261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2001:192:100::253/64</w:t>
            </w:r>
          </w:p>
        </w:tc>
        <w:tc>
          <w:tcPr>
            <w:tcW w:w="80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00</w:t>
            </w:r>
          </w:p>
        </w:tc>
        <w:tc>
          <w:tcPr>
            <w:tcW w:w="2835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2001:192:100::254/64</w:t>
            </w:r>
          </w:p>
        </w:tc>
        <w:tc>
          <w:tcPr>
            <w:tcW w:w="1496" w:type="dxa"/>
          </w:tcPr>
          <w:p>
            <w:pPr>
              <w:pStyle w:val="28"/>
              <w:spacing w:line="360" w:lineRule="auto"/>
              <w:ind w:firstLine="0" w:firstLine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E80::4/64</w:t>
            </w:r>
          </w:p>
        </w:tc>
      </w:tr>
    </w:tbl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8" w:name="_Toc51860193"/>
      <w:r>
        <w:rPr>
          <w:rFonts w:hint="eastAsia" w:asciiTheme="minorEastAsia" w:hAnsiTheme="minorEastAsia" w:eastAsiaTheme="minorEastAsia"/>
        </w:rPr>
        <w:t>（三）移动互联网搭建与无线网络优化</w:t>
      </w:r>
      <w:bookmarkEnd w:id="8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1.在省行的业务区中部署无线网络。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（1）在省行的业务区中部署无线网络，无线网络架构采用</w:t>
      </w:r>
      <w:r>
        <w:rPr>
          <w:sz w:val="24"/>
          <w:szCs w:val="24"/>
        </w:rPr>
        <w:t>FIT AP</w:t>
      </w:r>
      <w:r>
        <w:rPr>
          <w:rFonts w:hint="eastAsia"/>
          <w:sz w:val="24"/>
          <w:szCs w:val="24"/>
        </w:rPr>
        <w:t>+AC的方案。区域内所有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AP1</w:t>
      </w:r>
      <w:r>
        <w:rPr>
          <w:rFonts w:hint="eastAsia"/>
          <w:sz w:val="24"/>
          <w:szCs w:val="24"/>
        </w:rPr>
        <w:t>）都关联到双</w:t>
      </w:r>
      <w:r>
        <w:rPr>
          <w:sz w:val="24"/>
          <w:szCs w:val="24"/>
        </w:rPr>
        <w:t>AC</w:t>
      </w:r>
      <w:r>
        <w:rPr>
          <w:rFonts w:hint="eastAsia"/>
          <w:sz w:val="24"/>
          <w:szCs w:val="24"/>
        </w:rPr>
        <w:t>进行管理。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（2）在省行的业务区中，配置</w:t>
      </w:r>
      <w:r>
        <w:rPr>
          <w:sz w:val="24"/>
          <w:szCs w:val="24"/>
        </w:rPr>
        <w:t>S1交换机</w:t>
      </w:r>
      <w:r>
        <w:rPr>
          <w:rFonts w:hint="eastAsia"/>
          <w:sz w:val="24"/>
          <w:szCs w:val="24"/>
        </w:rPr>
        <w:t>作为无线网络中用户（</w:t>
      </w:r>
      <w:r>
        <w:rPr>
          <w:sz w:val="24"/>
          <w:szCs w:val="24"/>
        </w:rPr>
        <w:t>VLAN 60</w:t>
      </w:r>
      <w:r>
        <w:rPr>
          <w:rFonts w:hint="eastAsia"/>
          <w:sz w:val="24"/>
          <w:szCs w:val="24"/>
        </w:rPr>
        <w:t>）和无线</w:t>
      </w:r>
      <w:r>
        <w:rPr>
          <w:sz w:val="24"/>
          <w:szCs w:val="24"/>
        </w:rPr>
        <w:t>FIT AP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VLAN 50</w:t>
      </w:r>
      <w:r>
        <w:rPr>
          <w:rFonts w:hint="eastAsia"/>
          <w:sz w:val="24"/>
          <w:szCs w:val="24"/>
        </w:rPr>
        <w:t>）的</w:t>
      </w:r>
      <w:r>
        <w:rPr>
          <w:sz w:val="24"/>
          <w:szCs w:val="24"/>
        </w:rPr>
        <w:t>DHCP</w:t>
      </w:r>
      <w:r>
        <w:rPr>
          <w:rFonts w:hint="eastAsia"/>
          <w:sz w:val="24"/>
          <w:szCs w:val="24"/>
        </w:rPr>
        <w:t>服务器。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8"/>
          <w:szCs w:val="24"/>
        </w:rPr>
      </w:pPr>
      <w:r>
        <w:rPr>
          <w:rFonts w:hint="eastAsia"/>
          <w:sz w:val="24"/>
          <w:szCs w:val="24"/>
        </w:rPr>
        <w:t>（3）在省行的业务区部署无线网络，设置内网中的</w:t>
      </w:r>
      <w:r>
        <w:rPr>
          <w:sz w:val="24"/>
          <w:szCs w:val="24"/>
        </w:rPr>
        <w:t>SSID</w:t>
      </w:r>
      <w:r>
        <w:rPr>
          <w:rFonts w:hint="eastAsia"/>
          <w:sz w:val="24"/>
          <w:szCs w:val="24"/>
        </w:rPr>
        <w:t>为Admin</w:t>
      </w:r>
      <w:r>
        <w:rPr>
          <w:sz w:val="24"/>
          <w:szCs w:val="24"/>
        </w:rPr>
        <w:t>_SHYWQ_XX(XX</w:t>
      </w:r>
      <w:r>
        <w:rPr>
          <w:rFonts w:hint="eastAsia"/>
          <w:sz w:val="24"/>
          <w:szCs w:val="24"/>
        </w:rPr>
        <w:t>现场提供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WLANID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AP-GROUP</w:t>
      </w:r>
      <w:r>
        <w:rPr>
          <w:rFonts w:hint="eastAsia"/>
          <w:sz w:val="24"/>
          <w:szCs w:val="24"/>
        </w:rPr>
        <w:t>为Admin</w:t>
      </w:r>
      <w:r>
        <w:rPr>
          <w:sz w:val="24"/>
          <w:szCs w:val="24"/>
        </w:rPr>
        <w:t>_SHYWQ</w:t>
      </w:r>
      <w:r>
        <w:rPr>
          <w:rFonts w:hint="eastAsia"/>
          <w:sz w:val="24"/>
          <w:szCs w:val="24"/>
        </w:rPr>
        <w:t>。内网中的无线用户在关联</w:t>
      </w:r>
      <w:r>
        <w:rPr>
          <w:sz w:val="24"/>
          <w:szCs w:val="24"/>
        </w:rPr>
        <w:t>SSID</w:t>
      </w:r>
      <w:r>
        <w:rPr>
          <w:rFonts w:hint="eastAsia"/>
          <w:sz w:val="24"/>
          <w:szCs w:val="24"/>
        </w:rPr>
        <w:t>后，可自动获取</w:t>
      </w:r>
      <w:r>
        <w:rPr>
          <w:sz w:val="24"/>
          <w:szCs w:val="24"/>
        </w:rPr>
        <w:t>VLAN60</w:t>
      </w:r>
      <w:r>
        <w:rPr>
          <w:rFonts w:hint="eastAsia"/>
          <w:sz w:val="24"/>
          <w:szCs w:val="24"/>
        </w:rPr>
        <w:t>地址。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2.在龙首原支行部署无线网络。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（1）龙首原支行无线网络架构采用FIT AP+AC的方案，区域内所有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AP2</w:t>
      </w:r>
      <w:r>
        <w:rPr>
          <w:rFonts w:hint="eastAsia"/>
          <w:sz w:val="24"/>
          <w:szCs w:val="24"/>
        </w:rPr>
        <w:t>）都关联到双</w:t>
      </w:r>
      <w:r>
        <w:rPr>
          <w:sz w:val="24"/>
          <w:szCs w:val="24"/>
        </w:rPr>
        <w:t>AC</w:t>
      </w:r>
      <w:r>
        <w:rPr>
          <w:rFonts w:hint="eastAsia"/>
          <w:sz w:val="24"/>
          <w:szCs w:val="24"/>
        </w:rPr>
        <w:t>进行管理。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（2）龙首原支行使用</w:t>
      </w:r>
      <w:r>
        <w:rPr>
          <w:sz w:val="24"/>
          <w:szCs w:val="24"/>
        </w:rPr>
        <w:t>S7交换机</w:t>
      </w:r>
      <w:r>
        <w:rPr>
          <w:rFonts w:hint="eastAsia"/>
          <w:sz w:val="24"/>
          <w:szCs w:val="24"/>
        </w:rPr>
        <w:t>作为无线网络中用户（</w:t>
      </w:r>
      <w:r>
        <w:rPr>
          <w:sz w:val="24"/>
          <w:szCs w:val="24"/>
        </w:rPr>
        <w:t>VLAN 460</w:t>
      </w:r>
      <w:r>
        <w:rPr>
          <w:rFonts w:hint="eastAsia"/>
          <w:sz w:val="24"/>
          <w:szCs w:val="24"/>
        </w:rPr>
        <w:t>）和无线网络中的</w:t>
      </w:r>
      <w:r>
        <w:rPr>
          <w:sz w:val="24"/>
          <w:szCs w:val="24"/>
        </w:rPr>
        <w:t>FIT AP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VLAN 450</w:t>
      </w:r>
      <w:r>
        <w:rPr>
          <w:rFonts w:hint="eastAsia"/>
          <w:sz w:val="24"/>
          <w:szCs w:val="24"/>
        </w:rPr>
        <w:t>）设备的</w:t>
      </w:r>
      <w:r>
        <w:rPr>
          <w:sz w:val="24"/>
          <w:szCs w:val="24"/>
        </w:rPr>
        <w:t>DHCP</w:t>
      </w:r>
      <w:r>
        <w:rPr>
          <w:rFonts w:hint="eastAsia"/>
          <w:sz w:val="24"/>
          <w:szCs w:val="24"/>
        </w:rPr>
        <w:t>服务器。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8"/>
          <w:szCs w:val="24"/>
        </w:rPr>
      </w:pPr>
      <w:r>
        <w:rPr>
          <w:rFonts w:hint="eastAsia"/>
          <w:sz w:val="24"/>
          <w:szCs w:val="24"/>
        </w:rPr>
        <w:t>（3）在龙首原支行中配置内网的</w:t>
      </w:r>
      <w:r>
        <w:rPr>
          <w:sz w:val="24"/>
          <w:szCs w:val="24"/>
        </w:rPr>
        <w:t>SSID</w:t>
      </w:r>
      <w:r>
        <w:rPr>
          <w:rFonts w:hint="eastAsia"/>
          <w:sz w:val="24"/>
          <w:szCs w:val="24"/>
        </w:rPr>
        <w:t>为Admin</w:t>
      </w:r>
      <w:r>
        <w:rPr>
          <w:sz w:val="24"/>
          <w:szCs w:val="24"/>
        </w:rPr>
        <w:t>_LSYZH_XX(XX</w:t>
      </w:r>
      <w:r>
        <w:rPr>
          <w:rFonts w:hint="eastAsia"/>
          <w:sz w:val="24"/>
          <w:szCs w:val="24"/>
        </w:rPr>
        <w:t>现场提供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WLANID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AP-GROUP</w:t>
      </w:r>
      <w:r>
        <w:rPr>
          <w:rFonts w:hint="eastAsia"/>
          <w:sz w:val="24"/>
          <w:szCs w:val="24"/>
        </w:rPr>
        <w:t>为Admin</w:t>
      </w:r>
      <w:r>
        <w:rPr>
          <w:sz w:val="24"/>
          <w:szCs w:val="24"/>
        </w:rPr>
        <w:t>_LSYZH</w:t>
      </w:r>
      <w:r>
        <w:rPr>
          <w:rFonts w:hint="eastAsia"/>
          <w:sz w:val="24"/>
          <w:szCs w:val="24"/>
        </w:rPr>
        <w:t>；内网中的无线用户在关联到</w:t>
      </w:r>
      <w:r>
        <w:rPr>
          <w:sz w:val="24"/>
          <w:szCs w:val="24"/>
        </w:rPr>
        <w:t>SSID</w:t>
      </w:r>
      <w:r>
        <w:rPr>
          <w:rFonts w:hint="eastAsia"/>
          <w:sz w:val="24"/>
          <w:szCs w:val="24"/>
        </w:rPr>
        <w:t>后，可自动获取</w:t>
      </w:r>
      <w:r>
        <w:rPr>
          <w:sz w:val="24"/>
          <w:szCs w:val="24"/>
        </w:rPr>
        <w:t>VLAN460</w:t>
      </w:r>
      <w:r>
        <w:rPr>
          <w:rFonts w:hint="eastAsia"/>
          <w:sz w:val="24"/>
          <w:szCs w:val="24"/>
        </w:rPr>
        <w:t>地址。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3.在无线网络中部署AC冗余，实现备份。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（1）在无线网络中部署AC冗余，实现备份。其中，配置AC1为主用；配置</w:t>
      </w:r>
      <w:r>
        <w:rPr>
          <w:sz w:val="24"/>
          <w:szCs w:val="24"/>
        </w:rPr>
        <w:t>AC2</w:t>
      </w:r>
      <w:r>
        <w:rPr>
          <w:rFonts w:hint="eastAsia"/>
          <w:sz w:val="24"/>
          <w:szCs w:val="24"/>
        </w:rPr>
        <w:t>为备用。此外，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AC1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AC2之间</w:t>
      </w:r>
      <w:r>
        <w:rPr>
          <w:rFonts w:hint="eastAsia"/>
          <w:sz w:val="24"/>
          <w:szCs w:val="24"/>
        </w:rPr>
        <w:t>均需要建立隧道，规划</w:t>
      </w:r>
      <w:r>
        <w:rPr>
          <w:sz w:val="24"/>
          <w:szCs w:val="24"/>
        </w:rPr>
        <w:t>Fit AP</w:t>
      </w:r>
      <w:r>
        <w:rPr>
          <w:rFonts w:hint="eastAsia"/>
          <w:sz w:val="24"/>
          <w:szCs w:val="24"/>
        </w:rPr>
        <w:t>与双</w:t>
      </w:r>
      <w:r>
        <w:rPr>
          <w:sz w:val="24"/>
          <w:szCs w:val="24"/>
        </w:rPr>
        <w:t>AC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VLAN100</w:t>
      </w:r>
      <w:r>
        <w:rPr>
          <w:rFonts w:hint="eastAsia"/>
          <w:sz w:val="24"/>
          <w:szCs w:val="24"/>
        </w:rPr>
        <w:t>设备管理地址建立隧道建立。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（2）当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AC1</w:t>
      </w:r>
      <w:r>
        <w:rPr>
          <w:rFonts w:hint="eastAsia"/>
          <w:sz w:val="24"/>
          <w:szCs w:val="24"/>
        </w:rPr>
        <w:t>失去连接时，能无缝切换至</w:t>
      </w:r>
      <w:r>
        <w:rPr>
          <w:sz w:val="24"/>
          <w:szCs w:val="24"/>
        </w:rPr>
        <w:t>AC2</w:t>
      </w:r>
      <w:r>
        <w:rPr>
          <w:rFonts w:hint="eastAsia"/>
          <w:sz w:val="24"/>
          <w:szCs w:val="24"/>
        </w:rPr>
        <w:t>，并提供连续服务。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4.第三方公司胖AP部署。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第三方公司的AP3使用胖模式进行部署，具体要求如下所示。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 配置AP3设备，使用透明模式传输。其中，管理地址为</w:t>
      </w:r>
      <w:r>
        <w:rPr>
          <w:sz w:val="24"/>
          <w:szCs w:val="24"/>
        </w:rPr>
        <w:t>195.1.100.1/24</w:t>
      </w:r>
      <w:r>
        <w:rPr>
          <w:rFonts w:hint="eastAsia"/>
          <w:sz w:val="24"/>
          <w:szCs w:val="24"/>
        </w:rPr>
        <w:t>；网关地址为</w:t>
      </w:r>
      <w:r>
        <w:rPr>
          <w:sz w:val="24"/>
          <w:szCs w:val="24"/>
        </w:rPr>
        <w:t>195.1.100.254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网关</w:t>
      </w:r>
      <w:r>
        <w:rPr>
          <w:rFonts w:hint="eastAsia"/>
          <w:sz w:val="24"/>
          <w:szCs w:val="24"/>
        </w:rPr>
        <w:t>部署在</w:t>
      </w:r>
      <w:r>
        <w:rPr>
          <w:sz w:val="24"/>
          <w:szCs w:val="24"/>
        </w:rPr>
        <w:t>EG2</w:t>
      </w:r>
      <w:r>
        <w:rPr>
          <w:rFonts w:hint="eastAsia"/>
          <w:sz w:val="24"/>
          <w:szCs w:val="24"/>
        </w:rPr>
        <w:t>上。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8"/>
          <w:szCs w:val="24"/>
        </w:rPr>
      </w:pPr>
      <w:r>
        <w:rPr>
          <w:rFonts w:hint="eastAsia"/>
          <w:sz w:val="24"/>
          <w:szCs w:val="24"/>
        </w:rPr>
        <w:t>（2）在AP3设备上，创建</w:t>
      </w:r>
      <w:r>
        <w:rPr>
          <w:sz w:val="24"/>
          <w:szCs w:val="24"/>
        </w:rPr>
        <w:t>SSID(WLAN-ID 3)</w:t>
      </w:r>
      <w:r>
        <w:rPr>
          <w:rFonts w:hint="eastAsia"/>
          <w:sz w:val="24"/>
          <w:szCs w:val="24"/>
        </w:rPr>
        <w:t>为Admin</w:t>
      </w:r>
      <w:r>
        <w:rPr>
          <w:sz w:val="24"/>
          <w:szCs w:val="24"/>
        </w:rPr>
        <w:t>-Fat_XX(备注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XX</w:t>
      </w:r>
      <w:r>
        <w:rPr>
          <w:rFonts w:hint="eastAsia"/>
          <w:sz w:val="24"/>
          <w:szCs w:val="24"/>
        </w:rPr>
        <w:t>现场提供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，保障内网中无线网络中的用户在关联</w:t>
      </w:r>
      <w:r>
        <w:rPr>
          <w:sz w:val="24"/>
          <w:szCs w:val="24"/>
        </w:rPr>
        <w:t>SSID</w:t>
      </w:r>
      <w:r>
        <w:rPr>
          <w:rFonts w:hint="eastAsia"/>
          <w:sz w:val="24"/>
          <w:szCs w:val="24"/>
        </w:rPr>
        <w:t>后，可自动获取</w:t>
      </w:r>
      <w:r>
        <w:rPr>
          <w:sz w:val="24"/>
          <w:szCs w:val="24"/>
        </w:rPr>
        <w:t xml:space="preserve"> 195.1.60.0/24</w:t>
      </w:r>
      <w:r>
        <w:rPr>
          <w:rFonts w:hint="eastAsia"/>
          <w:sz w:val="24"/>
          <w:szCs w:val="24"/>
        </w:rPr>
        <w:t>网段地址（</w:t>
      </w:r>
      <w:r>
        <w:rPr>
          <w:sz w:val="24"/>
          <w:szCs w:val="24"/>
        </w:rPr>
        <w:t>DHCP</w:t>
      </w:r>
      <w:r>
        <w:rPr>
          <w:rFonts w:hint="eastAsia"/>
          <w:sz w:val="24"/>
          <w:szCs w:val="24"/>
        </w:rPr>
        <w:t>部署在</w:t>
      </w:r>
      <w:r>
        <w:rPr>
          <w:sz w:val="24"/>
          <w:szCs w:val="24"/>
        </w:rPr>
        <w:t>EG2</w:t>
      </w:r>
      <w:r>
        <w:rPr>
          <w:rFonts w:hint="eastAsia"/>
          <w:sz w:val="24"/>
          <w:szCs w:val="24"/>
        </w:rPr>
        <w:t>上）。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5. 保障无线网络安全。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（1）无线网络中的用户通过</w:t>
      </w:r>
      <w:r>
        <w:rPr>
          <w:sz w:val="24"/>
          <w:szCs w:val="24"/>
        </w:rPr>
        <w:t>Fit AP方式</w:t>
      </w:r>
      <w:r>
        <w:rPr>
          <w:rFonts w:hint="eastAsia"/>
          <w:sz w:val="24"/>
          <w:szCs w:val="24"/>
        </w:rPr>
        <w:t>接入无线网络时，采用</w:t>
      </w:r>
      <w:r>
        <w:rPr>
          <w:sz w:val="24"/>
          <w:szCs w:val="24"/>
        </w:rPr>
        <w:t>WPA2</w:t>
      </w:r>
      <w:r>
        <w:rPr>
          <w:rFonts w:hint="eastAsia"/>
          <w:sz w:val="24"/>
          <w:szCs w:val="24"/>
        </w:rPr>
        <w:t>加密方式，加密密码为</w:t>
      </w:r>
      <w:r>
        <w:rPr>
          <w:sz w:val="24"/>
          <w:szCs w:val="24"/>
        </w:rPr>
        <w:t>XX(</w:t>
      </w:r>
      <w:r>
        <w:rPr>
          <w:rFonts w:hint="eastAsia"/>
          <w:sz w:val="24"/>
          <w:szCs w:val="24"/>
        </w:rPr>
        <w:t>现场提供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8"/>
          <w:szCs w:val="24"/>
        </w:rPr>
      </w:pPr>
      <w:r>
        <w:rPr>
          <w:rFonts w:hint="eastAsia"/>
          <w:sz w:val="24"/>
          <w:szCs w:val="24"/>
        </w:rPr>
        <w:t>（2）无线网络中的用户通过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at</w:t>
      </w:r>
      <w:r>
        <w:rPr>
          <w:sz w:val="24"/>
          <w:szCs w:val="24"/>
        </w:rPr>
        <w:t xml:space="preserve"> AP方式</w:t>
      </w:r>
      <w:r>
        <w:rPr>
          <w:rFonts w:hint="eastAsia"/>
          <w:sz w:val="24"/>
          <w:szCs w:val="24"/>
        </w:rPr>
        <w:t>接入无线网络时，采用</w:t>
      </w: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认证方式，认证用户名、密码为</w:t>
      </w:r>
      <w:r>
        <w:rPr>
          <w:sz w:val="24"/>
          <w:szCs w:val="24"/>
        </w:rPr>
        <w:t>XX(</w:t>
      </w:r>
      <w:r>
        <w:rPr>
          <w:rFonts w:hint="eastAsia"/>
          <w:sz w:val="24"/>
          <w:szCs w:val="24"/>
        </w:rPr>
        <w:t>现场提供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6.实施无线网络的性能优化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（1）省行业务区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AP1</w:t>
      </w:r>
      <w:r>
        <w:rPr>
          <w:rFonts w:hint="eastAsia"/>
          <w:sz w:val="24"/>
          <w:szCs w:val="24"/>
        </w:rPr>
        <w:t>）采用集中转发模式，各支行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网点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AP2</w:t>
      </w:r>
      <w:r>
        <w:rPr>
          <w:rFonts w:hint="eastAsia"/>
          <w:sz w:val="24"/>
          <w:szCs w:val="24"/>
        </w:rPr>
        <w:t>）采用本地转发模式。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（2）限制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的每个射频卡最大带点人数为</w:t>
      </w:r>
      <w:r>
        <w:rPr>
          <w:sz w:val="24"/>
          <w:szCs w:val="24"/>
        </w:rPr>
        <w:t>18</w:t>
      </w:r>
      <w:r>
        <w:rPr>
          <w:rFonts w:hint="eastAsia"/>
          <w:sz w:val="24"/>
          <w:szCs w:val="24"/>
        </w:rPr>
        <w:t>人。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（3）调整</w:t>
      </w:r>
      <w:r>
        <w:rPr>
          <w:sz w:val="24"/>
          <w:szCs w:val="24"/>
        </w:rPr>
        <w:t>2.4G</w:t>
      </w:r>
      <w:r>
        <w:rPr>
          <w:rFonts w:hint="eastAsia"/>
          <w:sz w:val="24"/>
          <w:szCs w:val="24"/>
        </w:rPr>
        <w:t>频段的射频卡</w:t>
      </w:r>
      <w:r>
        <w:rPr>
          <w:sz w:val="24"/>
          <w:szCs w:val="24"/>
        </w:rPr>
        <w:t>powerlocal</w:t>
      </w:r>
      <w:r>
        <w:rPr>
          <w:rFonts w:hint="eastAsia"/>
          <w:sz w:val="24"/>
          <w:szCs w:val="24"/>
        </w:rPr>
        <w:t>功率数值为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5.8G</w:t>
      </w:r>
      <w:r>
        <w:rPr>
          <w:rFonts w:hint="eastAsia"/>
          <w:sz w:val="24"/>
          <w:szCs w:val="24"/>
        </w:rPr>
        <w:t>频段的射频卡</w:t>
      </w:r>
      <w:r>
        <w:rPr>
          <w:sz w:val="24"/>
          <w:szCs w:val="24"/>
        </w:rPr>
        <w:t>powerlocal</w:t>
      </w:r>
      <w:r>
        <w:rPr>
          <w:rFonts w:hint="eastAsia"/>
          <w:sz w:val="24"/>
          <w:szCs w:val="24"/>
        </w:rPr>
        <w:t>功率数值为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。尽量降低同频干扰带来的影响。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（4）调整</w:t>
      </w:r>
      <w:r>
        <w:rPr>
          <w:sz w:val="24"/>
          <w:szCs w:val="24"/>
        </w:rPr>
        <w:t>5.8G</w:t>
      </w:r>
      <w:r>
        <w:rPr>
          <w:rFonts w:hint="eastAsia"/>
          <w:sz w:val="24"/>
          <w:szCs w:val="24"/>
        </w:rPr>
        <w:t>射频卡的无线频率带宽至</w:t>
      </w:r>
      <w:r>
        <w:rPr>
          <w:sz w:val="24"/>
          <w:szCs w:val="24"/>
        </w:rPr>
        <w:t>40MHz</w:t>
      </w:r>
      <w:r>
        <w:rPr>
          <w:rFonts w:hint="eastAsia"/>
          <w:sz w:val="24"/>
          <w:szCs w:val="24"/>
        </w:rPr>
        <w:t>，增大数据传输带宽。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（5）为保证终端走到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覆盖的边缘区域，终端能够及时发起漫游，调整</w:t>
      </w:r>
      <w:r>
        <w:rPr>
          <w:sz w:val="24"/>
          <w:szCs w:val="24"/>
        </w:rPr>
        <w:t>Coverage-area-control</w:t>
      </w:r>
      <w:r>
        <w:rPr>
          <w:rFonts w:hint="eastAsia"/>
          <w:sz w:val="24"/>
          <w:szCs w:val="24"/>
        </w:rPr>
        <w:t>功率参数，其中：</w:t>
      </w:r>
      <w:r>
        <w:rPr>
          <w:sz w:val="24"/>
          <w:szCs w:val="24"/>
        </w:rPr>
        <w:t>5.8G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Coverage-area-control</w:t>
      </w:r>
      <w:r>
        <w:rPr>
          <w:rFonts w:hint="eastAsia"/>
          <w:sz w:val="24"/>
          <w:szCs w:val="24"/>
        </w:rPr>
        <w:t>功率调整为</w:t>
      </w:r>
      <w:r>
        <w:rPr>
          <w:sz w:val="24"/>
          <w:szCs w:val="24"/>
        </w:rPr>
        <w:t>17db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2.4G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Coverage-area-control</w:t>
      </w:r>
      <w:r>
        <w:rPr>
          <w:rFonts w:hint="eastAsia"/>
          <w:sz w:val="24"/>
          <w:szCs w:val="24"/>
        </w:rPr>
        <w:t>功率调整为</w:t>
      </w:r>
      <w:r>
        <w:rPr>
          <w:sz w:val="24"/>
          <w:szCs w:val="24"/>
        </w:rPr>
        <w:t>10db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（6）关闭低速率（</w:t>
      </w:r>
      <w:r>
        <w:rPr>
          <w:sz w:val="24"/>
          <w:szCs w:val="24"/>
        </w:rPr>
        <w:t>11b/g 1M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2M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5M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11a 6M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9M</w:t>
      </w:r>
      <w:r>
        <w:rPr>
          <w:rFonts w:hint="eastAsia"/>
          <w:sz w:val="24"/>
          <w:szCs w:val="24"/>
        </w:rPr>
        <w:t>）应用接入。</w:t>
      </w: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9" w:name="_Toc51860194"/>
      <w:r>
        <w:rPr>
          <w:rFonts w:hint="eastAsia" w:asciiTheme="minorEastAsia" w:hAnsiTheme="minorEastAsia" w:eastAsiaTheme="minorEastAsia"/>
        </w:rPr>
        <w:t>（四）实施出口安全防护与远程接入</w:t>
      </w:r>
      <w:bookmarkEnd w:id="9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1.出口设备上部署NAT，实现远程接入。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出口设备上部署NAT，实现远程接入，具体配置参数如下。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（1）省行外联区出口网关</w:t>
      </w:r>
      <w:r>
        <w:rPr>
          <w:sz w:val="24"/>
          <w:szCs w:val="24"/>
        </w:rPr>
        <w:t>EG1</w:t>
      </w:r>
      <w:r>
        <w:rPr>
          <w:rFonts w:hint="eastAsia"/>
          <w:sz w:val="24"/>
          <w:szCs w:val="24"/>
        </w:rPr>
        <w:t>上进行</w:t>
      </w:r>
      <w:r>
        <w:rPr>
          <w:sz w:val="24"/>
          <w:szCs w:val="24"/>
        </w:rPr>
        <w:t>NAT</w:t>
      </w:r>
      <w:r>
        <w:rPr>
          <w:rFonts w:hint="eastAsia"/>
          <w:sz w:val="24"/>
          <w:szCs w:val="24"/>
        </w:rPr>
        <w:t>配置，实现省行业务区办公网络（</w:t>
      </w:r>
      <w:r>
        <w:rPr>
          <w:sz w:val="24"/>
          <w:szCs w:val="24"/>
        </w:rPr>
        <w:t>VLAN 60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VLAN 460</w:t>
      </w:r>
      <w:r>
        <w:rPr>
          <w:rFonts w:hint="eastAsia"/>
          <w:sz w:val="24"/>
          <w:szCs w:val="24"/>
        </w:rPr>
        <w:t>），通过</w:t>
      </w:r>
      <w:r>
        <w:rPr>
          <w:sz w:val="24"/>
          <w:szCs w:val="24"/>
        </w:rPr>
        <w:t>NAPT</w:t>
      </w:r>
      <w:r>
        <w:rPr>
          <w:rFonts w:hint="eastAsia"/>
          <w:sz w:val="24"/>
          <w:szCs w:val="24"/>
        </w:rPr>
        <w:t>方式将内网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地址转换到互联网接口上。其中，</w:t>
      </w:r>
      <w:r>
        <w:rPr>
          <w:sz w:val="24"/>
          <w:szCs w:val="24"/>
        </w:rPr>
        <w:t>NAT</w:t>
      </w:r>
      <w:r>
        <w:rPr>
          <w:rFonts w:hint="eastAsia"/>
          <w:sz w:val="24"/>
          <w:szCs w:val="24"/>
        </w:rPr>
        <w:t>地址池的地址为</w:t>
      </w:r>
      <w:r>
        <w:rPr>
          <w:sz w:val="24"/>
          <w:szCs w:val="24"/>
        </w:rPr>
        <w:t>200.1.1.3/29-200.1.1.5/29</w:t>
      </w:r>
      <w:r>
        <w:rPr>
          <w:rFonts w:hint="eastAsia"/>
          <w:sz w:val="24"/>
          <w:szCs w:val="24"/>
        </w:rPr>
        <w:t>；生产网络（</w:t>
      </w:r>
      <w:r>
        <w:rPr>
          <w:sz w:val="24"/>
          <w:szCs w:val="24"/>
        </w:rPr>
        <w:t>VLAN 10,VLAN 410</w:t>
      </w:r>
      <w:r>
        <w:rPr>
          <w:rFonts w:hint="eastAsia"/>
          <w:sz w:val="24"/>
          <w:szCs w:val="24"/>
        </w:rPr>
        <w:t>）及其他地址均不允许访问互联网。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（2）在省行外联区的出口网关</w:t>
      </w:r>
      <w:r>
        <w:rPr>
          <w:sz w:val="24"/>
          <w:szCs w:val="24"/>
        </w:rPr>
        <w:t>EG1</w:t>
      </w:r>
      <w:r>
        <w:rPr>
          <w:rFonts w:hint="eastAsia"/>
          <w:sz w:val="24"/>
          <w:szCs w:val="24"/>
        </w:rPr>
        <w:t>上配置以下业务，使业务区中的</w:t>
      </w:r>
      <w:r>
        <w:rPr>
          <w:sz w:val="24"/>
          <w:szCs w:val="24"/>
        </w:rPr>
        <w:t>VSU</w:t>
      </w:r>
      <w:r>
        <w:rPr>
          <w:rFonts w:hint="eastAsia"/>
          <w:sz w:val="24"/>
          <w:szCs w:val="24"/>
        </w:rPr>
        <w:t>接入交换机（</w:t>
      </w:r>
      <w:r>
        <w:rPr>
          <w:sz w:val="24"/>
          <w:szCs w:val="24"/>
        </w:rPr>
        <w:t>S5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，地址为</w:t>
      </w:r>
      <w:r>
        <w:rPr>
          <w:sz w:val="24"/>
          <w:szCs w:val="24"/>
        </w:rPr>
        <w:t>192.1.100.1</w:t>
      </w:r>
      <w:r>
        <w:rPr>
          <w:rFonts w:hint="eastAsia"/>
          <w:sz w:val="24"/>
          <w:szCs w:val="24"/>
        </w:rPr>
        <w:t>）的</w:t>
      </w:r>
      <w:r>
        <w:rPr>
          <w:sz w:val="24"/>
          <w:szCs w:val="24"/>
        </w:rPr>
        <w:t>Telnet</w:t>
      </w:r>
      <w:r>
        <w:rPr>
          <w:rFonts w:hint="eastAsia"/>
          <w:sz w:val="24"/>
          <w:szCs w:val="24"/>
        </w:rPr>
        <w:t>服务可以通过互联网被访问，并将其地址映射至运营商线路上，映射地址为</w:t>
      </w:r>
      <w:r>
        <w:rPr>
          <w:sz w:val="24"/>
          <w:szCs w:val="24"/>
        </w:rPr>
        <w:t>200.1.1.6</w:t>
      </w:r>
      <w:r>
        <w:rPr>
          <w:rFonts w:hint="eastAsia"/>
          <w:sz w:val="24"/>
          <w:szCs w:val="24"/>
        </w:rPr>
        <w:t>，映射端口</w:t>
      </w:r>
      <w:r>
        <w:rPr>
          <w:sz w:val="24"/>
          <w:szCs w:val="24"/>
        </w:rPr>
        <w:t>23333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（3）在第三方公司的出口网关</w:t>
      </w:r>
      <w:r>
        <w:rPr>
          <w:sz w:val="24"/>
          <w:szCs w:val="24"/>
        </w:rPr>
        <w:t>EG2</w:t>
      </w:r>
      <w:r>
        <w:rPr>
          <w:rFonts w:hint="eastAsia"/>
          <w:sz w:val="24"/>
          <w:szCs w:val="24"/>
        </w:rPr>
        <w:t>上，进行</w:t>
      </w:r>
      <w:r>
        <w:rPr>
          <w:sz w:val="24"/>
          <w:szCs w:val="24"/>
        </w:rPr>
        <w:t>NAT</w:t>
      </w:r>
      <w:r>
        <w:rPr>
          <w:rFonts w:hint="eastAsia"/>
          <w:sz w:val="24"/>
          <w:szCs w:val="24"/>
        </w:rPr>
        <w:t>部署，实现其无线网络中的用户能访问</w:t>
      </w:r>
      <w:r>
        <w:rPr>
          <w:sz w:val="24"/>
          <w:szCs w:val="24"/>
        </w:rPr>
        <w:t>Internet</w:t>
      </w:r>
      <w:r>
        <w:rPr>
          <w:rFonts w:hint="eastAsia"/>
          <w:sz w:val="24"/>
          <w:szCs w:val="24"/>
        </w:rPr>
        <w:t>。其中，</w:t>
      </w:r>
      <w:r>
        <w:rPr>
          <w:sz w:val="24"/>
          <w:szCs w:val="24"/>
        </w:rPr>
        <w:t>NAT</w:t>
      </w:r>
      <w:r>
        <w:rPr>
          <w:rFonts w:hint="eastAsia"/>
          <w:sz w:val="24"/>
          <w:szCs w:val="24"/>
        </w:rPr>
        <w:t>地址池与</w:t>
      </w:r>
      <w:r>
        <w:rPr>
          <w:sz w:val="24"/>
          <w:szCs w:val="24"/>
        </w:rPr>
        <w:t>EG2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Gi0/4</w:t>
      </w: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相同。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2.在出口设备上部署Web Portal用户认证，实现出口安全防护。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（1）在网关</w:t>
      </w:r>
      <w:r>
        <w:rPr>
          <w:sz w:val="24"/>
          <w:szCs w:val="24"/>
        </w:rPr>
        <w:t>EG1</w:t>
      </w:r>
      <w:r>
        <w:rPr>
          <w:rFonts w:hint="eastAsia"/>
          <w:sz w:val="24"/>
          <w:szCs w:val="24"/>
        </w:rPr>
        <w:t>上启用</w:t>
      </w:r>
      <w:r>
        <w:rPr>
          <w:sz w:val="24"/>
          <w:szCs w:val="24"/>
        </w:rPr>
        <w:t>Web Portal</w:t>
      </w:r>
      <w:r>
        <w:rPr>
          <w:rFonts w:hint="eastAsia"/>
          <w:sz w:val="24"/>
          <w:szCs w:val="24"/>
        </w:rPr>
        <w:t>认证服务。创建两个认证用户，其用户名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密码分别为：</w:t>
      </w:r>
      <w:r>
        <w:rPr>
          <w:sz w:val="24"/>
          <w:szCs w:val="24"/>
        </w:rPr>
        <w:t>user1/user1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user2/user2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（2）在各支行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网点用户（</w:t>
      </w:r>
      <w:r>
        <w:rPr>
          <w:sz w:val="24"/>
          <w:szCs w:val="24"/>
        </w:rPr>
        <w:t>VLAN 460</w:t>
      </w:r>
      <w:r>
        <w:rPr>
          <w:rFonts w:hint="eastAsia"/>
          <w:sz w:val="24"/>
          <w:szCs w:val="24"/>
        </w:rPr>
        <w:t>）上，使用</w:t>
      </w: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认证方式访问互联网。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（3）在省行的业务区中办公的用户（</w:t>
      </w:r>
      <w:r>
        <w:rPr>
          <w:sz w:val="24"/>
          <w:szCs w:val="24"/>
        </w:rPr>
        <w:t>VLAN 60</w:t>
      </w:r>
      <w:r>
        <w:rPr>
          <w:rFonts w:hint="eastAsia"/>
          <w:sz w:val="24"/>
          <w:szCs w:val="24"/>
        </w:rPr>
        <w:t>），不需在</w:t>
      </w:r>
      <w:r>
        <w:rPr>
          <w:sz w:val="24"/>
          <w:szCs w:val="24"/>
        </w:rPr>
        <w:t>EG</w:t>
      </w:r>
      <w:r>
        <w:rPr>
          <w:rFonts w:hint="eastAsia"/>
          <w:sz w:val="24"/>
          <w:szCs w:val="24"/>
        </w:rPr>
        <w:t>上进行</w:t>
      </w: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认证，即可访问互联网。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3.在出口设备上应用流量控制。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在第三方公司出口网关</w:t>
      </w:r>
      <w:r>
        <w:rPr>
          <w:sz w:val="24"/>
          <w:szCs w:val="24"/>
        </w:rPr>
        <w:t>EG2上</w:t>
      </w:r>
      <w:r>
        <w:rPr>
          <w:rFonts w:hint="eastAsia"/>
          <w:sz w:val="24"/>
          <w:szCs w:val="24"/>
        </w:rPr>
        <w:t>，针对内网访问互联网</w:t>
      </w: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流量，限速每个</w:t>
      </w:r>
      <w:r>
        <w:rPr>
          <w:sz w:val="24"/>
          <w:szCs w:val="24"/>
        </w:rPr>
        <w:t>IP为1000Kbps</w:t>
      </w:r>
      <w:r>
        <w:rPr>
          <w:rFonts w:hint="eastAsia"/>
          <w:sz w:val="24"/>
          <w:szCs w:val="24"/>
        </w:rPr>
        <w:t>；内网中</w:t>
      </w: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总流量不超过</w:t>
      </w:r>
      <w:r>
        <w:rPr>
          <w:sz w:val="24"/>
          <w:szCs w:val="24"/>
        </w:rPr>
        <w:t>20Mbps</w:t>
      </w:r>
      <w:r>
        <w:rPr>
          <w:rFonts w:hint="eastAsia"/>
          <w:sz w:val="24"/>
          <w:szCs w:val="24"/>
        </w:rPr>
        <w:t>。通道名称定义为</w:t>
      </w: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4. 在出口设备上部署用户行为策略。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（1）在第三方公司出口网关</w:t>
      </w:r>
      <w:r>
        <w:rPr>
          <w:sz w:val="24"/>
          <w:szCs w:val="24"/>
        </w:rPr>
        <w:t>EG2上</w:t>
      </w:r>
      <w:r>
        <w:rPr>
          <w:rFonts w:hint="eastAsia"/>
          <w:sz w:val="24"/>
          <w:szCs w:val="24"/>
        </w:rPr>
        <w:t>，实施基于网站访问、邮件收发、</w:t>
      </w:r>
      <w:r>
        <w:rPr>
          <w:sz w:val="24"/>
          <w:szCs w:val="24"/>
        </w:rPr>
        <w:t>IM</w:t>
      </w:r>
      <w:r>
        <w:rPr>
          <w:rFonts w:hint="eastAsia"/>
          <w:sz w:val="24"/>
          <w:szCs w:val="24"/>
        </w:rPr>
        <w:t>聊天、论坛发帖、搜索引擎等多应用，启用审计功能。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 配置EG2设备安全防护，要求从周一到周六的工作时间</w:t>
      </w:r>
      <w:r>
        <w:rPr>
          <w:sz w:val="24"/>
          <w:szCs w:val="24"/>
        </w:rPr>
        <w:t>09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00—17:00</w:t>
      </w:r>
      <w:r>
        <w:rPr>
          <w:rFonts w:hint="eastAsia"/>
          <w:sz w:val="24"/>
          <w:szCs w:val="24"/>
        </w:rPr>
        <w:t>（命名为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>）内，阻断并审计</w:t>
      </w:r>
      <w:r>
        <w:rPr>
          <w:sz w:val="24"/>
          <w:szCs w:val="24"/>
        </w:rPr>
        <w:t>P2P</w:t>
      </w:r>
      <w:r>
        <w:rPr>
          <w:rFonts w:hint="eastAsia"/>
          <w:sz w:val="24"/>
          <w:szCs w:val="24"/>
        </w:rPr>
        <w:t>应用软件使用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审计策略名称定义为</w:t>
      </w:r>
      <w:r>
        <w:rPr>
          <w:sz w:val="24"/>
          <w:szCs w:val="24"/>
        </w:rPr>
        <w:t>P2P</w:t>
      </w:r>
      <w:r>
        <w:rPr>
          <w:rFonts w:hint="eastAsia"/>
          <w:sz w:val="24"/>
          <w:szCs w:val="24"/>
        </w:rPr>
        <w:t>。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5. 在出口设备上部署VPN安全。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为了实现陕西招财银行与第三方公司之间互访数据的安全性，针对来往数据使用VPN技术进行安全保障，具体规划如下所示。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（1）在网络安全出口设备EG1与</w:t>
      </w:r>
      <w:r>
        <w:rPr>
          <w:sz w:val="24"/>
          <w:szCs w:val="24"/>
        </w:rPr>
        <w:t>EG2之间</w:t>
      </w:r>
      <w:r>
        <w:rPr>
          <w:rFonts w:hint="eastAsia"/>
          <w:sz w:val="24"/>
          <w:szCs w:val="24"/>
        </w:rPr>
        <w:t>，启用</w:t>
      </w:r>
      <w:r>
        <w:rPr>
          <w:sz w:val="24"/>
          <w:szCs w:val="24"/>
        </w:rPr>
        <w:t>GRE Over IPSec VPN</w:t>
      </w:r>
      <w:r>
        <w:rPr>
          <w:rFonts w:hint="eastAsia"/>
          <w:sz w:val="24"/>
          <w:szCs w:val="24"/>
        </w:rPr>
        <w:t>嵌套功能。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8"/>
          <w:szCs w:val="24"/>
        </w:rPr>
      </w:pPr>
      <w:r>
        <w:rPr>
          <w:rFonts w:hint="eastAsia"/>
          <w:sz w:val="24"/>
          <w:szCs w:val="24"/>
        </w:rPr>
        <w:t>（2） 配置IPSec使用静态点对点模式；</w:t>
      </w:r>
      <w:r>
        <w:rPr>
          <w:sz w:val="24"/>
          <w:szCs w:val="24"/>
        </w:rPr>
        <w:t>esp</w:t>
      </w:r>
      <w:r>
        <w:rPr>
          <w:rFonts w:hint="eastAsia"/>
          <w:sz w:val="24"/>
          <w:szCs w:val="24"/>
        </w:rPr>
        <w:t>传输模式封装协议；</w:t>
      </w:r>
      <w:r>
        <w:rPr>
          <w:sz w:val="24"/>
          <w:szCs w:val="24"/>
        </w:rPr>
        <w:t>isakmp</w:t>
      </w:r>
      <w:r>
        <w:rPr>
          <w:rFonts w:hint="eastAsia"/>
          <w:sz w:val="24"/>
          <w:szCs w:val="24"/>
        </w:rPr>
        <w:t>策略定义加密算法采用</w:t>
      </w:r>
      <w:r>
        <w:rPr>
          <w:sz w:val="24"/>
          <w:szCs w:val="24"/>
        </w:rPr>
        <w:t>3des</w:t>
      </w:r>
      <w:r>
        <w:rPr>
          <w:rFonts w:hint="eastAsia"/>
          <w:sz w:val="24"/>
          <w:szCs w:val="24"/>
        </w:rPr>
        <w:t>；散列算法采用</w:t>
      </w:r>
      <w:r>
        <w:rPr>
          <w:sz w:val="24"/>
          <w:szCs w:val="24"/>
        </w:rPr>
        <w:t>md5</w:t>
      </w:r>
      <w:r>
        <w:rPr>
          <w:rFonts w:hint="eastAsia"/>
          <w:sz w:val="24"/>
          <w:szCs w:val="24"/>
        </w:rPr>
        <w:t>；预共享密码为</w:t>
      </w:r>
      <w:r>
        <w:rPr>
          <w:sz w:val="24"/>
          <w:szCs w:val="24"/>
        </w:rPr>
        <w:t>ruijie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DH</w:t>
      </w:r>
      <w:r>
        <w:rPr>
          <w:rFonts w:hint="eastAsia"/>
          <w:sz w:val="24"/>
          <w:szCs w:val="24"/>
        </w:rPr>
        <w:t>使用组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。转换集</w:t>
      </w:r>
      <w:r>
        <w:rPr>
          <w:sz w:val="24"/>
          <w:szCs w:val="24"/>
        </w:rPr>
        <w:t>myset</w:t>
      </w:r>
      <w:r>
        <w:rPr>
          <w:rFonts w:hint="eastAsia"/>
          <w:sz w:val="24"/>
          <w:szCs w:val="24"/>
        </w:rPr>
        <w:t>定义加密验证方式为</w:t>
      </w:r>
      <w:r>
        <w:rPr>
          <w:sz w:val="24"/>
          <w:szCs w:val="24"/>
        </w:rPr>
        <w:t>esp-3des esp-md5-hmac</w:t>
      </w:r>
      <w:r>
        <w:rPr>
          <w:rFonts w:hint="eastAsia"/>
          <w:sz w:val="24"/>
          <w:szCs w:val="24"/>
        </w:rPr>
        <w:t>，感兴趣流</w:t>
      </w:r>
      <w:r>
        <w:rPr>
          <w:sz w:val="24"/>
          <w:szCs w:val="24"/>
        </w:rPr>
        <w:t>ACL</w:t>
      </w:r>
      <w:r>
        <w:rPr>
          <w:rFonts w:hint="eastAsia"/>
          <w:sz w:val="24"/>
          <w:szCs w:val="24"/>
        </w:rPr>
        <w:t>编号为</w:t>
      </w:r>
      <w:r>
        <w:rPr>
          <w:sz w:val="24"/>
          <w:szCs w:val="24"/>
        </w:rPr>
        <w:t>103</w:t>
      </w:r>
      <w:r>
        <w:rPr>
          <w:rFonts w:hint="eastAsia"/>
          <w:sz w:val="24"/>
          <w:szCs w:val="24"/>
        </w:rPr>
        <w:t>，加密图定义为</w:t>
      </w:r>
      <w:r>
        <w:rPr>
          <w:sz w:val="24"/>
          <w:szCs w:val="24"/>
        </w:rPr>
        <w:t>mymap</w:t>
      </w:r>
      <w:r>
        <w:rPr>
          <w:rFonts w:hint="eastAsia"/>
          <w:sz w:val="24"/>
          <w:szCs w:val="24"/>
        </w:rPr>
        <w:t>。</w:t>
      </w:r>
    </w:p>
    <w:p>
      <w:pPr>
        <w:pStyle w:val="2"/>
        <w:spacing w:before="0" w:after="0" w:line="360" w:lineRule="auto"/>
      </w:pPr>
      <w:bookmarkStart w:id="10" w:name="_Toc51860195"/>
      <w:r>
        <w:rPr>
          <w:rFonts w:hint="eastAsia"/>
        </w:rPr>
        <w:t>五．无线网络规划与实施</w:t>
      </w:r>
      <w:bookmarkEnd w:id="10"/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某局点银行最近在天地城新租用了一栋综合商住两用楼，用于网点临时办公，对于部分已经有有线信息点的办公室利旧部署无线，要求在有线使用的同时能使用无线。本次项目因为资金紧张，经充分论证，本次无线覆盖项目拟投入17.5万元（网络设备采购部分），项目要求办公区、办公室、会议厅、寝室、展厅均覆盖（不要求覆盖茶水间、洗手间）。</w:t>
      </w:r>
    </w:p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11" w:name="_Toc51860196"/>
      <w:r>
        <w:rPr>
          <w:rFonts w:hint="eastAsia" w:asciiTheme="minorEastAsia" w:hAnsiTheme="minorEastAsia" w:eastAsiaTheme="minorEastAsia"/>
        </w:rPr>
        <w:t>（一）无线网络业务背景及需求介绍</w:t>
      </w:r>
      <w:bookmarkEnd w:id="11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1.楼宇相关信息介绍。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（1）建筑使用说明。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该楼宇为一栋综合楼，101—106为独立办公室，107—108为小型会议室，109为大型会议室，1001—1016为员工寝室，预计展厅人流量为60人左右。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（2）建筑现场情况介绍。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该楼层室内无吊顶，开放式办公区和走廊为吊顶布置，原有强电布线室内外均采用了pvc线槽敷设，独立办公室布为有线网络，客户希望利用原有网络。墙高3米，无梁。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（3）建筑物弱电间情况介绍。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该楼宇目前有独立的弱电间整层建筑平面布局图，如图2所示。</w:t>
      </w:r>
    </w:p>
    <w:p>
      <w:pPr>
        <w:spacing w:after="0" w:line="360" w:lineRule="auto"/>
        <w:jc w:val="center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4991100" cy="38163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3170" b="2038"/>
                    <a:stretch>
                      <a:fillRect/>
                    </a:stretch>
                  </pic:blipFill>
                  <pic:spPr>
                    <a:xfrm>
                      <a:off x="0" y="0"/>
                      <a:ext cx="4992777" cy="38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80" w:firstLineChars="200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图2 平面布局图</w:t>
      </w:r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2.无线产品的参数与价格介绍。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无线产品及配件价格表如表6所示。</w:t>
      </w:r>
    </w:p>
    <w:p>
      <w:pPr>
        <w:spacing w:after="0" w:line="360" w:lineRule="auto"/>
        <w:ind w:firstLine="480" w:firstLineChars="20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表6 无线产品及配件价格表</w:t>
      </w:r>
    </w:p>
    <w:tbl>
      <w:tblPr>
        <w:tblStyle w:val="13"/>
        <w:tblW w:w="88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1559"/>
        <w:gridCol w:w="1134"/>
        <w:gridCol w:w="1097"/>
        <w:gridCol w:w="9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产品型号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产品特征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传输速率（2.4G/最大）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推荐/最大带点数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功率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价格（元）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AP330-I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双频双流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300M/1.167G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32/256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100m</w:t>
            </w:r>
            <w:r>
              <w:rPr>
                <w:szCs w:val="24"/>
              </w:rPr>
              <w:t>W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6000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AP220-E(M)-V3.0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双频双流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300M/600M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32/256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100m</w:t>
            </w:r>
            <w:r>
              <w:rPr>
                <w:szCs w:val="24"/>
              </w:rPr>
              <w:t>W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11000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 w:cs="Helvetica"/>
                <w:bCs/>
                <w:szCs w:val="21"/>
              </w:rPr>
              <w:t>RG-Cab-SMA-10m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10米馈线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1"/>
              </w:rPr>
              <w:t>N/A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1"/>
              </w:rPr>
              <w:t>N/A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1"/>
              </w:rPr>
              <w:t>N/A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1"/>
              </w:rPr>
              <w:t>1600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 w:cs="Helvetica"/>
                <w:bCs/>
                <w:szCs w:val="21"/>
              </w:rPr>
              <w:t>RG-Cab-SMA-15m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15米馈线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1"/>
              </w:rPr>
              <w:t>N/A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1"/>
              </w:rPr>
              <w:t>N/A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1"/>
              </w:rPr>
              <w:t>N/A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1"/>
              </w:rPr>
              <w:t>2400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 w:cs="Helvetica"/>
                <w:bCs/>
                <w:szCs w:val="21"/>
              </w:rPr>
              <w:t>RG-IOA-2505-S1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双频</w:t>
            </w:r>
            <w:r>
              <w:rPr>
                <w:rFonts w:hint="eastAsia"/>
                <w:color w:val="000000"/>
                <w:szCs w:val="21"/>
              </w:rPr>
              <w:t>单流</w:t>
            </w:r>
            <w:r>
              <w:rPr>
                <w:rFonts w:hint="eastAsia"/>
                <w:szCs w:val="21"/>
              </w:rPr>
              <w:t>/单频单流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1"/>
              </w:rPr>
              <w:t>N/A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1"/>
              </w:rPr>
              <w:t>N/A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1"/>
              </w:rPr>
              <w:t>N/A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AP110-w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单频单流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150M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12/32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60m</w:t>
            </w:r>
            <w:r>
              <w:rPr>
                <w:szCs w:val="24"/>
              </w:rPr>
              <w:t>W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2500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S2928G-24P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24口POE交换机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240</w:t>
            </w:r>
            <w:r>
              <w:rPr>
                <w:szCs w:val="24"/>
              </w:rPr>
              <w:t>W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WS6008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无线控制器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6*1000M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32/200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  <w:r>
              <w:rPr>
                <w:szCs w:val="24"/>
              </w:rPr>
              <w:t>W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50000</w:t>
            </w:r>
          </w:p>
        </w:tc>
      </w:tr>
    </w:tbl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3.无线网络系统中集成物料清单。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无线网络系统中综合布线工程材料清单如表7所示。</w:t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表7 综合布线工程材料清单</w:t>
      </w:r>
    </w:p>
    <w:tbl>
      <w:tblPr>
        <w:tblStyle w:val="13"/>
        <w:tblpPr w:leftFromText="180" w:rightFromText="180" w:vertAnchor="text" w:horzAnchor="margin" w:tblpXSpec="center" w:tblpY="18"/>
        <w:tblOverlap w:val="never"/>
        <w:tblW w:w="877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694"/>
        <w:gridCol w:w="1986"/>
        <w:gridCol w:w="20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产品名称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规格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容纳网线数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单</w:t>
            </w:r>
            <w:r>
              <w:rPr>
                <w:rFonts w:hint="eastAsia"/>
                <w:szCs w:val="24"/>
              </w:rPr>
              <w:t>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Cat5e网络配线架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24口、1U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24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理线架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24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PVC线槽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20mm*10mm*2.8m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1~2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25mm*12.5mm*2.8m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3~4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30mm*16mm*2.8m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5~7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39mm*19mm*2.8m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8~12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50mm*25mm*2.8m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13~22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PVC线槽底</w:t>
            </w:r>
            <w:r>
              <w:rPr>
                <w:rFonts w:hint="eastAsia"/>
                <w:color w:val="000000"/>
                <w:szCs w:val="24"/>
              </w:rPr>
              <w:t>盒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标准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PVC暗盒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标准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PVC线管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16mm*2.8m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1~3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20mm*2.8m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2~5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25mm*2.8m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4~8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金属桥架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50mm*25mm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13~22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0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60mm*22mm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13~23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Cat5e网线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305米/箱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Cat5e水晶头 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100个/盒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机柜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6U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机柜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12U</w:t>
            </w:r>
          </w:p>
        </w:tc>
        <w:tc>
          <w:tcPr>
            <w:tcW w:w="1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个</w:t>
            </w:r>
          </w:p>
        </w:tc>
      </w:tr>
    </w:tbl>
    <w:p>
      <w:pPr>
        <w:pStyle w:val="3"/>
        <w:spacing w:line="360" w:lineRule="auto"/>
        <w:rPr>
          <w:rFonts w:asciiTheme="minorEastAsia" w:hAnsiTheme="minorEastAsia" w:eastAsiaTheme="minorEastAsia"/>
        </w:rPr>
      </w:pPr>
      <w:bookmarkStart w:id="12" w:name="_Toc51860197"/>
      <w:r>
        <w:rPr>
          <w:rFonts w:hint="eastAsia" w:asciiTheme="minorEastAsia" w:hAnsiTheme="minorEastAsia" w:eastAsiaTheme="minorEastAsia"/>
        </w:rPr>
        <w:t>（二）无线网络中的业务规划</w:t>
      </w:r>
      <w:bookmarkEnd w:id="12"/>
    </w:p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1.完成楼宇</w:t>
      </w:r>
      <w:r>
        <w:rPr>
          <w:rFonts w:hint="eastAsia" w:ascii="宋体" w:hAnsi="宋体" w:eastAsia="宋体" w:cs="宋体"/>
          <w:b/>
          <w:sz w:val="28"/>
          <w:szCs w:val="24"/>
          <w:shd w:val="pct10" w:color="auto" w:fill="FFFFFF"/>
        </w:rPr>
        <w:t>中</w:t>
      </w: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无线地勘。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根据提供的建筑平面布局图、项目预算（设备经费）和业务需求进行AP的规划与设计，通过无线地勘软件进行AP点位设计和无线信号仿真，确保无线信号全覆盖（厕所、楼梯间区域无须覆盖）。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然后进一步做无线信道规划，并输出该层无线AP点位示意图、无线热图和网络设备清单。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（1）绘制AP点位图（包括：AP型号、编号、信道等信息，其中信道采用2.4G的1、6、11三个信道进行规划）。其中，AP点位参考示意图如图3所示。</w:t>
      </w:r>
    </w:p>
    <w:p>
      <w:pPr>
        <w:spacing w:after="0" w:line="360" w:lineRule="auto"/>
        <w:jc w:val="center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5271770" cy="1690370"/>
            <wp:effectExtent l="0" t="0" r="127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80" w:firstLineChars="20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图3  AP点位参考示意图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（2）使用无线地勘软件，输出AP点位图的2.4G频道的信号仿真热图（仿真信号强度要求大于-65db），参考示意图如图4所示。</w:t>
      </w:r>
    </w:p>
    <w:p>
      <w:pPr>
        <w:spacing w:after="0" w:line="360" w:lineRule="auto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5271770" cy="2286000"/>
            <wp:effectExtent l="0" t="0" r="1270" b="0"/>
            <wp:docPr id="6" name="图片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图4 仿真热图示意图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（3）输出该无线网络工程项目设备的预算表，网络设备型号和价格依据表3，并填写表8设备清单表。</w:t>
      </w:r>
    </w:p>
    <w:p>
      <w:pPr>
        <w:spacing w:after="0"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表8 设备清单</w:t>
      </w:r>
    </w:p>
    <w:tbl>
      <w:tblPr>
        <w:tblStyle w:val="12"/>
        <w:tblW w:w="58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8"/>
        <w:gridCol w:w="1134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设备型号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单价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项目总预算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firstLine="562" w:firstLineChars="200"/>
        <w:rPr>
          <w:rFonts w:asciiTheme="minorEastAsia" w:hAnsiTheme="minorEastAsia"/>
          <w:b/>
          <w:sz w:val="28"/>
          <w:szCs w:val="24"/>
          <w:shd w:val="pct10" w:color="auto" w:fill="FFFFFF"/>
        </w:rPr>
      </w:pPr>
      <w:r>
        <w:rPr>
          <w:rFonts w:hint="eastAsia" w:asciiTheme="minorEastAsia" w:hAnsiTheme="minorEastAsia"/>
          <w:b/>
          <w:sz w:val="28"/>
          <w:szCs w:val="24"/>
          <w:shd w:val="pct10" w:color="auto" w:fill="FFFFFF"/>
        </w:rPr>
        <w:t>2.完成网络系统集成工勘。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根据AP点位部署位置和建筑物现场情况，输出无线网络工程项目施工的水平布线图、机柜安装示意图、网络配线架标签和物料清单。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根据无线AP点位和建筑物现场环境，设计该无线网络的水平布线图（vsd格式）。在进行综合布线型材选型中，根据GB50311—2016要求，线槽截面利用率不能高于50%，线管截面利用率不能高于30%，且线槽/管规格选择最小规格。参考示意图如图5所示。</w:t>
      </w:r>
    </w:p>
    <w:p>
      <w:pPr>
        <w:spacing w:after="0" w:line="360" w:lineRule="auto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5271770" cy="2840355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图5 水平布线示意图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（2）根据机柜上架设备清单，规划设备在机柜的安装位置、设备和网络配线架的标识，输出机柜安装示意图（vsd格式）。参考示意图如图6所示。</w:t>
      </w:r>
    </w:p>
    <w:p>
      <w:pPr>
        <w:spacing w:after="0" w:line="360" w:lineRule="auto"/>
        <w:jc w:val="center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drawing>
          <wp:inline distT="0" distB="0" distL="0" distR="0">
            <wp:extent cx="4274185" cy="277114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73" b="14572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图6 机柜安装示意图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（3）根据无线AP点位编号信息，合理规划AP对应双绞线的上架位置，并在网络配线架面板做标注。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请将机柜上网络配线架的标签信息（从左到右）填写到表9中。</w:t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表9 数据配线架标签表</w:t>
      </w:r>
    </w:p>
    <w:tbl>
      <w:tblPr>
        <w:tblStyle w:val="12"/>
        <w:tblpPr w:leftFromText="181" w:rightFromText="181" w:vertAnchor="text" w:horzAnchor="margin" w:tblpXSpec="center" w:tblpY="35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"/>
        <w:gridCol w:w="337"/>
        <w:gridCol w:w="337"/>
        <w:gridCol w:w="337"/>
        <w:gridCol w:w="337"/>
        <w:gridCol w:w="337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70" w:type="dxa"/>
            <w:gridSpan w:val="2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网络配线架标签表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firstLine="480" w:firstLineChars="200"/>
        <w:rPr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（4）工程物料清单</w:t>
      </w:r>
    </w:p>
    <w:p>
      <w:pPr>
        <w:spacing w:after="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根据无线网络的水平布线图，计算本次无线网络工程的物料清单。其中，线缆采用平均值法进行估算，所有材料以表7为准。请将本次无线网络工程的物料清单填写到表10中。</w:t>
      </w:r>
    </w:p>
    <w:p>
      <w:pPr>
        <w:spacing w:after="0" w:line="360" w:lineRule="auto"/>
        <w:jc w:val="center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表8 物料清单表</w:t>
      </w:r>
    </w:p>
    <w:tbl>
      <w:tblPr>
        <w:tblStyle w:val="12"/>
        <w:tblpPr w:leftFromText="180" w:rightFromText="180" w:vertAnchor="text" w:horzAnchor="margin" w:tblpXSpec="center" w:tblpY="11"/>
        <w:tblW w:w="8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2005"/>
        <w:gridCol w:w="2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物料名称</w:t>
            </w: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单位</w:t>
            </w: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firstLine="560" w:firstLineChars="200"/>
        <w:rPr>
          <w:rFonts w:asciiTheme="minorEastAsia" w:hAnsiTheme="minorEastAsia"/>
          <w:sz w:val="28"/>
          <w:szCs w:val="24"/>
        </w:rPr>
      </w:pPr>
    </w:p>
    <w:p>
      <w:pPr>
        <w:pStyle w:val="2"/>
        <w:spacing w:before="0" w:after="0" w:line="360" w:lineRule="auto"/>
      </w:pPr>
      <w:bookmarkStart w:id="13" w:name="_Toc51860198"/>
      <w:r>
        <w:rPr>
          <w:rFonts w:hint="eastAsia"/>
        </w:rPr>
        <w:t>六．提交竞赛结果文件说明</w:t>
      </w:r>
      <w:bookmarkEnd w:id="13"/>
    </w:p>
    <w:p>
      <w:pPr>
        <w:spacing w:after="0" w:line="360" w:lineRule="auto"/>
        <w:ind w:firstLine="440" w:firstLineChars="20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  <w:shd w:val="pct10" w:color="auto" w:fill="FFFFFF"/>
        </w:rPr>
        <w:t>备注1：</w:t>
      </w:r>
      <w:r>
        <w:rPr>
          <w:rFonts w:hint="eastAsia" w:asciiTheme="minorEastAsia" w:hAnsiTheme="minorEastAsia"/>
          <w:szCs w:val="24"/>
        </w:rPr>
        <w:t>制作竞赛结果文件1：严格按照“交换路由无线网关设备配置答题卡.docx”文档格式要求制作输出竞赛结果文件，同时另存一份“PDF格式文档”（利用Office Word另存为pdf文件方式生成pdf文件）。</w:t>
      </w:r>
    </w:p>
    <w:p>
      <w:pPr>
        <w:spacing w:after="0" w:line="360" w:lineRule="auto"/>
        <w:ind w:firstLine="440" w:firstLineChars="20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  <w:shd w:val="pct10" w:color="auto" w:fill="FFFFFF"/>
        </w:rPr>
        <w:t>备注2：</w:t>
      </w:r>
      <w:r>
        <w:rPr>
          <w:rFonts w:hint="eastAsia" w:asciiTheme="minorEastAsia" w:hAnsiTheme="minorEastAsia"/>
          <w:szCs w:val="24"/>
        </w:rPr>
        <w:t>在每台设备上使用show running-config命令，将该命令下显示的结果分别保存到独立的TXT文件中，文件名以设备编号命名（S1、S2、S3、S4、S7、VSU、R1、R2、R3、AC1、AC2、EG1、EG2），并把所有的TXT文件存放在“设备配置”文件夹下。</w:t>
      </w:r>
    </w:p>
    <w:p>
      <w:pPr>
        <w:spacing w:after="0" w:line="360" w:lineRule="auto"/>
        <w:ind w:firstLine="440" w:firstLineChars="20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  <w:shd w:val="pct10" w:color="auto" w:fill="FFFFFF"/>
        </w:rPr>
        <w:t>备注3：</w:t>
      </w:r>
      <w:r>
        <w:rPr>
          <w:rFonts w:hint="eastAsia" w:asciiTheme="minorEastAsia" w:hAnsiTheme="minorEastAsia"/>
          <w:szCs w:val="24"/>
        </w:rPr>
        <w:t>考生将“交换路由无线网关设备配置答题卡.docx”“交换路由无线网关设备配置答题卡.pdf”及“设备配置”文件夹保存到桌面上，并且拷贝到U盘上的“提交文档”目录下然后提交给现场工作人员。</w:t>
      </w:r>
    </w:p>
    <w:p>
      <w:pPr>
        <w:spacing w:after="0" w:line="360" w:lineRule="auto"/>
        <w:ind w:firstLine="440" w:firstLineChars="20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  <w:shd w:val="pct10" w:color="auto" w:fill="FFFFFF"/>
        </w:rPr>
        <w:t>备注4：</w:t>
      </w:r>
      <w:r>
        <w:rPr>
          <w:rFonts w:hint="eastAsia" w:asciiTheme="minorEastAsia" w:hAnsiTheme="minorEastAsia"/>
          <w:szCs w:val="24"/>
        </w:rPr>
        <w:t>制作竞赛结果文件：严格按照 “无线网络勘测设计答题卡.docx”文档格式要求制作输出竞赛结果文件，同时另存一份PDF格式文档（利用Office Word另存为pdf文件方式生成pdf格式文件）。</w:t>
      </w:r>
    </w:p>
    <w:p>
      <w:pPr>
        <w:spacing w:after="0" w:line="360" w:lineRule="auto"/>
        <w:ind w:firstLine="440" w:firstLineChars="20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  <w:shd w:val="pct10" w:color="auto" w:fill="FFFFFF"/>
        </w:rPr>
        <w:t>备注5：</w:t>
      </w:r>
      <w:r>
        <w:rPr>
          <w:rFonts w:hint="eastAsia" w:asciiTheme="minorEastAsia" w:hAnsiTheme="minorEastAsia"/>
          <w:szCs w:val="24"/>
        </w:rPr>
        <w:t>考生将竞赛结果文件“无线网络勘测设计答题卡.docx”和“无线网络勘测设计答题卡.pdf”保存到桌面上，并且拷贝到U盘上的“提交文档”目录下然后提交给现场工作人员。</w:t>
      </w:r>
    </w:p>
    <w:p>
      <w:pPr>
        <w:spacing w:after="0" w:line="360" w:lineRule="auto"/>
        <w:ind w:firstLine="440" w:firstLineChars="20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  <w:shd w:val="pct10" w:color="auto" w:fill="FFFFFF"/>
        </w:rPr>
        <w:t>备注6：</w:t>
      </w:r>
      <w:r>
        <w:rPr>
          <w:rFonts w:hint="eastAsia" w:asciiTheme="minorEastAsia" w:hAnsiTheme="minorEastAsia"/>
          <w:szCs w:val="24"/>
        </w:rPr>
        <w:t>考生所提交的文件是竞赛结果的唯一依据，请考生一定确保文件确实有效，能够正常读取。如有疑问，可咨询现场工作人员。</w:t>
      </w:r>
    </w:p>
    <w:p>
      <w:pPr>
        <w:spacing w:after="0" w:line="360" w:lineRule="auto"/>
        <w:ind w:firstLine="440" w:firstLineChars="200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  <w:shd w:val="pct10" w:color="auto" w:fill="FFFFFF"/>
        </w:rPr>
        <w:t>备注7：</w:t>
      </w:r>
      <w:r>
        <w:rPr>
          <w:rFonts w:hint="eastAsia" w:asciiTheme="minorEastAsia" w:hAnsiTheme="minorEastAsia"/>
          <w:szCs w:val="24"/>
        </w:rPr>
        <w:t>考生在U盘中所提交的文件是竞赛结果的唯一依据，请考生一定确保文件确实有效，能够正常读取。如有疑问，可咨询现场工作人员。</w:t>
      </w:r>
    </w:p>
    <w:p>
      <w:pPr>
        <w:spacing w:after="0" w:line="360" w:lineRule="auto"/>
        <w:ind w:firstLine="440" w:firstLineChars="200"/>
        <w:rPr>
          <w:rFonts w:asciiTheme="minorEastAsia" w:hAnsiTheme="minorEastAsia"/>
          <w:szCs w:val="24"/>
        </w:rPr>
      </w:pPr>
    </w:p>
    <w:p>
      <w:pPr>
        <w:spacing w:after="0" w:line="360" w:lineRule="auto"/>
        <w:ind w:firstLine="440" w:firstLineChars="200"/>
        <w:rPr>
          <w:rFonts w:asciiTheme="minorEastAsia" w:hAnsiTheme="minorEastAsia"/>
          <w:szCs w:val="24"/>
        </w:rPr>
      </w:pPr>
    </w:p>
    <w:p>
      <w:pPr>
        <w:spacing w:after="0" w:line="360" w:lineRule="auto"/>
        <w:ind w:firstLine="440" w:firstLineChars="200"/>
        <w:rPr>
          <w:rFonts w:asciiTheme="minorEastAsia" w:hAnsiTheme="minorEastAsia"/>
          <w:szCs w:val="24"/>
        </w:rPr>
      </w:pPr>
    </w:p>
    <w:p>
      <w:pPr>
        <w:spacing w:after="0" w:line="360" w:lineRule="auto"/>
        <w:ind w:firstLine="440" w:firstLineChars="20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7659349"/>
      <w:docPartObj>
        <w:docPartGallery w:val="AutoText"/>
      </w:docPartObj>
    </w:sdtPr>
    <w:sdtEndPr>
      <w:rPr>
        <w:sz w:val="21"/>
      </w:rPr>
    </w:sdtEndPr>
    <w:sdtContent>
      <w:p>
        <w:pPr>
          <w:pStyle w:val="7"/>
          <w:jc w:val="center"/>
          <w:rPr>
            <w:sz w:val="21"/>
          </w:rPr>
        </w:pPr>
        <w:r>
          <w:rPr>
            <w:sz w:val="21"/>
          </w:rPr>
          <w:fldChar w:fldCharType="begin"/>
        </w:r>
        <w:r>
          <w:rPr>
            <w:sz w:val="21"/>
          </w:rPr>
          <w:instrText xml:space="preserve"> PAGE   \* MERGEFORMAT 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29</w:t>
        </w:r>
        <w:r>
          <w:rPr>
            <w:sz w:val="21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drawing>
        <wp:inline distT="0" distB="0" distL="0" distR="0">
          <wp:extent cx="661670" cy="436880"/>
          <wp:effectExtent l="19050" t="0" r="4702" b="0"/>
          <wp:docPr id="1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85" cy="44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17CC9"/>
    <w:multiLevelType w:val="multilevel"/>
    <w:tmpl w:val="50517CC9"/>
    <w:lvl w:ilvl="0" w:tentative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 w:tentative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 w:tentative="0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 w:tentative="0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4" w:tentative="0">
      <w:start w:val="1"/>
      <w:numFmt w:val="decimal"/>
      <w:lvlRestart w:val="1"/>
      <w:pStyle w:val="27"/>
      <w:suff w:val="space"/>
      <w:lvlText w:val="图%1-%5"/>
      <w:lvlJc w:val="center"/>
      <w:pPr>
        <w:ind w:left="0" w:firstLine="0"/>
      </w:pPr>
      <w:rPr>
        <w:rFonts w:hint="eastAsia"/>
      </w:rPr>
    </w:lvl>
    <w:lvl w:ilvl="5" w:tentative="0">
      <w:start w:val="1"/>
      <w:numFmt w:val="decimal"/>
      <w:lvlRestart w:val="1"/>
      <w:pStyle w:val="26"/>
      <w:suff w:val="space"/>
      <w:lvlText w:val="表%1-%6"/>
      <w:lvlJc w:val="center"/>
      <w:pPr>
        <w:ind w:left="2694" w:firstLine="0"/>
      </w:pPr>
      <w:rPr>
        <w:rFonts w:hint="eastAsia"/>
        <w:lang w:val="en-US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7F761F0B"/>
    <w:multiLevelType w:val="multilevel"/>
    <w:tmpl w:val="7F761F0B"/>
    <w:lvl w:ilvl="0" w:tentative="0">
      <w:start w:val="1"/>
      <w:numFmt w:val="bullet"/>
      <w:pStyle w:val="34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2F3"/>
    <w:rsid w:val="0000605E"/>
    <w:rsid w:val="00031DA0"/>
    <w:rsid w:val="00042BAC"/>
    <w:rsid w:val="00070B06"/>
    <w:rsid w:val="0007165D"/>
    <w:rsid w:val="00084F0A"/>
    <w:rsid w:val="00094561"/>
    <w:rsid w:val="000A38E6"/>
    <w:rsid w:val="000B0BAA"/>
    <w:rsid w:val="000E717F"/>
    <w:rsid w:val="000F7C13"/>
    <w:rsid w:val="0012283D"/>
    <w:rsid w:val="00142380"/>
    <w:rsid w:val="00154E17"/>
    <w:rsid w:val="001671C0"/>
    <w:rsid w:val="00167F3F"/>
    <w:rsid w:val="00172215"/>
    <w:rsid w:val="00197921"/>
    <w:rsid w:val="001C679A"/>
    <w:rsid w:val="001D009B"/>
    <w:rsid w:val="001D3DC8"/>
    <w:rsid w:val="001D6557"/>
    <w:rsid w:val="001E40AC"/>
    <w:rsid w:val="001F5966"/>
    <w:rsid w:val="00222D28"/>
    <w:rsid w:val="00224722"/>
    <w:rsid w:val="00236138"/>
    <w:rsid w:val="002647D7"/>
    <w:rsid w:val="00275597"/>
    <w:rsid w:val="002948BC"/>
    <w:rsid w:val="002C36CA"/>
    <w:rsid w:val="002D4F05"/>
    <w:rsid w:val="002D56F2"/>
    <w:rsid w:val="002E1519"/>
    <w:rsid w:val="00305179"/>
    <w:rsid w:val="0030589B"/>
    <w:rsid w:val="00352F83"/>
    <w:rsid w:val="00354A43"/>
    <w:rsid w:val="0036260B"/>
    <w:rsid w:val="0036595B"/>
    <w:rsid w:val="003768B0"/>
    <w:rsid w:val="003873C9"/>
    <w:rsid w:val="003953DA"/>
    <w:rsid w:val="00397F19"/>
    <w:rsid w:val="003A6751"/>
    <w:rsid w:val="003D4894"/>
    <w:rsid w:val="003E33A8"/>
    <w:rsid w:val="004215D8"/>
    <w:rsid w:val="004247E5"/>
    <w:rsid w:val="00434D4E"/>
    <w:rsid w:val="00450CB4"/>
    <w:rsid w:val="004621EF"/>
    <w:rsid w:val="00473E63"/>
    <w:rsid w:val="004835CD"/>
    <w:rsid w:val="004A3155"/>
    <w:rsid w:val="004A7F53"/>
    <w:rsid w:val="004D0E02"/>
    <w:rsid w:val="004D4940"/>
    <w:rsid w:val="004D72F4"/>
    <w:rsid w:val="004F10A3"/>
    <w:rsid w:val="00506E41"/>
    <w:rsid w:val="00512704"/>
    <w:rsid w:val="00513C3B"/>
    <w:rsid w:val="00544229"/>
    <w:rsid w:val="00546C69"/>
    <w:rsid w:val="00546D4D"/>
    <w:rsid w:val="00555535"/>
    <w:rsid w:val="005704BD"/>
    <w:rsid w:val="00570D5E"/>
    <w:rsid w:val="0057670F"/>
    <w:rsid w:val="005769E4"/>
    <w:rsid w:val="00584299"/>
    <w:rsid w:val="005862F5"/>
    <w:rsid w:val="00597733"/>
    <w:rsid w:val="005F0AA9"/>
    <w:rsid w:val="005F754F"/>
    <w:rsid w:val="006055CC"/>
    <w:rsid w:val="006131F6"/>
    <w:rsid w:val="00615C02"/>
    <w:rsid w:val="00623953"/>
    <w:rsid w:val="00637A8F"/>
    <w:rsid w:val="00641D14"/>
    <w:rsid w:val="00657FEE"/>
    <w:rsid w:val="006D09B9"/>
    <w:rsid w:val="006D7BED"/>
    <w:rsid w:val="006E7D51"/>
    <w:rsid w:val="00720C3D"/>
    <w:rsid w:val="007302F3"/>
    <w:rsid w:val="007526D8"/>
    <w:rsid w:val="0079457B"/>
    <w:rsid w:val="007A34BD"/>
    <w:rsid w:val="007A3DA7"/>
    <w:rsid w:val="007A7F7F"/>
    <w:rsid w:val="007B15E8"/>
    <w:rsid w:val="007B6FEA"/>
    <w:rsid w:val="007D0384"/>
    <w:rsid w:val="007D336B"/>
    <w:rsid w:val="007D5A2D"/>
    <w:rsid w:val="007D5F6A"/>
    <w:rsid w:val="007F2C7C"/>
    <w:rsid w:val="007F4177"/>
    <w:rsid w:val="007F4431"/>
    <w:rsid w:val="007F7B9D"/>
    <w:rsid w:val="00800583"/>
    <w:rsid w:val="008125E9"/>
    <w:rsid w:val="0081476C"/>
    <w:rsid w:val="00815DA1"/>
    <w:rsid w:val="008205FC"/>
    <w:rsid w:val="00823CF4"/>
    <w:rsid w:val="00830DD0"/>
    <w:rsid w:val="00857382"/>
    <w:rsid w:val="00865D37"/>
    <w:rsid w:val="00873610"/>
    <w:rsid w:val="008838E0"/>
    <w:rsid w:val="008850A8"/>
    <w:rsid w:val="008866D8"/>
    <w:rsid w:val="008B7C30"/>
    <w:rsid w:val="008D11C4"/>
    <w:rsid w:val="008E1FC3"/>
    <w:rsid w:val="00910F85"/>
    <w:rsid w:val="00922907"/>
    <w:rsid w:val="00936E8D"/>
    <w:rsid w:val="009675B7"/>
    <w:rsid w:val="00984752"/>
    <w:rsid w:val="00992A60"/>
    <w:rsid w:val="009B28EC"/>
    <w:rsid w:val="009C2063"/>
    <w:rsid w:val="009E1165"/>
    <w:rsid w:val="009E4EAB"/>
    <w:rsid w:val="00A104B4"/>
    <w:rsid w:val="00A126E9"/>
    <w:rsid w:val="00A2286F"/>
    <w:rsid w:val="00A22F8F"/>
    <w:rsid w:val="00A54E30"/>
    <w:rsid w:val="00A564CC"/>
    <w:rsid w:val="00A87DE0"/>
    <w:rsid w:val="00AA0714"/>
    <w:rsid w:val="00AA150B"/>
    <w:rsid w:val="00AA2B69"/>
    <w:rsid w:val="00AE0DDF"/>
    <w:rsid w:val="00AE1E72"/>
    <w:rsid w:val="00AF15FC"/>
    <w:rsid w:val="00AF4F59"/>
    <w:rsid w:val="00B1592F"/>
    <w:rsid w:val="00B315B5"/>
    <w:rsid w:val="00B44E25"/>
    <w:rsid w:val="00B90C6F"/>
    <w:rsid w:val="00BB15DA"/>
    <w:rsid w:val="00BD0845"/>
    <w:rsid w:val="00BF2CED"/>
    <w:rsid w:val="00BF6063"/>
    <w:rsid w:val="00C03E80"/>
    <w:rsid w:val="00C1517C"/>
    <w:rsid w:val="00C27A36"/>
    <w:rsid w:val="00C3292C"/>
    <w:rsid w:val="00C74CA0"/>
    <w:rsid w:val="00C97714"/>
    <w:rsid w:val="00CD4C15"/>
    <w:rsid w:val="00CE0C3F"/>
    <w:rsid w:val="00CF4FA1"/>
    <w:rsid w:val="00D20109"/>
    <w:rsid w:val="00D42F3E"/>
    <w:rsid w:val="00D46881"/>
    <w:rsid w:val="00D55401"/>
    <w:rsid w:val="00D72732"/>
    <w:rsid w:val="00D770DF"/>
    <w:rsid w:val="00D953E6"/>
    <w:rsid w:val="00DA5205"/>
    <w:rsid w:val="00DB0C01"/>
    <w:rsid w:val="00DB71B3"/>
    <w:rsid w:val="00DD40A5"/>
    <w:rsid w:val="00DF6088"/>
    <w:rsid w:val="00E107E2"/>
    <w:rsid w:val="00E22530"/>
    <w:rsid w:val="00E35962"/>
    <w:rsid w:val="00E36D39"/>
    <w:rsid w:val="00E707A1"/>
    <w:rsid w:val="00E80440"/>
    <w:rsid w:val="00E83E72"/>
    <w:rsid w:val="00E910B4"/>
    <w:rsid w:val="00E96306"/>
    <w:rsid w:val="00EB39F6"/>
    <w:rsid w:val="00EB3EF6"/>
    <w:rsid w:val="00EC1148"/>
    <w:rsid w:val="00ED4C45"/>
    <w:rsid w:val="00ED599F"/>
    <w:rsid w:val="00ED60FB"/>
    <w:rsid w:val="00EE37BF"/>
    <w:rsid w:val="00EF1477"/>
    <w:rsid w:val="00F2376B"/>
    <w:rsid w:val="00F3379A"/>
    <w:rsid w:val="00F53BEE"/>
    <w:rsid w:val="00F80284"/>
    <w:rsid w:val="00F96163"/>
    <w:rsid w:val="00FA0C34"/>
    <w:rsid w:val="00FB2F44"/>
    <w:rsid w:val="00FE2E16"/>
    <w:rsid w:val="1B81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5"/>
    <w:qFormat/>
    <w:uiPriority w:val="0"/>
    <w:pPr>
      <w:keepNext/>
      <w:numPr>
        <w:ilvl w:val="3"/>
        <w:numId w:val="1"/>
      </w:numPr>
      <w:snapToGrid w:val="0"/>
      <w:spacing w:before="120" w:after="120" w:line="240" w:lineRule="auto"/>
      <w:textAlignment w:val="baseline"/>
      <w:outlineLvl w:val="3"/>
    </w:pPr>
    <w:rPr>
      <w:rFonts w:ascii="仿宋" w:hAnsi="仿宋" w:eastAsia="黑体" w:cs="仿宋"/>
      <w:color w:val="000000"/>
      <w:kern w:val="2"/>
      <w:sz w:val="30"/>
      <w:szCs w:val="30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9"/>
    <w:qFormat/>
    <w:uiPriority w:val="0"/>
    <w:pPr>
      <w:widowControl w:val="0"/>
      <w:spacing w:after="0" w:line="360" w:lineRule="exact"/>
    </w:pPr>
    <w:rPr>
      <w:rFonts w:ascii="宋体" w:hAnsi="宋体" w:eastAsia="仿宋" w:cs="Times New Roman"/>
      <w:bCs/>
      <w:kern w:val="2"/>
      <w:sz w:val="24"/>
      <w:szCs w:val="20"/>
    </w:rPr>
  </w:style>
  <w:style w:type="paragraph" w:styleId="6">
    <w:name w:val="Balloon Text"/>
    <w:basedOn w:val="1"/>
    <w:link w:val="19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Title"/>
    <w:basedOn w:val="1"/>
    <w:next w:val="1"/>
    <w:link w:val="1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13">
    <w:name w:val="Table Grid"/>
    <w:basedOn w:val="1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6">
    <w:name w:val="页眉 Char"/>
    <w:basedOn w:val="14"/>
    <w:link w:val="8"/>
    <w:uiPriority w:val="99"/>
    <w:rPr>
      <w:sz w:val="18"/>
      <w:szCs w:val="18"/>
    </w:rPr>
  </w:style>
  <w:style w:type="character" w:customStyle="1" w:styleId="17">
    <w:name w:val="页脚 Char"/>
    <w:basedOn w:val="14"/>
    <w:link w:val="7"/>
    <w:uiPriority w:val="99"/>
    <w:rPr>
      <w:sz w:val="18"/>
      <w:szCs w:val="18"/>
    </w:rPr>
  </w:style>
  <w:style w:type="character" w:customStyle="1" w:styleId="18">
    <w:name w:val="标题 Char"/>
    <w:basedOn w:val="14"/>
    <w:link w:val="11"/>
    <w:qFormat/>
    <w:uiPriority w:val="10"/>
    <w:rPr>
      <w:rFonts w:asciiTheme="majorHAnsi" w:hAnsiTheme="majorHAnsi" w:eastAsiaTheme="majorEastAsia" w:cstheme="majorBidi"/>
      <w:spacing w:val="-10"/>
      <w:kern w:val="0"/>
      <w:sz w:val="56"/>
      <w:szCs w:val="56"/>
    </w:rPr>
  </w:style>
  <w:style w:type="character" w:customStyle="1" w:styleId="19">
    <w:name w:val="批注框文本 Char"/>
    <w:basedOn w:val="14"/>
    <w:link w:val="6"/>
    <w:semiHidden/>
    <w:uiPriority w:val="99"/>
    <w:rPr>
      <w:kern w:val="0"/>
      <w:sz w:val="18"/>
      <w:szCs w:val="1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Char"/>
    <w:basedOn w:val="14"/>
    <w:link w:val="20"/>
    <w:uiPriority w:val="1"/>
    <w:rPr>
      <w:kern w:val="0"/>
      <w:sz w:val="22"/>
    </w:rPr>
  </w:style>
  <w:style w:type="character" w:customStyle="1" w:styleId="22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semiHidden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5">
    <w:name w:val="标题 4 Char"/>
    <w:basedOn w:val="14"/>
    <w:link w:val="4"/>
    <w:uiPriority w:val="0"/>
    <w:rPr>
      <w:rFonts w:ascii="仿宋" w:hAnsi="仿宋" w:eastAsia="黑体" w:cs="仿宋"/>
      <w:color w:val="000000"/>
      <w:sz w:val="30"/>
      <w:szCs w:val="30"/>
    </w:rPr>
  </w:style>
  <w:style w:type="paragraph" w:customStyle="1" w:styleId="26">
    <w:name w:val="Table Description"/>
    <w:next w:val="1"/>
    <w:qFormat/>
    <w:uiPriority w:val="0"/>
    <w:pPr>
      <w:keepNext/>
      <w:numPr>
        <w:ilvl w:val="5"/>
        <w:numId w:val="1"/>
      </w:numPr>
      <w:snapToGrid w:val="0"/>
      <w:spacing w:before="160" w:after="80"/>
      <w:ind w:left="0"/>
      <w:jc w:val="center"/>
    </w:pPr>
    <w:rPr>
      <w:rFonts w:ascii="Arial" w:hAnsi="Arial" w:eastAsia="黑体" w:cs="Times New Roman"/>
      <w:kern w:val="0"/>
      <w:sz w:val="18"/>
      <w:szCs w:val="20"/>
      <w:lang w:val="en-US" w:eastAsia="zh-CN" w:bidi="ar-SA"/>
    </w:rPr>
  </w:style>
  <w:style w:type="paragraph" w:customStyle="1" w:styleId="27">
    <w:name w:val="Figure Description"/>
    <w:next w:val="1"/>
    <w:qFormat/>
    <w:uiPriority w:val="0"/>
    <w:pPr>
      <w:numPr>
        <w:ilvl w:val="4"/>
        <w:numId w:val="1"/>
      </w:numPr>
      <w:snapToGrid w:val="0"/>
      <w:spacing w:after="160"/>
      <w:jc w:val="center"/>
    </w:pPr>
    <w:rPr>
      <w:rFonts w:ascii="Arial" w:hAnsi="Arial" w:eastAsia="黑体" w:cs="Arial"/>
      <w:kern w:val="2"/>
      <w:sz w:val="18"/>
      <w:szCs w:val="21"/>
      <w:lang w:val="en-US" w:eastAsia="zh-CN" w:bidi="ar-SA"/>
    </w:rPr>
  </w:style>
  <w:style w:type="paragraph" w:customStyle="1" w:styleId="28">
    <w:name w:val="首行缩进"/>
    <w:basedOn w:val="1"/>
    <w:link w:val="30"/>
    <w:qFormat/>
    <w:uiPriority w:val="0"/>
    <w:pPr>
      <w:spacing w:after="0" w:line="240" w:lineRule="auto"/>
      <w:ind w:firstLine="420" w:firstLineChars="200"/>
    </w:pPr>
    <w:rPr>
      <w:rFonts w:ascii="仿宋" w:hAnsi="仿宋" w:eastAsia="仿宋" w:cs="仿宋"/>
      <w:kern w:val="2"/>
      <w:sz w:val="30"/>
      <w:szCs w:val="30"/>
    </w:rPr>
  </w:style>
  <w:style w:type="character" w:customStyle="1" w:styleId="29">
    <w:name w:val="正文文本 Char"/>
    <w:basedOn w:val="14"/>
    <w:link w:val="5"/>
    <w:qFormat/>
    <w:uiPriority w:val="0"/>
    <w:rPr>
      <w:rFonts w:ascii="宋体" w:hAnsi="宋体" w:eastAsia="仿宋" w:cs="Times New Roman"/>
      <w:bCs/>
      <w:sz w:val="24"/>
      <w:szCs w:val="20"/>
    </w:rPr>
  </w:style>
  <w:style w:type="character" w:customStyle="1" w:styleId="30">
    <w:name w:val="首行缩进 Char"/>
    <w:basedOn w:val="14"/>
    <w:link w:val="28"/>
    <w:qFormat/>
    <w:uiPriority w:val="0"/>
    <w:rPr>
      <w:rFonts w:ascii="仿宋" w:hAnsi="仿宋" w:eastAsia="仿宋" w:cs="仿宋"/>
      <w:sz w:val="30"/>
      <w:szCs w:val="30"/>
    </w:rPr>
  </w:style>
  <w:style w:type="paragraph" w:customStyle="1" w:styleId="31">
    <w:name w:val="表格样式"/>
    <w:basedOn w:val="1"/>
    <w:link w:val="32"/>
    <w:qFormat/>
    <w:uiPriority w:val="0"/>
    <w:pPr>
      <w:adjustRightInd w:val="0"/>
      <w:snapToGrid w:val="0"/>
      <w:spacing w:after="0" w:line="240" w:lineRule="auto"/>
    </w:pPr>
    <w:rPr>
      <w:rFonts w:ascii="仿宋" w:hAnsi="仿宋" w:eastAsia="仿宋" w:cs="仿宋"/>
      <w:kern w:val="2"/>
      <w:sz w:val="21"/>
      <w:szCs w:val="30"/>
    </w:rPr>
  </w:style>
  <w:style w:type="character" w:customStyle="1" w:styleId="32">
    <w:name w:val="表格样式 Char"/>
    <w:basedOn w:val="14"/>
    <w:link w:val="31"/>
    <w:qFormat/>
    <w:uiPriority w:val="0"/>
    <w:rPr>
      <w:rFonts w:ascii="仿宋" w:hAnsi="仿宋" w:eastAsia="仿宋" w:cs="仿宋"/>
      <w:szCs w:val="30"/>
    </w:rPr>
  </w:style>
  <w:style w:type="character" w:customStyle="1" w:styleId="33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customStyle="1" w:styleId="34">
    <w:name w:val="Item List"/>
    <w:basedOn w:val="28"/>
    <w:next w:val="28"/>
    <w:qFormat/>
    <w:uiPriority w:val="0"/>
    <w:pPr>
      <w:numPr>
        <w:ilvl w:val="0"/>
        <w:numId w:val="2"/>
      </w:numPr>
      <w:ind w:firstLine="0" w:firstLineChars="0"/>
      <w:jc w:val="both"/>
    </w:pPr>
    <w:rPr>
      <w:bCs/>
    </w:rPr>
  </w:style>
  <w:style w:type="paragraph" w:customStyle="1" w:styleId="35">
    <w:name w:val="列出段落1"/>
    <w:basedOn w:val="1"/>
    <w:link w:val="36"/>
    <w:qFormat/>
    <w:uiPriority w:val="0"/>
    <w:pPr>
      <w:spacing w:after="0" w:line="240" w:lineRule="auto"/>
      <w:ind w:firstLine="420" w:firstLineChars="200"/>
    </w:pPr>
    <w:rPr>
      <w:rFonts w:ascii="仿宋" w:hAnsi="仿宋" w:eastAsia="仿宋" w:cs="仿宋"/>
      <w:kern w:val="2"/>
      <w:sz w:val="30"/>
      <w:szCs w:val="30"/>
    </w:rPr>
  </w:style>
  <w:style w:type="character" w:customStyle="1" w:styleId="36">
    <w:name w:val="列出段落 字符"/>
    <w:basedOn w:val="14"/>
    <w:link w:val="35"/>
    <w:qFormat/>
    <w:uiPriority w:val="0"/>
    <w:rPr>
      <w:rFonts w:ascii="仿宋" w:hAnsi="仿宋" w:eastAsia="仿宋" w:cs="仿宋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emf"/><Relationship Id="rId11" Type="http://schemas.openxmlformats.org/officeDocument/2006/relationships/image" Target="media/image6.emf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B5725D-0D4B-49C9-8667-EDE8211C92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2889</Words>
  <Characters>16468</Characters>
  <Lines>137</Lines>
  <Paragraphs>38</Paragraphs>
  <TotalTime>476</TotalTime>
  <ScaleCrop>false</ScaleCrop>
  <LinksUpToDate>false</LinksUpToDate>
  <CharactersWithSpaces>19319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2020-09-17T13:11:00Z</dcterms:created>
  <dc:creator>wsd17</dc:creator>
  <cp:lastModifiedBy>田钧（佛山职院）</cp:lastModifiedBy>
  <dcterms:modified xsi:type="dcterms:W3CDTF">2020-09-25T13:18:44Z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