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BFB" w:rsidRDefault="00E868DF">
      <w:pPr>
        <w:spacing w:after="0" w:line="259" w:lineRule="auto"/>
        <w:ind w:left="3403" w:right="0" w:firstLine="0"/>
        <w:jc w:val="center"/>
      </w:pPr>
      <w:r>
        <w:rPr>
          <w:sz w:val="28"/>
        </w:rPr>
        <w:t xml:space="preserve">Katharine Oliver </w:t>
      </w:r>
      <w:proofErr w:type="spellStart"/>
      <w:r>
        <w:rPr>
          <w:sz w:val="28"/>
        </w:rPr>
        <w:t>Gilly</w:t>
      </w:r>
      <w:proofErr w:type="spellEnd"/>
      <w:r>
        <w:rPr>
          <w:sz w:val="28"/>
        </w:rPr>
        <w:t>, RN, BSN</w:t>
      </w:r>
    </w:p>
    <w:p w:rsidR="00232BFB" w:rsidRDefault="00E868DF">
      <w:pPr>
        <w:spacing w:after="134" w:line="259" w:lineRule="auto"/>
        <w:ind w:right="-3482" w:firstLine="0"/>
      </w:pPr>
      <w:r>
        <w:rPr>
          <w:rFonts w:ascii="Calibri" w:eastAsia="Calibri" w:hAnsi="Calibri" w:cs="Calibri"/>
          <w:noProof/>
          <w:sz w:val="22"/>
        </w:rPr>
        <mc:AlternateContent>
          <mc:Choice Requires="wpg">
            <w:drawing>
              <wp:inline distT="0" distB="0" distL="0" distR="0">
                <wp:extent cx="6762750" cy="57150"/>
                <wp:effectExtent l="0" t="0" r="0" b="0"/>
                <wp:docPr id="1129" name="Group 1129"/>
                <wp:cNvGraphicFramePr/>
                <a:graphic xmlns:a="http://schemas.openxmlformats.org/drawingml/2006/main">
                  <a:graphicData uri="http://schemas.microsoft.com/office/word/2010/wordprocessingGroup">
                    <wpg:wgp>
                      <wpg:cNvGrpSpPr/>
                      <wpg:grpSpPr>
                        <a:xfrm>
                          <a:off x="0" y="0"/>
                          <a:ext cx="6762750" cy="57150"/>
                          <a:chOff x="0" y="0"/>
                          <a:chExt cx="6762750" cy="57150"/>
                        </a:xfrm>
                      </wpg:grpSpPr>
                      <wps:wsp>
                        <wps:cNvPr id="72" name="Shape 72"/>
                        <wps:cNvSpPr/>
                        <wps:spPr>
                          <a:xfrm>
                            <a:off x="0" y="0"/>
                            <a:ext cx="6762750" cy="0"/>
                          </a:xfrm>
                          <a:custGeom>
                            <a:avLst/>
                            <a:gdLst/>
                            <a:ahLst/>
                            <a:cxnLst/>
                            <a:rect l="0" t="0" r="0" b="0"/>
                            <a:pathLst>
                              <a:path w="6762750">
                                <a:moveTo>
                                  <a:pt x="0" y="0"/>
                                </a:moveTo>
                                <a:lnTo>
                                  <a:pt x="6762750" y="0"/>
                                </a:lnTo>
                              </a:path>
                            </a:pathLst>
                          </a:custGeom>
                          <a:ln w="571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F3B67E7" id="Group 1129" o:spid="_x0000_s1026" style="width:532.5pt;height:4.5pt;mso-position-horizontal-relative:char;mso-position-vertical-relative:line" coordsize="67627,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">
                <v:shape id="Shape 72" o:spid="_x0000_s1027" style="position:absolute;width:67627;height:0;visibility:visible;mso-wrap-style:square;v-text-anchor:top" coordsize="6762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IMXsMA&#10;AADbAAAADwAAAGRycy9kb3ducmV2LnhtbESPS2/CMBCE70j8B2uRegMHDm0VcBBCQuqpj/A4L/Em&#10;jojXwXYh/Pu6UqUeRzPzjWa1HmwnbuRD61jBfJaBIK6cbrlRcNjvpq8gQkTW2DkmBQ8KsC7GoxXm&#10;2t35i25lbESCcMhRgYmxz6UMlSGLYeZ64uTVzluMSfpGao/3BLedXGTZs7TYclow2NPWUHUpv60C&#10;/1ldzfl8fAze78sgazp9yHelnibDZgki0hD/w3/tN63gZQG/X9IP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IMXsMAAADbAAAADwAAAAAAAAAAAAAAAACYAgAAZHJzL2Rv&#10;d25yZXYueG1sUEsFBgAAAAAEAAQA9QAAAIgDAAAAAA==&#10;" path="m,l6762750,e" filled="f" strokeweight="4.5pt">
                  <v:path arrowok="t" textboxrect="0,0,6762750,0"/>
                </v:shape>
                <w10:anchorlock/>
              </v:group>
            </w:pict>
          </mc:Fallback>
        </mc:AlternateContent>
      </w:r>
    </w:p>
    <w:p w:rsidR="00232BFB" w:rsidRDefault="00E868DF">
      <w:pPr>
        <w:spacing w:after="0" w:line="264" w:lineRule="auto"/>
        <w:ind w:left="3413" w:right="0"/>
        <w:jc w:val="center"/>
      </w:pPr>
      <w:r>
        <w:rPr>
          <w:sz w:val="18"/>
        </w:rPr>
        <w:t>1456 Arabella Street New Orleans, Louisiana 70115</w:t>
      </w:r>
    </w:p>
    <w:p w:rsidR="00232BFB" w:rsidRDefault="00E868DF">
      <w:pPr>
        <w:spacing w:after="0" w:line="264" w:lineRule="auto"/>
        <w:ind w:left="3413" w:right="0"/>
        <w:jc w:val="center"/>
      </w:pPr>
      <w:r>
        <w:rPr>
          <w:sz w:val="18"/>
        </w:rPr>
        <w:t>Cell: (504)952-0111 Home: (504) 729-0445</w:t>
      </w:r>
    </w:p>
    <w:p w:rsidR="00232BFB" w:rsidRDefault="00E868DF">
      <w:pPr>
        <w:spacing w:after="288" w:line="264" w:lineRule="auto"/>
        <w:ind w:left="3413" w:right="0"/>
        <w:jc w:val="center"/>
      </w:pPr>
      <w:r>
        <w:rPr>
          <w:sz w:val="18"/>
        </w:rPr>
        <w:t>Kogilly@gmail.com</w:t>
      </w:r>
    </w:p>
    <w:p w:rsidR="00232BFB" w:rsidRDefault="00E868DF">
      <w:pPr>
        <w:pStyle w:val="Heading1"/>
        <w:ind w:left="-5"/>
      </w:pPr>
      <w:r>
        <w:t>Professional Summary</w:t>
      </w:r>
    </w:p>
    <w:p w:rsidR="00232BFB" w:rsidRDefault="00E868DF">
      <w:pPr>
        <w:spacing w:after="102" w:line="259" w:lineRule="auto"/>
        <w:ind w:left="0" w:right="-3462" w:firstLine="0"/>
      </w:pPr>
      <w:r>
        <w:rPr>
          <w:noProof/>
        </w:rPr>
        <w:drawing>
          <wp:inline distT="0" distB="0" distL="0" distR="0">
            <wp:extent cx="6756400" cy="25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6756400" cy="25400"/>
                    </a:xfrm>
                    <a:prstGeom prst="rect">
                      <a:avLst/>
                    </a:prstGeom>
                  </pic:spPr>
                </pic:pic>
              </a:graphicData>
            </a:graphic>
          </wp:inline>
        </w:drawing>
      </w:r>
    </w:p>
    <w:p w:rsidR="00232BFB" w:rsidRDefault="00E868DF">
      <w:pPr>
        <w:spacing w:after="189"/>
        <w:ind w:left="-5"/>
      </w:pPr>
      <w:r>
        <w:t>Caring and dedicated Registered Nurse who has 4 years of experience in the Emergency and Recovery Room settings. Has the ability to provide the best care possible in a variety of different settings and communicate with all colleagues to ensure that the pat</w:t>
      </w:r>
      <w:r>
        <w:t>ient and their family receive the highest quality of care available.</w:t>
      </w:r>
    </w:p>
    <w:p w:rsidR="00232BFB" w:rsidRDefault="00E868DF">
      <w:pPr>
        <w:pStyle w:val="Heading1"/>
        <w:ind w:left="-5"/>
      </w:pPr>
      <w:r>
        <w:t>Licenses</w:t>
      </w:r>
    </w:p>
    <w:p w:rsidR="00232BFB" w:rsidRDefault="00E868DF">
      <w:pPr>
        <w:spacing w:after="102" w:line="259" w:lineRule="auto"/>
        <w:ind w:left="0" w:right="-3462" w:firstLine="0"/>
      </w:pPr>
      <w:r>
        <w:rPr>
          <w:noProof/>
        </w:rPr>
        <w:drawing>
          <wp:inline distT="0" distB="0" distL="0" distR="0">
            <wp:extent cx="6756400" cy="254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stretch>
                      <a:fillRect/>
                    </a:stretch>
                  </pic:blipFill>
                  <pic:spPr>
                    <a:xfrm>
                      <a:off x="0" y="0"/>
                      <a:ext cx="6756400" cy="25400"/>
                    </a:xfrm>
                    <a:prstGeom prst="rect">
                      <a:avLst/>
                    </a:prstGeom>
                  </pic:spPr>
                </pic:pic>
              </a:graphicData>
            </a:graphic>
          </wp:inline>
        </w:drawing>
      </w:r>
    </w:p>
    <w:p w:rsidR="00232BFB" w:rsidRDefault="00E868DF">
      <w:pPr>
        <w:ind w:left="-5"/>
      </w:pPr>
      <w:r>
        <w:t>Board Certification for Emergency Nursing</w:t>
      </w:r>
    </w:p>
    <w:p w:rsidR="00232BFB" w:rsidRDefault="00E868DF">
      <w:pPr>
        <w:ind w:left="-5"/>
      </w:pPr>
      <w:r>
        <w:t>TNCC - Trauma Nurse Core Course</w:t>
      </w:r>
    </w:p>
    <w:p w:rsidR="00232BFB" w:rsidRDefault="00E868DF">
      <w:pPr>
        <w:ind w:left="-5"/>
      </w:pPr>
      <w:r>
        <w:t>ENPC- Emergency Nurse Pediatric Course</w:t>
      </w:r>
    </w:p>
    <w:p w:rsidR="00232BFB" w:rsidRDefault="00E868DF">
      <w:pPr>
        <w:ind w:left="-5"/>
      </w:pPr>
      <w:r>
        <w:t>Basic Life Support (BLS) Certification 2014-2016</w:t>
      </w:r>
    </w:p>
    <w:p w:rsidR="00232BFB" w:rsidRDefault="00E868DF">
      <w:pPr>
        <w:ind w:left="-5"/>
      </w:pPr>
      <w:r>
        <w:t>Advanced Cardi</w:t>
      </w:r>
      <w:r>
        <w:t>ac Life Support (ACLS) Certification 2014</w:t>
      </w:r>
      <w:r>
        <w:t>-2016</w:t>
      </w:r>
    </w:p>
    <w:p w:rsidR="00232BFB" w:rsidRDefault="00E868DF">
      <w:pPr>
        <w:ind w:left="-5"/>
      </w:pPr>
      <w:r>
        <w:t>Pediatric Life Support (PALS) Certification 2014</w:t>
      </w:r>
      <w:r>
        <w:t>-2016</w:t>
      </w:r>
      <w:bookmarkStart w:id="0" w:name="_GoBack"/>
      <w:bookmarkEnd w:id="0"/>
    </w:p>
    <w:p w:rsidR="00232BFB" w:rsidRDefault="00E868DF">
      <w:pPr>
        <w:ind w:left="-5"/>
      </w:pPr>
      <w:r>
        <w:t>Registered Nurse in Alabama, License number 1-125030, 12/31/2014</w:t>
      </w:r>
    </w:p>
    <w:p w:rsidR="00232BFB" w:rsidRDefault="00E868DF">
      <w:pPr>
        <w:ind w:left="-5"/>
      </w:pPr>
      <w:r>
        <w:t>Registered Nurse in Louisiana, License number RN131730, 1/31/2015</w:t>
      </w:r>
    </w:p>
    <w:p w:rsidR="00232BFB" w:rsidRDefault="00E868DF">
      <w:pPr>
        <w:spacing w:after="312"/>
        <w:ind w:left="-5" w:right="1639"/>
      </w:pPr>
      <w:r>
        <w:t>Registered Nurse in Texas, License number 825368, 11/30/2014 CPR certified through American Heart Association</w:t>
      </w:r>
    </w:p>
    <w:p w:rsidR="00232BFB" w:rsidRDefault="00E868DF">
      <w:pPr>
        <w:pStyle w:val="Heading1"/>
        <w:ind w:left="-5"/>
      </w:pPr>
      <w:r>
        <w:t>Skill Highlights</w:t>
      </w:r>
    </w:p>
    <w:p w:rsidR="00232BFB" w:rsidRDefault="00E868DF">
      <w:pPr>
        <w:spacing w:after="92" w:line="259" w:lineRule="auto"/>
        <w:ind w:left="0" w:right="-3462" w:firstLine="0"/>
      </w:pPr>
      <w:r>
        <w:rPr>
          <w:noProof/>
        </w:rPr>
        <w:drawing>
          <wp:inline distT="0" distB="0" distL="0" distR="0">
            <wp:extent cx="6756400" cy="254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a:stretch>
                      <a:fillRect/>
                    </a:stretch>
                  </pic:blipFill>
                  <pic:spPr>
                    <a:xfrm>
                      <a:off x="0" y="0"/>
                      <a:ext cx="6756400" cy="25400"/>
                    </a:xfrm>
                    <a:prstGeom prst="rect">
                      <a:avLst/>
                    </a:prstGeom>
                  </pic:spPr>
                </pic:pic>
              </a:graphicData>
            </a:graphic>
          </wp:inline>
        </w:drawing>
      </w:r>
    </w:p>
    <w:tbl>
      <w:tblPr>
        <w:tblStyle w:val="TableGrid"/>
        <w:tblW w:w="10217" w:type="dxa"/>
        <w:tblInd w:w="108" w:type="dxa"/>
        <w:tblCellMar>
          <w:top w:w="0" w:type="dxa"/>
          <w:left w:w="0" w:type="dxa"/>
          <w:bottom w:w="0" w:type="dxa"/>
          <w:right w:w="0" w:type="dxa"/>
        </w:tblCellMar>
        <w:tblLook w:val="04A0" w:firstRow="1" w:lastRow="0" w:firstColumn="1" w:lastColumn="0" w:noHBand="0" w:noVBand="1"/>
      </w:tblPr>
      <w:tblGrid>
        <w:gridCol w:w="3780"/>
        <w:gridCol w:w="3510"/>
        <w:gridCol w:w="2927"/>
      </w:tblGrid>
      <w:tr w:rsidR="00232BFB">
        <w:trPr>
          <w:trHeight w:val="458"/>
        </w:trPr>
        <w:tc>
          <w:tcPr>
            <w:tcW w:w="3780" w:type="dxa"/>
            <w:tcBorders>
              <w:top w:val="nil"/>
              <w:left w:val="nil"/>
              <w:bottom w:val="nil"/>
              <w:right w:val="nil"/>
            </w:tcBorders>
          </w:tcPr>
          <w:p w:rsidR="00232BFB" w:rsidRDefault="00E868DF">
            <w:pPr>
              <w:spacing w:after="0" w:line="259" w:lineRule="auto"/>
              <w:ind w:left="0" w:right="0" w:firstLine="0"/>
            </w:pPr>
            <w:r>
              <w:t>-Strong Clinical Judgment &amp; Skills</w:t>
            </w:r>
          </w:p>
          <w:p w:rsidR="00232BFB" w:rsidRDefault="00E868DF">
            <w:pPr>
              <w:spacing w:after="0" w:line="259" w:lineRule="auto"/>
              <w:ind w:left="0" w:right="0" w:firstLine="0"/>
            </w:pPr>
            <w:r>
              <w:t>-Organized</w:t>
            </w:r>
          </w:p>
        </w:tc>
        <w:tc>
          <w:tcPr>
            <w:tcW w:w="3510" w:type="dxa"/>
            <w:tcBorders>
              <w:top w:val="nil"/>
              <w:left w:val="nil"/>
              <w:bottom w:val="nil"/>
              <w:right w:val="nil"/>
            </w:tcBorders>
          </w:tcPr>
          <w:p w:rsidR="00232BFB" w:rsidRDefault="00E868DF">
            <w:pPr>
              <w:spacing w:after="0" w:line="259" w:lineRule="auto"/>
              <w:ind w:left="0" w:right="0" w:firstLine="0"/>
            </w:pPr>
            <w:r>
              <w:t>-Professional Bedside Manner</w:t>
            </w:r>
          </w:p>
          <w:p w:rsidR="00232BFB" w:rsidRDefault="00E868DF">
            <w:pPr>
              <w:spacing w:after="0" w:line="259" w:lineRule="auto"/>
              <w:ind w:left="0" w:right="0" w:firstLine="0"/>
            </w:pPr>
            <w:r>
              <w:t>-Enthusiastic Caregiver</w:t>
            </w:r>
          </w:p>
        </w:tc>
        <w:tc>
          <w:tcPr>
            <w:tcW w:w="2927" w:type="dxa"/>
            <w:tcBorders>
              <w:top w:val="nil"/>
              <w:left w:val="nil"/>
              <w:bottom w:val="nil"/>
              <w:right w:val="nil"/>
            </w:tcBorders>
          </w:tcPr>
          <w:p w:rsidR="00232BFB" w:rsidRDefault="00E868DF">
            <w:pPr>
              <w:spacing w:after="0" w:line="259" w:lineRule="auto"/>
              <w:ind w:left="0" w:right="0" w:firstLine="0"/>
            </w:pPr>
            <w:r>
              <w:t>-Prioritizing/Managing Deadl</w:t>
            </w:r>
            <w:r>
              <w:t>ines</w:t>
            </w:r>
          </w:p>
          <w:p w:rsidR="00232BFB" w:rsidRDefault="00E868DF">
            <w:pPr>
              <w:spacing w:after="0" w:line="259" w:lineRule="auto"/>
              <w:ind w:left="0" w:right="0" w:firstLine="0"/>
            </w:pPr>
            <w:r>
              <w:t>-Culturally Competent Care</w:t>
            </w:r>
          </w:p>
        </w:tc>
      </w:tr>
      <w:tr w:rsidR="00232BFB">
        <w:trPr>
          <w:trHeight w:val="688"/>
        </w:trPr>
        <w:tc>
          <w:tcPr>
            <w:tcW w:w="3780" w:type="dxa"/>
            <w:tcBorders>
              <w:top w:val="nil"/>
              <w:left w:val="nil"/>
              <w:bottom w:val="nil"/>
              <w:right w:val="nil"/>
            </w:tcBorders>
          </w:tcPr>
          <w:p w:rsidR="00232BFB" w:rsidRDefault="00E868DF">
            <w:pPr>
              <w:spacing w:after="0" w:line="259" w:lineRule="auto"/>
              <w:ind w:left="0" w:right="0" w:firstLine="0"/>
            </w:pPr>
            <w:r>
              <w:t>-Patient and Family Advocacy</w:t>
            </w:r>
          </w:p>
          <w:p w:rsidR="00232BFB" w:rsidRDefault="00E868DF">
            <w:pPr>
              <w:spacing w:after="0" w:line="259" w:lineRule="auto"/>
              <w:ind w:left="0" w:right="0" w:firstLine="0"/>
            </w:pPr>
            <w:r>
              <w:t>-Flow Sheet Charting</w:t>
            </w:r>
          </w:p>
          <w:p w:rsidR="00232BFB" w:rsidRDefault="00E868DF">
            <w:pPr>
              <w:spacing w:after="0" w:line="259" w:lineRule="auto"/>
              <w:ind w:left="0" w:right="0" w:firstLine="0"/>
            </w:pPr>
            <w:r>
              <w:t>-Leader</w:t>
            </w:r>
          </w:p>
        </w:tc>
        <w:tc>
          <w:tcPr>
            <w:tcW w:w="3510" w:type="dxa"/>
            <w:tcBorders>
              <w:top w:val="nil"/>
              <w:left w:val="nil"/>
              <w:bottom w:val="nil"/>
              <w:right w:val="nil"/>
            </w:tcBorders>
          </w:tcPr>
          <w:p w:rsidR="00232BFB" w:rsidRDefault="00E868DF">
            <w:pPr>
              <w:spacing w:after="0" w:line="259" w:lineRule="auto"/>
              <w:ind w:left="0" w:right="0" w:firstLine="0"/>
            </w:pPr>
            <w:r>
              <w:t>-Implements Treatment Protocols</w:t>
            </w:r>
          </w:p>
          <w:p w:rsidR="00232BFB" w:rsidRDefault="00E868DF">
            <w:pPr>
              <w:spacing w:after="0" w:line="259" w:lineRule="auto"/>
              <w:ind w:left="0" w:right="0" w:firstLine="0"/>
            </w:pPr>
            <w:r>
              <w:t>-Caring and Compassionate</w:t>
            </w:r>
          </w:p>
        </w:tc>
        <w:tc>
          <w:tcPr>
            <w:tcW w:w="2927" w:type="dxa"/>
            <w:tcBorders>
              <w:top w:val="nil"/>
              <w:left w:val="nil"/>
              <w:bottom w:val="nil"/>
              <w:right w:val="nil"/>
            </w:tcBorders>
          </w:tcPr>
          <w:p w:rsidR="00232BFB" w:rsidRDefault="00E868DF">
            <w:pPr>
              <w:spacing w:after="0" w:line="259" w:lineRule="auto"/>
              <w:ind w:left="0" w:right="0" w:firstLine="0"/>
              <w:jc w:val="both"/>
            </w:pPr>
            <w:r>
              <w:t>-</w:t>
            </w:r>
            <w:proofErr w:type="spellStart"/>
            <w:r>
              <w:t>Meditech</w:t>
            </w:r>
            <w:proofErr w:type="spellEnd"/>
            <w:r>
              <w:t>, Cerner, &amp;  EPIC Trained</w:t>
            </w:r>
          </w:p>
        </w:tc>
      </w:tr>
    </w:tbl>
    <w:p w:rsidR="00232BFB" w:rsidRDefault="00E868DF">
      <w:pPr>
        <w:pStyle w:val="Heading1"/>
        <w:ind w:left="-5"/>
      </w:pPr>
      <w:r>
        <w:t>Professional Experience</w:t>
      </w:r>
    </w:p>
    <w:p w:rsidR="00232BFB" w:rsidRDefault="00E868DF">
      <w:pPr>
        <w:spacing w:after="143" w:line="259" w:lineRule="auto"/>
        <w:ind w:left="0" w:right="-3462" w:firstLine="0"/>
      </w:pPr>
      <w:r>
        <w:rPr>
          <w:noProof/>
        </w:rPr>
        <w:drawing>
          <wp:inline distT="0" distB="0" distL="0" distR="0">
            <wp:extent cx="6756400" cy="2540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4"/>
                    <a:stretch>
                      <a:fillRect/>
                    </a:stretch>
                  </pic:blipFill>
                  <pic:spPr>
                    <a:xfrm>
                      <a:off x="0" y="0"/>
                      <a:ext cx="6756400" cy="25400"/>
                    </a:xfrm>
                    <a:prstGeom prst="rect">
                      <a:avLst/>
                    </a:prstGeom>
                  </pic:spPr>
                </pic:pic>
              </a:graphicData>
            </a:graphic>
          </wp:inline>
        </w:drawing>
      </w:r>
    </w:p>
    <w:p w:rsidR="00232BFB" w:rsidRDefault="00E868DF">
      <w:pPr>
        <w:spacing w:after="0" w:line="259" w:lineRule="auto"/>
        <w:ind w:left="-5" w:right="0"/>
      </w:pPr>
      <w:r>
        <w:rPr>
          <w:b/>
        </w:rPr>
        <w:t>Admit/PACU RN</w:t>
      </w:r>
    </w:p>
    <w:p w:rsidR="00232BFB" w:rsidRDefault="00E868DF">
      <w:pPr>
        <w:ind w:left="-5"/>
      </w:pPr>
      <w:r>
        <w:t>August 2013 to Present</w:t>
      </w:r>
    </w:p>
    <w:p w:rsidR="00232BFB" w:rsidRDefault="00E868DF">
      <w:pPr>
        <w:pStyle w:val="Heading1"/>
        <w:spacing w:after="211"/>
        <w:ind w:left="-5"/>
      </w:pPr>
      <w:proofErr w:type="spellStart"/>
      <w:r>
        <w:t>Vivere</w:t>
      </w:r>
      <w:proofErr w:type="spellEnd"/>
      <w:r>
        <w:t>-Audubon Surgery Center</w:t>
      </w:r>
      <w:r>
        <w:rPr>
          <w:b w:val="0"/>
        </w:rPr>
        <w:t>- New Orleans, LA</w:t>
      </w:r>
    </w:p>
    <w:p w:rsidR="00232BFB" w:rsidRDefault="00E868DF">
      <w:pPr>
        <w:spacing w:after="226"/>
        <w:ind w:left="-5"/>
      </w:pPr>
      <w:r>
        <w:t>RNs provide patient care in the Ambulatory Surgery Center setting focused on infertility, gynecology, and urology. Patients care is focused on orienting the patient and their spouse to the center, completing needed pre-operative assessments and paperwork a</w:t>
      </w:r>
      <w:r>
        <w:t>nd preparing the patient for the upcoming procedure. Also, the RN helps to arrange for semen collection from the spouse when doing an oocyte retrieval, correlating the schedule with the anesthesiologist for coverage, and to assure that all clinical policie</w:t>
      </w:r>
      <w:r>
        <w:t>s and procedures related to the admission and recovery of the patient are being followed. Additionally, the center performed their first procedure in November 2013. The RN helped to prepare the center for opening and their Accreditation Associate for Ambul</w:t>
      </w:r>
      <w:r>
        <w:t>atory Health Care survey.</w:t>
      </w:r>
    </w:p>
    <w:p w:rsidR="00232BFB" w:rsidRDefault="00E868DF">
      <w:pPr>
        <w:spacing w:after="0" w:line="259" w:lineRule="auto"/>
        <w:ind w:left="-5" w:right="0"/>
      </w:pPr>
      <w:r>
        <w:rPr>
          <w:b/>
        </w:rPr>
        <w:t>Admit/PACU RN</w:t>
      </w:r>
    </w:p>
    <w:p w:rsidR="00232BFB" w:rsidRDefault="00E868DF">
      <w:pPr>
        <w:ind w:left="-5"/>
      </w:pPr>
      <w:r>
        <w:t>December 2012 to August 2013</w:t>
      </w:r>
    </w:p>
    <w:p w:rsidR="00232BFB" w:rsidRDefault="00E868DF">
      <w:pPr>
        <w:pStyle w:val="Heading1"/>
        <w:spacing w:after="210"/>
        <w:ind w:left="-5"/>
      </w:pPr>
      <w:r>
        <w:lastRenderedPageBreak/>
        <w:t xml:space="preserve">West Bank Surgery Center- </w:t>
      </w:r>
      <w:r>
        <w:rPr>
          <w:b w:val="0"/>
        </w:rPr>
        <w:t>Harvey, LA</w:t>
      </w:r>
    </w:p>
    <w:p w:rsidR="00232BFB" w:rsidRDefault="00E868DF">
      <w:pPr>
        <w:spacing w:after="226"/>
        <w:ind w:left="-5"/>
      </w:pPr>
      <w:r>
        <w:t>Patient care is focused on working with a team of nurses to admit patients to West Bank Surgery Center, a multi-specialty surgery center, along with o</w:t>
      </w:r>
      <w:r>
        <w:t>rienting patients to the facility, completing needed pre-operative assessments and paperwork and helping to prepare the patient for the upcoming procedure. Patient care was focused on monitoring the patient closely during the recovery period until appropri</w:t>
      </w:r>
      <w:r>
        <w:t xml:space="preserve">ate for discharge based on the facility’s policy. Additionally, the Admit/PACU RN is to complete pre-operative assessments prior to the day of surgery along with </w:t>
      </w:r>
      <w:proofErr w:type="spellStart"/>
      <w:r>
        <w:t>post operative</w:t>
      </w:r>
      <w:proofErr w:type="spellEnd"/>
      <w:r>
        <w:t xml:space="preserve"> follow up care.</w:t>
      </w:r>
    </w:p>
    <w:p w:rsidR="00232BFB" w:rsidRDefault="00E868DF">
      <w:pPr>
        <w:spacing w:after="0" w:line="259" w:lineRule="auto"/>
        <w:ind w:left="-5" w:right="0"/>
      </w:pPr>
      <w:r>
        <w:rPr>
          <w:b/>
        </w:rPr>
        <w:t>Emergency Room RN</w:t>
      </w:r>
    </w:p>
    <w:p w:rsidR="00232BFB" w:rsidRDefault="00E868DF">
      <w:pPr>
        <w:ind w:left="-5"/>
      </w:pPr>
      <w:r>
        <w:t>May 2011 to December 2012</w:t>
      </w:r>
    </w:p>
    <w:p w:rsidR="00232BFB" w:rsidRDefault="00E868DF">
      <w:pPr>
        <w:pStyle w:val="Heading1"/>
        <w:spacing w:after="56"/>
        <w:ind w:left="-5"/>
      </w:pPr>
      <w:r>
        <w:t xml:space="preserve">Interim LSU Public </w:t>
      </w:r>
      <w:r>
        <w:t xml:space="preserve">Hospital </w:t>
      </w:r>
      <w:r>
        <w:rPr>
          <w:b w:val="0"/>
        </w:rPr>
        <w:t>– New Orleans, LA</w:t>
      </w:r>
    </w:p>
    <w:p w:rsidR="00232BFB" w:rsidRDefault="00E868DF">
      <w:pPr>
        <w:spacing w:after="195"/>
        <w:ind w:left="-5" w:right="351"/>
      </w:pPr>
      <w:r>
        <w:t>Provided care in the Emergency Room of a Level One Trauma Center with 29 beds, 2 trauma bays and over 40,000 patient visits annually. Care was focused on assessment of patients, prioritizing care, and management of multiple criti</w:t>
      </w:r>
      <w:r>
        <w:t>cally ill patients simultaneously, monitoring patients during moderate sedation along with providing care and compassion to patients and their family members. The role of the RN in the ER was also expanded to caring for the mentally ill of the community, t</w:t>
      </w:r>
      <w:r>
        <w:t>riage patients based on acuity, and remaining up to date with nursing competencies and certifications.</w:t>
      </w:r>
    </w:p>
    <w:p w:rsidR="00232BFB" w:rsidRDefault="00E868DF">
      <w:pPr>
        <w:spacing w:after="0" w:line="259" w:lineRule="auto"/>
        <w:ind w:left="-5" w:right="0"/>
      </w:pPr>
      <w:r>
        <w:rPr>
          <w:b/>
        </w:rPr>
        <w:t>Emergency Room RN</w:t>
      </w:r>
    </w:p>
    <w:p w:rsidR="00232BFB" w:rsidRDefault="00E868DF">
      <w:pPr>
        <w:ind w:left="-5"/>
      </w:pPr>
      <w:r>
        <w:t>January 2011 to May 2011</w:t>
      </w:r>
    </w:p>
    <w:p w:rsidR="00232BFB" w:rsidRDefault="00E868DF">
      <w:pPr>
        <w:pStyle w:val="Heading1"/>
        <w:spacing w:after="56"/>
        <w:ind w:left="-5"/>
      </w:pPr>
      <w:r>
        <w:t xml:space="preserve">East Jefferson General Hospital </w:t>
      </w:r>
      <w:r>
        <w:rPr>
          <w:b w:val="0"/>
        </w:rPr>
        <w:t>– Metairie, LA</w:t>
      </w:r>
    </w:p>
    <w:p w:rsidR="00232BFB" w:rsidRDefault="00E868DF">
      <w:pPr>
        <w:spacing w:after="296"/>
        <w:ind w:left="-5"/>
      </w:pPr>
      <w:r>
        <w:t>The role of the RN, along with fellow team members, was to ensu</w:t>
      </w:r>
      <w:r>
        <w:t>re the overall wellbeing of all patients during their stay in the Emergency Room. Critical thinking and prioritization were required along with admitting and discharging patients from the Emergency Room, participating in patient resuscitation, and caring f</w:t>
      </w:r>
      <w:r>
        <w:t>or the mentally ill patients of the community.</w:t>
      </w:r>
    </w:p>
    <w:p w:rsidR="00232BFB" w:rsidRDefault="00E868DF">
      <w:pPr>
        <w:spacing w:after="0" w:line="259" w:lineRule="auto"/>
        <w:ind w:left="-5" w:right="0"/>
      </w:pPr>
      <w:r>
        <w:rPr>
          <w:b/>
        </w:rPr>
        <w:t>Emergency Room RN</w:t>
      </w:r>
    </w:p>
    <w:p w:rsidR="00232BFB" w:rsidRDefault="00E868DF">
      <w:pPr>
        <w:ind w:left="-5"/>
      </w:pPr>
      <w:r>
        <w:t>January 2010 to December 2010</w:t>
      </w:r>
    </w:p>
    <w:p w:rsidR="00232BFB" w:rsidRDefault="00E868DF">
      <w:pPr>
        <w:pStyle w:val="Heading1"/>
        <w:spacing w:after="56"/>
        <w:ind w:left="-5"/>
      </w:pPr>
      <w:r>
        <w:t xml:space="preserve">DCH Regional Medical Center </w:t>
      </w:r>
      <w:r>
        <w:rPr>
          <w:b w:val="0"/>
        </w:rPr>
        <w:t>– Tuscaloosa, AL</w:t>
      </w:r>
    </w:p>
    <w:p w:rsidR="00232BFB" w:rsidRDefault="00E868DF">
      <w:pPr>
        <w:spacing w:after="211"/>
        <w:ind w:left="-5"/>
      </w:pPr>
      <w:r>
        <w:t xml:space="preserve">Initial professional nursing career involved being oriented to the field of Emergency Nursing, development of basic </w:t>
      </w:r>
      <w:r>
        <w:t>nursing skills with a focus in the management of the critically ill and injured patients and further advancing assessment skills of patients, how to prioritize care, and how to effectively communicate with fellow staff.</w:t>
      </w:r>
    </w:p>
    <w:p w:rsidR="00232BFB" w:rsidRDefault="00E868DF">
      <w:pPr>
        <w:pStyle w:val="Heading1"/>
        <w:ind w:left="-5"/>
      </w:pPr>
      <w:r>
        <w:t>Child Care Provider</w:t>
      </w:r>
    </w:p>
    <w:p w:rsidR="00232BFB" w:rsidRDefault="00E868DF">
      <w:pPr>
        <w:ind w:left="-5"/>
      </w:pPr>
      <w:r>
        <w:t>December 2002 to December 2010</w:t>
      </w:r>
    </w:p>
    <w:p w:rsidR="00232BFB" w:rsidRDefault="00E868DF">
      <w:pPr>
        <w:spacing w:after="65"/>
        <w:ind w:left="-5"/>
      </w:pPr>
      <w:r>
        <w:rPr>
          <w:b/>
        </w:rPr>
        <w:t xml:space="preserve">Lane Family </w:t>
      </w:r>
      <w:r>
        <w:t>– New Orleans, LA</w:t>
      </w:r>
    </w:p>
    <w:p w:rsidR="00232BFB" w:rsidRDefault="00E868DF">
      <w:pPr>
        <w:spacing w:after="237"/>
        <w:ind w:left="-5"/>
      </w:pPr>
      <w:r>
        <w:t>Helped the family with caring for their autistic son.</w:t>
      </w:r>
    </w:p>
    <w:p w:rsidR="00232BFB" w:rsidRDefault="00E868DF">
      <w:pPr>
        <w:pStyle w:val="Heading1"/>
        <w:ind w:left="-5"/>
      </w:pPr>
      <w:r>
        <w:t>Education and Training</w:t>
      </w:r>
    </w:p>
    <w:p w:rsidR="00232BFB" w:rsidRDefault="00E868DF">
      <w:pPr>
        <w:spacing w:after="133" w:line="259" w:lineRule="auto"/>
        <w:ind w:left="0" w:right="-3462" w:firstLine="0"/>
      </w:pPr>
      <w:r>
        <w:rPr>
          <w:noProof/>
        </w:rPr>
        <w:drawing>
          <wp:inline distT="0" distB="0" distL="0" distR="0">
            <wp:extent cx="6756400" cy="25400"/>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4"/>
                    <a:stretch>
                      <a:fillRect/>
                    </a:stretch>
                  </pic:blipFill>
                  <pic:spPr>
                    <a:xfrm>
                      <a:off x="0" y="0"/>
                      <a:ext cx="6756400" cy="25400"/>
                    </a:xfrm>
                    <a:prstGeom prst="rect">
                      <a:avLst/>
                    </a:prstGeom>
                  </pic:spPr>
                </pic:pic>
              </a:graphicData>
            </a:graphic>
          </wp:inline>
        </w:drawing>
      </w:r>
    </w:p>
    <w:p w:rsidR="00232BFB" w:rsidRDefault="00E868DF">
      <w:pPr>
        <w:pStyle w:val="Heading1"/>
        <w:spacing w:after="55"/>
        <w:ind w:left="-5"/>
      </w:pPr>
      <w:r>
        <w:t xml:space="preserve">Capstone College of Nursing, </w:t>
      </w:r>
      <w:proofErr w:type="gramStart"/>
      <w:r>
        <w:t>The</w:t>
      </w:r>
      <w:proofErr w:type="gramEnd"/>
      <w:r>
        <w:t xml:space="preserve"> University of Alabama </w:t>
      </w:r>
      <w:r>
        <w:rPr>
          <w:b w:val="0"/>
        </w:rPr>
        <w:t>December 2009</w:t>
      </w:r>
    </w:p>
    <w:p w:rsidR="00232BFB" w:rsidRDefault="00E868DF">
      <w:pPr>
        <w:ind w:left="-5"/>
      </w:pPr>
      <w:r>
        <w:t>Tuscaloosa, AL, USA</w:t>
      </w:r>
    </w:p>
    <w:p w:rsidR="00232BFB" w:rsidRDefault="00E868DF">
      <w:pPr>
        <w:ind w:left="-5"/>
      </w:pPr>
      <w:r>
        <w:t>Nursing</w:t>
      </w:r>
    </w:p>
    <w:p w:rsidR="00232BFB" w:rsidRDefault="00E868DF">
      <w:pPr>
        <w:spacing w:after="237"/>
        <w:ind w:left="-5"/>
      </w:pPr>
      <w:r>
        <w:t>Bachelor of Science</w:t>
      </w:r>
      <w:r>
        <w:t xml:space="preserve"> in Nursing</w:t>
      </w:r>
    </w:p>
    <w:p w:rsidR="00232BFB" w:rsidRDefault="00E868DF">
      <w:pPr>
        <w:pStyle w:val="Heading1"/>
        <w:ind w:left="-5"/>
      </w:pPr>
      <w:r>
        <w:t>Additional Information</w:t>
      </w:r>
    </w:p>
    <w:p w:rsidR="00232BFB" w:rsidRDefault="00E868DF">
      <w:pPr>
        <w:spacing w:after="102" w:line="259" w:lineRule="auto"/>
        <w:ind w:left="0" w:right="-3462" w:firstLine="0"/>
      </w:pPr>
      <w:r>
        <w:rPr>
          <w:noProof/>
        </w:rPr>
        <w:drawing>
          <wp:inline distT="0" distB="0" distL="0" distR="0">
            <wp:extent cx="6756400" cy="2540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4"/>
                    <a:stretch>
                      <a:fillRect/>
                    </a:stretch>
                  </pic:blipFill>
                  <pic:spPr>
                    <a:xfrm>
                      <a:off x="0" y="0"/>
                      <a:ext cx="6756400" cy="25400"/>
                    </a:xfrm>
                    <a:prstGeom prst="rect">
                      <a:avLst/>
                    </a:prstGeom>
                  </pic:spPr>
                </pic:pic>
              </a:graphicData>
            </a:graphic>
          </wp:inline>
        </w:drawing>
      </w:r>
    </w:p>
    <w:p w:rsidR="00232BFB" w:rsidRDefault="00E868DF">
      <w:pPr>
        <w:tabs>
          <w:tab w:val="center" w:pos="305"/>
          <w:tab w:val="center" w:pos="2525"/>
        </w:tabs>
        <w:ind w:left="0" w:right="0" w:firstLine="0"/>
      </w:pPr>
      <w:r>
        <w:rPr>
          <w:rFonts w:ascii="Calibri" w:eastAsia="Calibri" w:hAnsi="Calibri" w:cs="Calibri"/>
          <w:sz w:val="22"/>
        </w:rPr>
        <w:tab/>
      </w:r>
      <w:r>
        <w:t>●</w:t>
      </w:r>
      <w:r>
        <w:tab/>
        <w:t>Member of the Emergency Nurses Association</w:t>
      </w:r>
    </w:p>
    <w:sectPr w:rsidR="00232BFB">
      <w:pgSz w:w="12240" w:h="15840"/>
      <w:pgMar w:top="371" w:right="4262" w:bottom="1592"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BFB"/>
    <w:rsid w:val="00232BFB"/>
    <w:rsid w:val="00E8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E0479A-F8DE-4495-9684-D535AF22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10" w:right="212" w:hanging="1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Castillo</dc:creator>
  <cp:keywords/>
  <cp:lastModifiedBy>Angela Castillo</cp:lastModifiedBy>
  <cp:revision>2</cp:revision>
  <dcterms:created xsi:type="dcterms:W3CDTF">2014-04-22T19:26:00Z</dcterms:created>
  <dcterms:modified xsi:type="dcterms:W3CDTF">2014-04-22T19:26:00Z</dcterms:modified>
</cp:coreProperties>
</file>