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760" w:rsidRDefault="00CB6760" w:rsidP="00CB6760">
      <w:pPr>
        <w:jc w:val="center"/>
      </w:pPr>
      <w:r>
        <w:t>心系银龄，食育未来：一场关于“彩虹”的社会实践心得</w:t>
      </w:r>
    </w:p>
    <w:p w:rsidR="00CB6760" w:rsidRDefault="00CB6760" w:rsidP="00CB6760">
      <w:pPr>
        <w:jc w:val="center"/>
        <w:rPr>
          <w:rFonts w:hint="eastAsia"/>
        </w:rPr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级食品卫生与营养 温尔雅</w:t>
      </w:r>
    </w:p>
    <w:p w:rsidR="00CB6760" w:rsidRDefault="00CB6760" w:rsidP="00CB6760">
      <w:pPr>
        <w:ind w:firstLineChars="257" w:firstLine="565"/>
        <w:rPr>
          <w:rFonts w:hint="eastAsia"/>
        </w:rPr>
      </w:pPr>
      <w:r>
        <w:t>怀揣着将营养健康知识传递给社区长者的热情，我参与并主导了以“彩虹饮食法”为主题的科普社会实践活动。当最后一位老人笑眯眯地对我说“姑娘，明天我就去买点紫甘蓝尝尝”时，我深知，所有的奔波与筹备，都在此刻化为了一份沉甸甸的满足与深刻的感悟。这次实践不仅是一次知识的输出，更是一次双向的学习与情感的洗礼，让我对社会责任、代际沟通与健康传播有了更为深切的体会。</w:t>
      </w:r>
    </w:p>
    <w:p w:rsidR="00CB6760" w:rsidRPr="00CB6760" w:rsidRDefault="00CB6760" w:rsidP="00CB6760">
      <w:pPr>
        <w:ind w:firstLineChars="257" w:firstLine="565"/>
        <w:jc w:val="center"/>
        <w:rPr>
          <w:rFonts w:hint="eastAsia"/>
          <w:b/>
          <w:bCs/>
        </w:rPr>
      </w:pPr>
      <w:r w:rsidRPr="00CB6760">
        <w:rPr>
          <w:b/>
          <w:bCs/>
        </w:rPr>
        <w:t>始于理论，成于实践：知识转化能力的淬炼</w:t>
      </w:r>
    </w:p>
    <w:p w:rsidR="00CB6760" w:rsidRDefault="00CB6760" w:rsidP="00CB6760">
      <w:pPr>
        <w:ind w:firstLineChars="257" w:firstLine="565"/>
        <w:rPr>
          <w:rFonts w:hint="eastAsia"/>
        </w:rPr>
      </w:pPr>
      <w:r>
        <w:t>在学校，我们学习纷繁复杂的营养学理论，熟记各种维生素、矿物质的功能。然而，如何将厚厚的教科书知识，转化为七八十岁老人能听懂、记得住、用得上的生活常识，是本次实践面临的第一个挑战。准备讲稿的过程，是一次彻底的“知识降维”训练。我必须摒弃所有晦涩的专业术语，将“抗氧化”、“花青素”转化为“保护血管的小卫士”、“让脑袋更灵光的宝贝”。设计互动环节，则是将抽象的“食物多样化”理念，变为看得见、摸得着、能带回家的具体行动。这个过程让我深刻体会到，真正的掌握并非机械记忆，而是拥有将高深理论创造性转化为解决实际问题的能力。社会实践这座桥梁，连接的是学术的象牙塔与真实滚烫的生活。</w:t>
      </w:r>
    </w:p>
    <w:p w:rsidR="00CB6760" w:rsidRPr="00CB6760" w:rsidRDefault="00CB6760" w:rsidP="00CB6760">
      <w:pPr>
        <w:ind w:firstLineChars="257" w:firstLine="565"/>
        <w:jc w:val="center"/>
        <w:rPr>
          <w:rFonts w:hint="eastAsia"/>
          <w:b/>
          <w:bCs/>
        </w:rPr>
      </w:pPr>
      <w:r w:rsidRPr="00CB6760">
        <w:rPr>
          <w:b/>
          <w:bCs/>
        </w:rPr>
        <w:t>以心换心，沟通无界：代际温情的深切共鸣</w:t>
      </w:r>
    </w:p>
    <w:p w:rsidR="00CB6760" w:rsidRDefault="00CB6760" w:rsidP="00CB6760">
      <w:pPr>
        <w:ind w:firstLineChars="257" w:firstLine="565"/>
        <w:rPr>
          <w:rFonts w:hint="eastAsia"/>
        </w:rPr>
      </w:pPr>
      <w:r>
        <w:t>面对长者，最重要的不是口若悬河的讲述，而是真诚与耐心的倾听。起初，我担心互动环节会冷场，但当我放慢语速，用聊家常的方式提问“您今天吃了啥颜色的菜”时，叔叔阿姨们的话匣子瞬间被打开。他们分享自己的饮食习惯，倾诉牙口不好、胃口不佳的烦恼。我从他们的反馈中敏锐捕捉共性误区，自然切入知识点。他们的认真与可爱，让我看到了银发群体对健康生活的炽热渴望。我教给他们营养知识，他们则教会我如何用耐心与尊重打破年龄的壁垒。这种心与心的贴近，是任何课本都无法给予的温暖力量。</w:t>
      </w:r>
    </w:p>
    <w:p w:rsidR="00CB6760" w:rsidRPr="00CB6760" w:rsidRDefault="00CB6760" w:rsidP="00CB6760">
      <w:pPr>
        <w:ind w:firstLineChars="257" w:firstLine="565"/>
        <w:jc w:val="center"/>
        <w:rPr>
          <w:rFonts w:hint="eastAsia"/>
          <w:b/>
          <w:bCs/>
        </w:rPr>
      </w:pPr>
      <w:r w:rsidRPr="00CB6760">
        <w:rPr>
          <w:b/>
          <w:bCs/>
        </w:rPr>
        <w:t>微光成炬，社会价值的初探与担当</w:t>
      </w:r>
    </w:p>
    <w:p w:rsidR="00CB6760" w:rsidRDefault="00CB6760" w:rsidP="00CB6760">
      <w:pPr>
        <w:ind w:firstLineChars="257" w:firstLine="565"/>
      </w:pPr>
      <w:r>
        <w:t>当看到老人们举着彩虹相框像孩子般开心合影，当听到他们认真地讨论“以后炒菜得加点木耳和胡萝卜”时，我感受到了知识普及的真实分量。我国社会老龄化程度日益加深，老年人的健康素养直接关系到晚年的生活质量和家庭的幸福指数。我们的实践或许只是一次微小的努力，但正如“彩虹饮食”所倡导的多样化一样，社会的健康和谐也需要这样点点滴滴的养分去滋养。我们播下的是一颗名为“健康意识”的种子，它有望在老人们的餐桌上发芽，影响一个家庭，甚至辐射一个社区。这让我明晰了作为青年一代的社会责任：我们应将所学所知，回馈于社会最需要的地方，用专业的微光，照亮更多人的生活。</w:t>
      </w:r>
    </w:p>
    <w:p w:rsidR="00CB6760" w:rsidRDefault="00CB6760" w:rsidP="00CB6760">
      <w:pPr>
        <w:ind w:firstLineChars="257" w:firstLine="565"/>
        <w:rPr>
          <w:rFonts w:hint="eastAsia"/>
        </w:rPr>
      </w:pPr>
    </w:p>
    <w:p w:rsidR="00CB6760" w:rsidRDefault="00CB6760" w:rsidP="00CB6760">
      <w:pPr>
        <w:ind w:firstLineChars="257" w:firstLine="565"/>
      </w:pPr>
      <w:r>
        <w:lastRenderedPageBreak/>
        <w:t>总结此次实践，它是我从理论走向实践的一场生动试炼，是与长者群体一次温暖的拥抱，更是对自我社会价值的一次深刻审视。那条由七彩贴纸拼成的“彩虹”，不仅印在了老人们的相框里，更烙印在了我的成长道路上，提醒着我：知识唯有传递，才有价值；青春唯有奉献，方能闪耀。</w:t>
      </w:r>
    </w:p>
    <w:sectPr w:rsidR="00CB6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60"/>
    <w:rsid w:val="00CB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36DD3"/>
  <w15:chartTrackingRefBased/>
  <w15:docId w15:val="{98B3007E-0E6C-C14F-8FD9-B52607A2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6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7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7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7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7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7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7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6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6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67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67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67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6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6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6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6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6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6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6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6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6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6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6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 李</dc:creator>
  <cp:keywords/>
  <dc:description/>
  <cp:lastModifiedBy>欣 李</cp:lastModifiedBy>
  <cp:revision>1</cp:revision>
  <dcterms:created xsi:type="dcterms:W3CDTF">2025-09-15T07:12:00Z</dcterms:created>
  <dcterms:modified xsi:type="dcterms:W3CDTF">2025-09-15T07:20:00Z</dcterms:modified>
</cp:coreProperties>
</file>