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542D8"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心得体会</w:t>
      </w:r>
    </w:p>
    <w:p w14:paraId="7239F9DD">
      <w:r>
        <w:t>一、实践过程中的成长与收获</w:t>
      </w:r>
      <w:r>
        <w:rPr>
          <w:rFonts w:hint="default"/>
        </w:rPr>
        <w:br w:type="textWrapping"/>
      </w:r>
      <w:r>
        <w:rPr>
          <w:rFonts w:hint="default"/>
        </w:rPr>
        <w:t>（一) 技能提升</w:t>
      </w:r>
      <w:r>
        <w:rPr>
          <w:rFonts w:hint="default"/>
        </w:rPr>
        <w:br w:type="textWrapping"/>
      </w:r>
      <w:r>
        <w:rPr>
          <w:rFonts w:hint="default"/>
        </w:rPr>
        <w:t>实践初期，团队开展集中培训，深入研读AI在公共卫生领域应用文献，分析教育科普小程序架构与交互逻辑。我负责问卷设计调研，起初面对不同群体需求，问卷设计得冗长复杂，效果欠佳。经反复打磨、预调查，不断优化问题设置与选项，最终问卷针对性、有效性大幅提升，我也掌握高效调研技巧，学会精准把握调研对象需求。</w:t>
      </w:r>
      <w:r>
        <w:rPr>
          <w:rFonts w:hint="default"/>
        </w:rPr>
        <w:br w:type="textWrapping"/>
      </w:r>
      <w:r>
        <w:rPr>
          <w:rFonts w:hint="default"/>
        </w:rPr>
        <w:t>科普宣讲时，为让居民听懂AI技术，我和团队成员开会讨论将专业术语转化为通俗语言，结合生活案例、互动实验，现场氛围热烈，居民反馈良好。我借此锻炼公开表达与视觉化呈现能力，学会用多样化形式传递复杂信息，让科普知识深</w:t>
      </w:r>
      <w:bookmarkStart w:id="0" w:name="_GoBack"/>
      <w:bookmarkEnd w:id="0"/>
      <w:r>
        <w:rPr>
          <w:rFonts w:hint="default"/>
        </w:rPr>
        <w:t>入人心。</w:t>
      </w:r>
      <w:r>
        <w:rPr>
          <w:rFonts w:hint="default"/>
        </w:rPr>
        <w:br w:type="textWrapping"/>
      </w:r>
      <w:r>
        <w:rPr>
          <w:rFonts w:hint="default"/>
        </w:rPr>
        <w:t>（二) 团队协作</w:t>
      </w:r>
      <w:r>
        <w:rPr>
          <w:rFonts w:hint="default"/>
        </w:rPr>
        <w:br w:type="textWrapping"/>
      </w:r>
      <w:r>
        <w:rPr>
          <w:rFonts w:hint="default"/>
        </w:rPr>
        <w:t>项目推进中，团队协作至关重要。小程序开发阶段，成员背景多元，沟通协作遇挑战。技术人员专注代码实现，非技术人员关注用户体验，需求对接一度出现偏差。为此，我们建立每日沟通机制，技术人员用开发指南、流程图直观展示功能规划，非技术人员现场模拟操作、提出优化建议，碰撞出创意火花。项目也培养了我们跨学科合作默契，提升协同效率。</w:t>
      </w:r>
      <w:r>
        <w:rPr>
          <w:rFonts w:hint="default"/>
        </w:rPr>
        <w:br w:type="textWrapping"/>
      </w:r>
      <w:r>
        <w:rPr>
          <w:rFonts w:hint="default"/>
        </w:rPr>
        <w:t>现场活动组织时，大家分工明确又紧密配合。我们对场地布置、设备调试、引导居民参与、维持秩序、准备应急方案、科普后的访谈等各个环节考虑周密，为到场居民提供沉浸式体验，最终反响极佳。</w:t>
      </w:r>
      <w:r>
        <w:rPr>
          <w:rFonts w:hint="default"/>
        </w:rPr>
        <w:br w:type="textWrapping"/>
      </w:r>
      <w:r>
        <w:rPr>
          <w:rFonts w:hint="default"/>
        </w:rPr>
        <w:t>二、实践带来的思想认识转变</w:t>
      </w:r>
      <w:r>
        <w:rPr>
          <w:rFonts w:hint="default"/>
        </w:rPr>
        <w:br w:type="textWrapping"/>
      </w:r>
      <w:r>
        <w:rPr>
          <w:rFonts w:hint="default"/>
        </w:rPr>
        <w:t>（一) 科技与民生结合的重要性</w:t>
      </w:r>
      <w:r>
        <w:rPr>
          <w:rFonts w:hint="default"/>
        </w:rPr>
        <w:br w:type="textWrapping"/>
      </w:r>
      <w:r>
        <w:rPr>
          <w:rFonts w:hint="default"/>
        </w:rPr>
        <w:t>社区居民对食品安全高度关注，却普遍对AI技术认知有限、接受度不高。实践让我深知，科技推广不能脱离科普教育，只有让技术接地气、聚人气，才能真正落地生根。未来我定将专业知识转化为民生服务动力，助力技术回馈社会，让科技之光普照更多生活角落。高质量的科普贵在科学精准，优质的科普让健康触手可及，人文精神是科普的灵魂。</w:t>
      </w:r>
      <w:r>
        <w:rPr>
          <w:rFonts w:hint="default"/>
        </w:rPr>
        <w:br w:type="textWrapping"/>
      </w:r>
      <w:r>
        <w:rPr>
          <w:rFonts w:hint="default"/>
        </w:rPr>
        <w:t>（二) 青年社会责任感的升华</w:t>
      </w:r>
      <w:r>
        <w:rPr>
          <w:rFonts w:hint="default"/>
        </w:rPr>
        <w:br w:type="textWrapping"/>
      </w:r>
      <w:r>
        <w:rPr>
          <w:rFonts w:hint="default"/>
        </w:rPr>
        <w:t>目睹社区食品安全现状，聆听居民热切期盼，我肩头责任沉甸甸。身为交大学子，享受优质教育资源，更应回馈社会所需。项目虽落幕，但社会责任已深植心间，激励我持续深耕专业，用所学为基层治理添砖加瓦，以专业微光汇聚照亮民生之路的璀璨星河。</w:t>
      </w:r>
      <w:r>
        <w:rPr>
          <w:rFonts w:hint="default"/>
        </w:rPr>
        <w:br w:type="textWrapping"/>
      </w:r>
      <w:r>
        <w:rPr>
          <w:rFonts w:hint="default"/>
        </w:rPr>
        <w:t>三、反思与展望</w:t>
      </w:r>
      <w:r>
        <w:rPr>
          <w:rFonts w:hint="default"/>
        </w:rPr>
        <w:br w:type="textWrapping"/>
      </w:r>
      <w:r>
        <w:rPr>
          <w:rFonts w:hint="default"/>
        </w:rPr>
        <w:t>反思项目全程，样本量有限、小程序落地困难等问题仍存。未来我计划扩大调研范围，结合线上问卷、线下访谈，引入区域对比分析，增强研究深度广度；推动与社区长期合作，定期回访补充宣传，开发系列化科普内容，实现科普教育常态化；进行更长期的工作部署，实现小程序从顶层设计到落地的全周期规划。</w:t>
      </w:r>
      <w:r>
        <w:rPr>
          <w:rFonts w:hint="default"/>
        </w:rPr>
        <w:br w:type="textWrapping"/>
      </w:r>
      <w:r>
        <w:rPr>
          <w:rFonts w:hint="default"/>
        </w:rPr>
        <w:t>此次实践是宝贵起点，让我明晰方向、积蓄力量。往后岁月，我定秉持交大人务实创新精神，深耕专业、勇担重任，为食品安全共治注入青春活力，为民生福祉不懈努力，在时代浪潮中书写交大学子的壮丽篇章。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F2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2025-09-18T16:04:16Z</dcterms:created>
  <dc:creator>Admin</dc:creator>
  <cp:lastModifiedBy>巴学园</cp:lastModifiedBy>
  <dcterms:modified xsi:type="dcterms:W3CDTF">2025-09-18T16:08:01Z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eyJoZGlkIjoiMzEwNTM5NzYwMDRjMzkwZTVkZjY2ODkwMGIxNGU0OTUiLCJ1c2VySWQiOiIzMjkwMDg1MjUifQ==</vt:lpwstr>
  </property>
  <property fmtid="{D5CDD505-2E9C-101B-9397-08002B2CF9AE}" pid="4" name="ICV">
    <vt:lpwstr>400348B5FEE142589DB159BCBB3F3CCB_12</vt:lpwstr>
  </property>
</Properties>
</file>