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1100" w:line="300"/>
        <w:jc w:val="center"/>
      </w:pPr>
      <w:r>
        <w:rPr>
          <w:rFonts w:ascii="Arial" w:cs="Arial" w:eastAsia="Arial" w:hAnsi="Arial"/>
          <w:b/>
          <w:bCs/>
          <w:color w:val="0F6CBD"/>
          <w:spacing w:val="100"/>
          <w:sz w:val="22"/>
          <w:szCs w:val="22"/>
        </w:rPr>
        <w:t xml:space="preserve">HR AGENT SIDECAR  |  ENTITY HELP</w:t>
      </w:r>
    </w:p>
    <w:p>
      <w:pPr>
        <w:spacing w:after="220" w:before="0" w:line="300"/>
        <w:jc w:val="center"/>
      </w:pPr>
      <w:r>
        <w:rPr>
          <w:rFonts w:ascii="Arial" w:cs="Arial" w:eastAsia="Arial" w:hAnsi="Arial"/>
          <w:b/>
          <w:bCs/>
          <w:color w:val="17365D"/>
          <w:sz w:val="42"/>
          <w:szCs w:val="42"/>
        </w:rPr>
        <w:t xml:space="preserve">Department Help</w:t>
      </w:r>
    </w:p>
    <w:p>
      <w:pPr>
        <w:spacing w:after="280" w:before="0" w:line="300"/>
        <w:jc w:val="center"/>
      </w:pPr>
      <w:r>
        <w:rPr>
          <w:rFonts w:ascii="Arial" w:cs="Arial" w:eastAsia="Arial" w:hAnsi="Arial"/>
          <w:color w:val="5B6573"/>
          <w:sz w:val="25"/>
          <w:szCs w:val="25"/>
        </w:rPr>
        <w:t xml:space="preserve">Business guidance for the Department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Screen context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Business entity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Department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Dataverse logical name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businessunit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Organization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Ownership / sensitivity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Dataverse platform Business Unit; also participates in security boundaries</w:t>
            </w:r>
          </w:p>
        </w:tc>
      </w:tr>
    </w:tbl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Purpose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Represents an organizational unit used for Employee assignment, hierarchy, reporting, and Dataverse access boundaries.</w:t>
            </w:r>
          </w:p>
        </w:tc>
      </w:tr>
    </w:tbl>
    <w:p>
      <w:pPr>
        <w:spacing w:after="120" w:before="260" w:line="300"/>
        <w:jc w:val="center"/>
      </w:pPr>
      <w:r>
        <w:rPr>
          <w:rFonts w:ascii="Arial" w:cs="Arial" w:eastAsia="Arial" w:hAnsi="Arial"/>
          <w:color w:val="5B6573"/>
          <w:sz w:val="18"/>
          <w:szCs w:val="18"/>
        </w:rPr>
        <w:t xml:space="preserve">All names, dates, amounts, and identifiers in examples are fictional and intended for training.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Understanding Department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Represents an organizational unit used for Employee assignment, hierarchy, reporting, and Dataverse access boundaries.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Use this screen when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Creating an approved organizational unit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Assigning Employees to their organizational unit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Representing parent/child organizational structure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Maintaining division or cost-center reference information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Do not use this screen 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create a custom Department table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use a Department merely as a free-form reporting label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reorganize Departments without assessing Dataverse security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4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Contextual agent grounding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When entityName is “businessunit”, treat this document as the primary entity-specific source. Use it together with HR-Agent-Sidecar-Employee-and-Organization-Process.pdf. Do not infer that planned Model-driven App automation, security roles, or the Copilot side pane are deployed until implementation is confirmed.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Who does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role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 on this screen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HR/organization administrator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Defines approved organizational structure.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Power Platform administrator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Assesses security and ownership consequences of Business Unit changes.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Business field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meaning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 use it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Department Name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Approved name of the organizational unit.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Use the canonical organization name.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Division Name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Broader division label when used by the organization.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Keep consistent with reporting standards.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Cost Center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Finance identifier for the unit.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Use the approved finance value.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Parent Department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Department above this unit.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Use the standard parent Business Unit relationship.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Disabled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Whether the Department is inactive.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Do not disable until users, teams, ownership, and security impacts are handled.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Related business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Related record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Relationship to this screen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Employees are assigned to a Department.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Parent Department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Departments can form a hierarchy.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Security roles and teams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Business Units influence Dataverse access and record ownership.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Worked example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following fictional Department record demonstrates a complete business scenario.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value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Department Name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Product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Division Name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Digital Experiences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Cost Center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CC-4100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Parent Department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Disabled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No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Questions users commonly 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answer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Why can’t I freely move an Employee between Departments?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Department is implemented as Dataverse Business Unit, so reassignment can affect security and record access.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Is a Department the same as a Position?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No. Department is the organizational unit; Position is the Employee’s role.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Can I delete a Department?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Use the governed Business Unit process. Reassign users, teams, and ownership first; preserve historical meaning.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Data quality and privacy checks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Confirm that the record belongs on the Department screen and is not a duplicate or a different business concept.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approved lookups and choice values instead of typing alternative labels into notes.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Enter only the minimum personal or financial information required for the business process.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Preserve status and historical records; do not silently overwrite completed business events.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escalating an issue, share the record URL/ID and field name—not unnecessary sensitive field contents.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Companion process documentation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this entity help together with: HR-Agent-Sidecar-Employee-and-Organization-Process.pdf. The process document explains sequencing, responsibilities, approvals, exceptions, and cross-entity effects.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Agent response boundary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What the contextual agent should do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Answer in business terms for a user currently viewing Department. Explain field meaning, proper use, related records, validation, and the applicable business process. If a question requires organization-specific policy, access rights, or confirmation that automation is deployed, state that limitation and direct the user to the appropriate HR or Power Platform owner.</w:t>
            </w:r>
          </w:p>
        </w:tc>
      </w:tr>
    </w:tbl>
    <w:sectPr>
      <w:footerReference w:type="default" r:id="rId6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00"/>
      </w:tabs>
    </w:pPr>
    <w:r>
      <w:rPr>
        <w:rFonts w:ascii="Arial" w:cs="Arial" w:eastAsia="Arial" w:hAnsi="Arial"/>
        <w:color w:val="5B6573"/>
        <w:sz w:val="18"/>
        <w:szCs w:val="18"/>
      </w:rPr>
      <w:t xml:space="preserve">Department Help  |  businessunit</w:t>
    </w:r>
    <w:r>
      <w:rPr>
        <w:rFonts w:ascii="Arial" w:cs="Arial" w:eastAsia="Arial" w:hAnsi="Arial"/>
        <w:color w:val="5B6573"/>
        <w:sz w:val="18"/>
        <w:szCs w:val="18"/>
      </w:rPr>
      <w:t xml:space="preserve">	Page </w:t>
    </w:r>
    <w:r>
      <w:rPr>
        <w:rFonts w:ascii="Arial" w:cs="Arial" w:eastAsia="Arial" w:hAnsi="Arial"/>
        <w:color w:val="5B65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6CBD" w:sz="8" w:space="6"/>
      </w:pBd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20"/>
      <w:outlineLvl w:val="1"/>
    </w:pPr>
    <w:rPr>
      <w:rFonts w:ascii="Arial" w:cs="Arial" w:eastAsia="Arial" w:hAnsi="Arial"/>
      <w:b/>
      <w:bCs/>
      <w:color w:val="0F6CBD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17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Help</dc:title>
  <dc:subject>Contextual entity help for Department</dc:subject>
  <dc:creator>HR Agent Sidecar project team</dc:creator>
  <cp:keywords>Department, businessunit, Organization, HR Agent Sidecar, contextual help</cp:keywords>
  <dc:description>Represents an organizational unit used for Employee assignment, hierarchy, reporting, and Dataverse access boundaries.</dc:description>
  <cp:lastModifiedBy>Un-named</cp:lastModifiedBy>
  <cp:revision>1</cp:revision>
  <dcterms:created xsi:type="dcterms:W3CDTF">2026-07-09T22:43:12.001Z</dcterms:created>
  <dcterms:modified xsi:type="dcterms:W3CDTF">2026-07-09T22:43:12.001Z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