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1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00"/>
          <w:sz w:val="22"/>
          <w:szCs w:val="22"/>
        </w:rPr>
        <w:t xml:space="preserve">HR AGENT SIDECAR  |  ENTITY HELP</w:t>
      </w:r>
    </w:p>
    <w:p>
      <w:pPr>
        <w:spacing w:after="22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Expense Report Help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color w:val="5B6573"/>
          <w:sz w:val="25"/>
          <w:szCs w:val="25"/>
        </w:rPr>
        <w:t xml:space="preserve">Business guidance for the Expense Report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context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entity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Report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Dataverse logical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maftagsc_expensereport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Ownership / sensitivity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User-owned personal financial transaction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Purpose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Groups an Employee’s itemized reimbursement expenses into one submission with a business purpose, total, Manager decision, and payment lifecycle.</w:t>
            </w:r>
          </w:p>
        </w:tc>
      </w:tr>
    </w:tbl>
    <w:p>
      <w:pPr>
        <w:spacing w:after="120" w:before="26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Understanding Expense Report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Groups an Employee’s itemized reimbursement expenses into one submission with a business purpose, total, Manager decision, and payment lifecycle.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 this screen when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Collecting related reimbursable transactions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Submitting a complete package for Manager approval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Recording approval, rejection, cancellation, or payment completion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 not use this screen 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enter every transaction directly on the report header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submit before all Expense Lines and receipts are reconciled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mark Paid before confirmed reimbursement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Contextual agent grounding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entityName is “maftagsc_expensereport”, treat this document as the primary entity-specific source. Use it together with HR-Agent-Sidecar-Expense-Reimbursement-Process.pdf. Do not infer that planned Model-driven App automation, security roles, or the Copilot side pane are deployed until implementation is confirmed.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 on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Creates, itemizes, certifies, and submits the report.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Manager/Approver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Reviews policy, evidence, and business purpose.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Finance/HR processor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Completes payment and marks the report Paid.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field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meaning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Report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Readable report identifier.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Recommended: Employee — purpose — period.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Person requesting reimbursement.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date of the report.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date only.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Purpose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Why the expenses benefited the organization.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and specific.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Total Amount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Sum of all Expense Lines.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Reconcile before submission.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who reviews the report.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Normally the claimant’s Manager; no self-approval.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Submitted 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Date/time entered for review.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Set on submission.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Decided 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Date/time approved or rejected.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Set with decision.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Decision Comment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Decision or exception explanation.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for rejection/material exceptions.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 Reason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Draft, Submitted, Approved, Rejected, Paid, or Cancelled.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Follow the documented lifecycle.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Related business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Related record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to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Claimant requesting reimbursement.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Normally the Employee’s Manager.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Lines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Itemized merchant transactions and receipts.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Worked example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fictional Expense Report record demonstrates a complete business scenario.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Report 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 — Customer Design Workshop — July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July 18,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Purpose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Travel and meals for customer design workshop in Seattle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Total Amount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$1,150.35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Morgan Lee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 Reason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Submitted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Questions users commonly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answer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What makes a report ready to submit?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Every line is complete, categories and receipts are valid, Business Purpose is specific, and Total Amount equals the sum of lines.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Can I approve my own report?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No. Use the approved alternate approver when the normal Manager relationship is unsuitable.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What is the difference between Approved and Paid?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Approved authorizes reimbursement; Paid confirms reimbursement was completed.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quality and privacy checks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the record belongs on the Expense Report screen and is not a duplicate or a different business concept.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approved lookups and choice values instead of typing alternative labels into notes.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only the minimum personal or financial information required for the business process.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Preserve status and historical records; do not silently overwrite completed business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escalating an issue, share the record URL/ID and field name—not unnecessary sensitive field contents.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Companion process documentation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entity help together with: HR-Agent-Sidecar-Expense-Reimbursement-Process.pdf. The process document explains sequencing, responsibilities, approvals, exceptions, and cross-entity effects.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Agent response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What the contextual agent should do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Answer in business terms for a user currently viewing Expense Report. Explain field meaning, proper use, related records, validation, and the applicable business process. If a question requires organization-specific policy, access rights, or confirmation that automation is deployed, state that limitation and direct the user to the appropriate HR or Power Platform owner.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Expense Report Help  |  maftagsc_expensereport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Report Help</dc:title>
  <dc:subject>Contextual entity help for Expense Report</dc:subject>
  <dc:creator>HR Agent Sidecar project team</dc:creator>
  <cp:keywords>Expense Report, maftagsc_expensereport, Expenses, HR Agent Sidecar, contextual help</cp:keywords>
  <dc:description>Groups an Employee’s itemized reimbursement expenses into one submission with a business purpose, total, Manager decision, and payment lifecycle.</dc:description>
  <cp:lastModifiedBy>Un-named</cp:lastModifiedBy>
  <cp:revision>1</cp:revision>
  <dcterms:created xsi:type="dcterms:W3CDTF">2026-07-09T22:43:12.043Z</dcterms:created>
  <dcterms:modified xsi:type="dcterms:W3CDTF">2026-07-09T22:43:12.043Z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