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600" w:line="300"/>
        <w:jc w:val="center"/>
      </w:pPr>
      <w:r>
        <w:rPr>
          <w:rFonts w:ascii="Arial" w:cs="Arial" w:eastAsia="Arial" w:hAnsi="Arial"/>
          <w:b/>
          <w:bCs/>
          <w:color w:val="0F6CBD"/>
          <w:spacing w:val="120"/>
          <w:sz w:val="24"/>
          <w:szCs w:val="24"/>
        </w:rPr>
        <w:t xml:space="preserve">HR AGENT SIDECAR</w:t>
      </w:r>
    </w:p>
    <w:p>
      <w:pPr>
        <w:spacing w:after="260" w:before="0" w:line="300"/>
        <w:jc w:val="center"/>
      </w:pPr>
      <w:r>
        <w:rPr>
          <w:rFonts w:ascii="Arial" w:cs="Arial" w:eastAsia="Arial" w:hAnsi="Arial"/>
          <w:b/>
          <w:bCs/>
          <w:color w:val="17365D"/>
          <w:sz w:val="42"/>
          <w:szCs w:val="42"/>
        </w:rPr>
        <w:t xml:space="preserve">Expense Reimbursement Business Process</w:t>
      </w:r>
    </w:p>
    <w:p>
      <w:pPr>
        <w:spacing w:after="520" w:before="0" w:line="300"/>
        <w:jc w:val="center"/>
      </w:pPr>
      <w:r>
        <w:rPr>
          <w:rFonts w:ascii="Arial" w:cs="Arial" w:eastAsia="Arial" w:hAnsi="Arial"/>
          <w:color w:val="5B6573"/>
          <w:sz w:val="26"/>
          <w:szCs w:val="26"/>
        </w:rPr>
        <w:t xml:space="preserve">Creating itemized reports, attaching receipts, manager approval, and payment completion</w:t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Audience: Employees, managers, finance/HR processors, and auditors</w:t>
      </w:r>
    </w:p>
    <w:p>
      <w:pPr>
        <w:spacing w:after="900" w:before="0" w:line="300"/>
        <w:jc w:val="center"/>
      </w:pPr>
      <w:r>
        <w:rPr>
          <w:rFonts w:ascii="Arial" w:cs="Arial" w:eastAsia="Arial" w:hAnsi="Arial"/>
          <w:color w:val="5B6573"/>
          <w:sz w:val="22"/>
          <w:szCs w:val="22"/>
        </w:rPr>
        <w:t xml:space="preserve">Version 1.0  |  July 9,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Document scope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This guide describes the approved HR Agent Sidecar data model and required business process. It distinguishes current Dataverse schema from planned application, automation, and Copilot features.</w:t>
            </w:r>
          </w:p>
        </w:tc>
      </w:tr>
    </w:tbl>
    <w:p>
      <w:pPr>
        <w:spacing w:after="120" w:before="500" w:line="300"/>
        <w:jc w:val="center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All names, dates, amounts, and identifiers in examples are fictional and intended for training.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How to use this guide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this guide for Expense Reports and Expense Lines from Draft through Paid or final rejection/cancellation.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Guidance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Intended audience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Employees, managers, finance/HR processors, and auditors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System of record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Microsoft Dataverse in the HR Agent Sidecar solution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Naming convention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names are shown first; Dataverse logical names appear in parentheses.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 means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value must be present before the record can be considered process-ready. Dataverse business-required fields are also enforced by the platform or application.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 discipline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documented Status Reason transitions. Do not simulate process state with notes, record names, or ad hoc fields.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4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Privacy and least privilege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HR records can contain personal and financial information. Only enter data needed for the approved process. Do not place medical details, payment-card data, credentials, or unrelated sensitive information in free-text fields.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Business outcome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reimbursement submission is complete, itemized, supported by appropriate receipts, approved by the correct Manager, and traceable through payment.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Process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Creates the report and lines, attaches receipts, certifies business purpose, and submits.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Manager / Approver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Reviews business purpose, policy compliance, amounts, categories, and evidence; approves or rejects.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Finance/HR processor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Performs downstream reimbursement checks and marks an approved report Paid only after payment confirmation.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Auditor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Reviews immutable evidence and lifecycle history; does not edit transactions.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Process A: create the Draft report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Search for an existing Draft report for the same business event to avoid duplicates.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the Expense Report and select the Employee.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Report Date and a specific Business Purpose.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Leave Total Amount blank or system-calculated until lines are complete.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Keep Status Reason as Draft.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Example: report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Chen — Customer Design Workshop — July 2026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Chen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Report Date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July 18, 2026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Purpose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Travel and meals for customer design workshop in Seattle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Blank while Draft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Total Amount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$0.00 until lines are entered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 Reason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Draft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Process B: add and validate Expense Lines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one line per merchant transaction; never combine unrelated transactions.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 the parent Expense Report.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Expense Date, Merchant, Expense Category, and Amount.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a concise Description when the business relevance is not obvious.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Attach one readable receipt file when required. Confirm it belongs to that line.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Repeat until all transactions are itemized, then reconcile the report total to the sum of lines.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Rich line-item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000"/>
        <w:gridCol w:w="2600"/>
        <w:gridCol w:w="1250"/>
        <w:gridCol w:w="3160"/>
      </w:tblGrid>
      <w:tr>
        <w:trPr>
          <w:tblHeader/>
        </w:trPr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Merchant / category</w:t>
            </w:r>
          </w:p>
        </w:tc>
        <w:tc>
          <w:tcPr>
            <w:tcW w:type="dxa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Receipt / explanation</w:t>
            </w:r>
          </w:p>
        </w:tc>
      </w:tr>
      <w:tr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 — Airfare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Jul 15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Contoso Air / Travel</w:t>
            </w:r>
          </w:p>
        </w:tc>
        <w:tc>
          <w:tcPr>
            <w:tcW w:type="dxa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$428.40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PDF receipt attached</w:t>
            </w:r>
          </w:p>
        </w:tc>
      </w:tr>
      <w:tr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 — Hotel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Jul 15–17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City Center Hotel / Lodging</w:t>
            </w:r>
          </w:p>
        </w:tc>
        <w:tc>
          <w:tcPr>
            <w:tcW w:type="dxa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$512.00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Itemized hotel folio attached</w:t>
            </w:r>
          </w:p>
        </w:tc>
      </w:tr>
      <w:tr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3 — Customer dinner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Jul 16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Northwind Bistro / Meals</w:t>
            </w:r>
          </w:p>
        </w:tc>
        <w:tc>
          <w:tcPr>
            <w:tcW w:type="dxa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$146.75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Receipt attached; attendees listed in Description</w:t>
            </w:r>
          </w:p>
        </w:tc>
      </w:tr>
      <w:tr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4 — Airport transit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Jul 17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Metro Taxi / Travel</w:t>
            </w:r>
          </w:p>
        </w:tc>
        <w:tc>
          <w:tcPr>
            <w:tcW w:type="dxa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$63.20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Electronic receipt attached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Calculated example total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$428.40 + $512.00 + $146.75 + $63.20 = $1,150.35. The Expense Report Total Amount must be $1,150.35 before submission.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Receipt rules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Attach the receipt to the matching Expense Line, not to the report name or an unrelated line.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a readable PDF or image according to organizational file policy.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upload files containing full payment-card numbers, passwords, medical data, or unrelated personal information.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a receipt is missing, follow the approved missing-receipt exception process and explain the exception in the line Description.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Process C: submit the report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every required line field is complete and categories are correct.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Recalculate/reconcile Total Amount to all lines.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Business Purpose is specific and receipts/exceptions are present.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Approver to the Employee’s current Manager.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Submitted On and change Status Reason to Submitted.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Treat the report and lines as locked for review. Corrections require rejection/return according to policy.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Process D: approve, reject, and pay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Approver reviews the header, each line, receipt, total, and policy compliance.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valid, set Decided On and change Status Reason to Approved; add Decision Comment for material exceptions.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invalid, enter a clear Decision Comment and change Status Reason to Rejected. The Employee creates a corrected report or follows the return process.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Finance/HR pays only an Approved report.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payment confirmation, change Status Reason from Approved to Paid.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16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Reason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Permitted next status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Draft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 is assembling header, lines, and receipts.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Submitted or Cancelled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Submitted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Awaiting Manager decision.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Approved, Rejected, or Cancelled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Approved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Authorized for reimbursement.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Paid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Rejected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Not authorized; correction or explanation required.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Terminal; use governed resubmission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Paid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Reimbursement completed.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Terminal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Cancelled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Withdrawn or voided.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Terminal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Exceptions and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Correct handling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Duplicate transaction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Stop submission; remove/void the duplicate and confirm it is not on another report.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Personal portion on receipt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Claim only the business portion and explain the calculation.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Foreign currency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Dataverse currency/approved conversion process; retain exchange evidence as policy requires.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Amount differs from receipt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Explain tax, tip, split, or conversion; unresolved differences must be corrected before approval.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Approver is the claimant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Route through the approved alternate approver; self-approval is prohibited.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Report changed after approval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 not edit silently. Cancel/reverse through the governed process and preserve audit history.</w:t>
            </w:r>
          </w:p>
        </w:tc>
      </w:tr>
    </w:tbl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00"/>
      </w:tabs>
    </w:pPr>
    <w:r>
      <w:rPr>
        <w:rFonts w:ascii="Arial" w:cs="Arial" w:eastAsia="Arial" w:hAnsi="Arial"/>
        <w:color w:val="5B6573"/>
        <w:sz w:val="18"/>
        <w:szCs w:val="18"/>
      </w:rPr>
      <w:t xml:space="preserve">HR Agent Sidecar  |  Internal user guide</w:t>
    </w:r>
    <w:r>
      <w:rPr>
        <w:rFonts w:ascii="Arial" w:cs="Arial" w:eastAsia="Arial" w:hAnsi="Arial"/>
        <w:color w:val="5B6573"/>
        <w:sz w:val="18"/>
        <w:szCs w:val="18"/>
      </w:rPr>
      <w:t xml:space="preserve">	Page </w:t>
    </w:r>
    <w:r>
      <w:rPr>
        <w:rFonts w:ascii="Arial" w:cs="Arial" w:eastAsia="Arial" w:hAnsi="Arial"/>
        <w:color w:val="5B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CBD" w:sz="8" w:space="6"/>
      </w:pBd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0F6CBD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7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Agent Sidecar Expense Reimbursement Business Process</dc:title>
  <dc:subject>HR Agent Sidecar user documentation</dc:subject>
  <dc:creator>HR Agent Sidecar project team</dc:creator>
  <dc:description>HR Agent Sidecar Expense Reimbursement Business Process</dc:description>
  <cp:lastModifiedBy>Un-named</cp:lastModifiedBy>
  <cp:revision>1</cp:revision>
  <dcterms:created xsi:type="dcterms:W3CDTF">2026-07-09T22:25:41.481Z</dcterms:created>
  <dcterms:modified xsi:type="dcterms:W3CDTF">2026-07-09T22:25:41.481Z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