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6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20"/>
          <w:sz w:val="24"/>
          <w:szCs w:val="24"/>
        </w:rPr>
        <w:t xml:space="preserve">HR AGENT SIDECAR</w:t>
      </w:r>
    </w:p>
    <w:p>
      <w:pPr>
        <w:spacing w:after="26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Time Off Business Process</w:t>
      </w:r>
    </w:p>
    <w:p>
      <w:pPr>
        <w:spacing w:after="520" w:before="0" w:line="3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Configuring leave, establishing balances, submitting requests, and recording decisions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Audience: Employees, managers, HR administrators, and process owners</w:t>
      </w:r>
    </w:p>
    <w:p>
      <w:pPr>
        <w:spacing w:after="900" w:before="0" w:line="30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Version 1.0  |  July 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Document scope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guide describes the approved HR Agent Sidecar data model and required business process. It distinguishes current Dataverse schema from planned application, automation, and Copilot features.</w:t>
            </w:r>
          </w:p>
        </w:tc>
      </w:tr>
    </w:tbl>
    <w:p>
      <w:pPr>
        <w:spacing w:after="120" w:before="50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to use this guide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guide for the complete Time Off lifecycle across Time Off Type, Time Off Balance, and Time Off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Guidance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Intended audience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Employees, managers, HR administrators, and process owners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System of record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Microsoft Dataverse in the HR Agent Sidecar 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Naming convention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names are shown first; Dataverse logical names appear in parentheses.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means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value must be present before the record can be considered process-ready. Dataverse business-required fields are also enforced by the platform or application.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discipline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documented Status Reason transitions. Do not simulate process state with notes, record names, or ad hoc fields.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Privacy and least privilege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records can contain personal and financial information. Only enter data needed for the approved process. Do not place medical details, payment-card data, credentials, or unrelated sensitive information in free-text fields.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outcome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Employees request leave against an understandable annual balance; Managers make traceable decisions; HR can reconcile allocated, pending, and used hours.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Record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Created/maintained by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a governed leave category is introduced or changed.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Balance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HR administrator or approved automation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At annual setup, onboarding, or adjustment.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Request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or authorized HR proxy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Whenever leave is requested.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A: configure a Time Off Type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by Code and Name to prevent duplicates.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the approved Name and stable Code.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Default Annual Hours when the category has a standard allowance.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Requires Approval. Use Yes for manager-reviewed leave; use No only for categories authorized for automatic handling.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Activate the Type only when it is ready for balances and requests.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Example: Vacation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Code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Default Annual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Requires Approval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B: establish an annual balance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for an existing balance for the same Employee, Time Off Type, and Calendar Year.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none exists, create one and select the Employee and Time Off Type.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Calendar Year and Allocated Hours according to policy and prorating rules.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Initialize Pending Hours and Used Hours to zero unless an approved migration or adjustment applies.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Name the record consistently, for example “Avery Chen — Vacation — 2026”.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Validate available hours: Allocated − Pending − Used.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Example: annual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Vacation —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Calendar Year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Allocated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Pending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Used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Available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120.00 (derived operationally)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Uniqueness control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approved model expects one balance per Employee + Time Off Type + Calendar Year. Until a Dataverse alternate key is implemented, search before create and treat duplicates as a data-quality incident.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C: create and submit a request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the Employee, Time Off Type, dates, and requested hours.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the appropriate annual balance and available hours.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the request in Draft. Enter Start Date, End Date, Requested Hours, and an optional concise Reason.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approval is required, set Approver to the Employee’s current Manager.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submission, validate Start Date ≤ End Date, hours are positive, and dates/hours follow work-calendar policy.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Submitted On and change Status Reason to Submitted.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Increase Pending Hours through the approved automation/manual control. Do not increase Used Hours yet.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Example: request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Vacation — Aug 10–12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 Off Type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Vacation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Start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August 10,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End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August 12,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Requested Hours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24.00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Planned personal leave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Morgan Lee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 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July 24, 2026 10:15 AM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 D: manager decision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Submitted request and confirm Employee, Type, dates, hours, overlap, and balance.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modify the Employee’s request to make it approvable. Reject with a clear reason when correction is needed.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approval, set Decided On, optionally add a Decision Comment, and change Status Reason to Approved.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Move the request hours from Pending to Used in the balance.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rejection, set Decided On and Decision Comment, then change Status Reason to Rejected. Remove the hours from Pending.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Notify the Employee through the approved workflow/channel.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Reason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Permitted next status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Draft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 is editable and not routed.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 or Cancelled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Submitted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Awaiting Manager decision; pending balance applies.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Approved, Rejected, or Cancelled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Leave is authorized; used balance applies.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Terminal; cancellation requires governed handling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Rejected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Leave is not authorized; pending hours released.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Terminal; create a corrected new request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Cancelled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Request was withdrawn or voided.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Terminal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Balance reconciliation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15"/>
        <w:gridCol w:w="1615"/>
        <w:gridCol w:w="1615"/>
        <w:gridCol w:w="1615"/>
      </w:tblGrid>
      <w:tr>
        <w:trPr>
          <w:tblHeader/>
        </w:trP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Allocated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Pending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Available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Before submission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16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104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After 24-hour request submitted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24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16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After request approved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instead rejected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120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16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104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handling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Insufficient balance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approve unless policy permits a documented exception. Record the decision; do not falsify balance values.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Cross-year request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Apply the organization’s split rule; typically create separate requests/balance impacts by calendar year.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 unavailable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approved delegation/reassignment procedure and retain the effective Approver.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No-approval Time Off Type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Document the approved automatic process; still record submission and balance movement consistently.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Approved request cancelled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a governed reversal that restores Used Hours and records who authorized the cancellation.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HR Agent Sidecar  |  Internal user guide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Agent Sidecar Time Off Business Process</dc:title>
  <dc:subject>HR Agent Sidecar user documentation</dc:subject>
  <dc:creator>HR Agent Sidecar project team</dc:creator>
  <dc:description>HR Agent Sidecar Time Off Business Process</dc:description>
  <cp:lastModifiedBy>Un-named</cp:lastModifiedBy>
  <cp:revision>1</cp:revision>
  <dcterms:created xsi:type="dcterms:W3CDTF">2026-07-09T22:25:41.463Z</dcterms:created>
  <dcterms:modified xsi:type="dcterms:W3CDTF">2026-07-09T22:25:41.463Z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