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5FF8CD7D" w:rsidR="00472C24" w:rsidRPr="00DB5081" w:rsidRDefault="006A2D46">
      <w:pPr>
        <w:rPr>
          <w:rFonts w:ascii="Cambria Math" w:hAnsi="Cambria Math"/>
          <w:b/>
          <w:bCs/>
          <w:sz w:val="28"/>
          <w:szCs w:val="28"/>
        </w:rPr>
      </w:pPr>
      <w:r>
        <w:rPr>
          <w:rFonts w:ascii="Cambria Math" w:hAnsi="Cambria Math"/>
          <w:b/>
          <w:bCs/>
          <w:sz w:val="28"/>
          <w:szCs w:val="28"/>
        </w:rPr>
        <w:t xml:space="preserve"> </w:t>
      </w:r>
      <w:r w:rsidR="00D24706"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40813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D1233"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F9C12"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each individual</w:t>
      </w:r>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v</w:t>
      </w:r>
      <w:r w:rsidR="003A5182">
        <w:rPr>
          <w:rFonts w:ascii="Cambria Math" w:hAnsi="Cambria Math" w:cs="Courier New"/>
          <w:highlight w:val="white"/>
        </w:rPr>
        <w:t xml:space="preserve">Apply coefficient of selection and population size estimates using </w:t>
      </w:r>
      <w:r w:rsidR="003A5182">
        <w:rPr>
          <w:rFonts w:ascii="Courier New" w:hAnsi="Courier New" w:cs="Courier New"/>
          <w:sz w:val="20"/>
          <w:highlight w:val="white"/>
        </w:rPr>
        <w:t>tsinfer()</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18A6031C" w14:textId="73F0D7F6" w:rsidR="00900509" w:rsidRDefault="00AB59A0"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Newberry et al. (2017) I decided to </w:t>
      </w:r>
      <w:r w:rsidR="00276DBD">
        <w:rPr>
          <w:rFonts w:ascii="Cambria Math" w:hAnsi="Cambria Math" w:cs="Courier New"/>
          <w:highlight w:val="white"/>
        </w:rPr>
        <w:t>add a new plot to visualise p-value distribution across runs.</w:t>
      </w:r>
      <w:r w:rsidR="001904B7">
        <w:rPr>
          <w:rFonts w:ascii="Cambria Math" w:hAnsi="Cambria Math" w:cs="Courier New"/>
          <w:highlight w:val="white"/>
        </w:rPr>
        <w:t xml:space="preserve"> This is done to </w:t>
      </w:r>
      <w:r w:rsidR="00723831">
        <w:rPr>
          <w:rFonts w:ascii="Cambria Math" w:hAnsi="Cambria Math" w:cs="Courier New"/>
          <w:highlight w:val="white"/>
        </w:rPr>
        <w:t>directly observe how many observations fall into the acceptance region, which is what we’re interested in.</w:t>
      </w:r>
      <w:r w:rsidR="008467E4">
        <w:rPr>
          <w:rFonts w:ascii="Cambria Math" w:hAnsi="Cambria Math" w:cs="Courier New"/>
          <w:highlight w:val="white"/>
        </w:rPr>
        <w:t xml:space="preserve"> It’s a basic visualisation, but still useful. The plot illustrates that </w:t>
      </w:r>
      <w:r w:rsidR="00BA7A54">
        <w:rPr>
          <w:rFonts w:ascii="Cambria Math" w:hAnsi="Cambria Math" w:cs="Courier New"/>
          <w:highlight w:val="white"/>
        </w:rPr>
        <w:t>none of the</w:t>
      </w:r>
      <w:r w:rsidR="008467E4">
        <w:rPr>
          <w:rFonts w:ascii="Cambria Math" w:hAnsi="Cambria Math" w:cs="Courier New"/>
          <w:highlight w:val="white"/>
        </w:rPr>
        <w:t xml:space="preserve"> </w:t>
      </w:r>
      <w:r w:rsidR="00BA7A54">
        <w:rPr>
          <w:rFonts w:ascii="Cambria Math" w:hAnsi="Cambria Math" w:cs="Courier New"/>
          <w:highlight w:val="white"/>
        </w:rPr>
        <w:t>versions</w:t>
      </w:r>
      <w:r w:rsidR="008467E4">
        <w:rPr>
          <w:rFonts w:ascii="Cambria Math" w:hAnsi="Cambria Math" w:cs="Courier New"/>
          <w:highlight w:val="white"/>
        </w:rPr>
        <w:t xml:space="preserve"> of the neutral model </w:t>
      </w:r>
      <w:r w:rsidR="00BA7A54">
        <w:rPr>
          <w:rFonts w:ascii="Cambria Math" w:hAnsi="Cambria Math" w:cs="Courier New"/>
          <w:highlight w:val="white"/>
        </w:rPr>
        <w:t>show</w:t>
      </w:r>
      <w:r w:rsidR="000248C2">
        <w:rPr>
          <w:rFonts w:ascii="Cambria Math" w:hAnsi="Cambria Math" w:cs="Courier New"/>
          <w:highlight w:val="white"/>
        </w:rPr>
        <w:t xml:space="preserve"> relevant aggregations around or even below the significance level. </w:t>
      </w:r>
      <w:r w:rsidR="008171A6">
        <w:rPr>
          <w:rFonts w:ascii="Cambria Math" w:hAnsi="Cambria Math" w:cs="Courier New"/>
          <w:highlight w:val="white"/>
        </w:rPr>
        <w:t>There is one thing worth noting though, the snapshot model does present few</w:t>
      </w:r>
      <w:r w:rsidR="00C1401F">
        <w:rPr>
          <w:rFonts w:ascii="Cambria Math" w:hAnsi="Cambria Math" w:cs="Courier New"/>
          <w:highlight w:val="white"/>
        </w:rPr>
        <w:t xml:space="preserve"> significant observations and a more regular distribution (</w:t>
      </w:r>
      <w:r w:rsidR="00D504CE" w:rsidRPr="006277DA">
        <w:rPr>
          <w:rFonts w:ascii="Cambria Math" w:hAnsi="Cambria Math" w:cs="Courier New"/>
          <w:b/>
          <w:bCs/>
          <w:highlight w:val="white"/>
        </w:rPr>
        <w:t>right</w:t>
      </w:r>
      <w:r w:rsidR="00C1401F" w:rsidRPr="006277DA">
        <w:rPr>
          <w:rFonts w:ascii="Cambria Math" w:hAnsi="Cambria Math" w:cs="Courier New"/>
          <w:b/>
          <w:bCs/>
          <w:highlight w:val="white"/>
        </w:rPr>
        <w:t xml:space="preserve"> skewed</w:t>
      </w:r>
      <w:r w:rsidR="00C1401F">
        <w:rPr>
          <w:rFonts w:ascii="Cambria Math" w:hAnsi="Cambria Math" w:cs="Courier New"/>
          <w:highlight w:val="white"/>
        </w:rPr>
        <w:t xml:space="preserve">, as shown in the figure below). </w:t>
      </w:r>
      <w:r w:rsidR="00396D2D">
        <w:rPr>
          <w:rFonts w:ascii="Cambria Math" w:hAnsi="Cambria Math" w:cs="Courier New"/>
          <w:highlight w:val="white"/>
        </w:rPr>
        <w:t xml:space="preserve">On the other hand, </w:t>
      </w:r>
      <w:r w:rsidR="00AC4C34">
        <w:rPr>
          <w:rFonts w:ascii="Cambria Math" w:hAnsi="Cambria Math" w:cs="Courier New"/>
          <w:highlight w:val="white"/>
        </w:rPr>
        <w:t xml:space="preserve">the time averaged model shows a more </w:t>
      </w:r>
      <w:r w:rsidR="00635E36">
        <w:rPr>
          <w:rFonts w:ascii="Cambria Math" w:hAnsi="Cambria Math" w:cs="Courier New"/>
          <w:highlight w:val="white"/>
        </w:rPr>
        <w:t>uniform</w:t>
      </w:r>
      <w:r w:rsidR="00AC4C34">
        <w:rPr>
          <w:rFonts w:ascii="Cambria Math" w:hAnsi="Cambria Math" w:cs="Courier New"/>
          <w:highlight w:val="white"/>
        </w:rPr>
        <w:t xml:space="preserve"> and discrete distribution.</w:t>
      </w:r>
    </w:p>
    <w:p w14:paraId="130D58C8" w14:textId="62694191" w:rsidR="0038379B" w:rsidRPr="00B820EF" w:rsidRDefault="0038379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We should bear in mind that the snapshot model is </w:t>
      </w:r>
      <w:r w:rsidR="00D24003">
        <w:rPr>
          <w:rFonts w:ascii="Cambria Math" w:hAnsi="Cambria Math" w:cs="Courier New"/>
          <w:highlight w:val="white"/>
        </w:rPr>
        <w:t>effectively showing us the p-value of those observations which were not recorded as NA. We still report the proportion of NAs (18.4%) just to inform</w:t>
      </w:r>
      <w:r w:rsidR="00D549A0">
        <w:rPr>
          <w:rFonts w:ascii="Cambria Math" w:hAnsi="Cambria Math" w:cs="Courier New"/>
          <w:highlight w:val="white"/>
        </w:rPr>
        <w:t xml:space="preserve"> us that these are not included in the plot.</w:t>
      </w:r>
      <w:r w:rsidR="007D55C9">
        <w:rPr>
          <w:rFonts w:ascii="Cambria Math" w:hAnsi="Cambria Math" w:cs="Courier New"/>
          <w:highlight w:val="white"/>
        </w:rPr>
        <w:t xml:space="preserve"> Snapshot model mean p-value is </w:t>
      </w:r>
      <w:r w:rsidR="007D55C9" w:rsidRPr="007D55C9">
        <w:rPr>
          <w:rFonts w:ascii="Cambria Math" w:hAnsi="Cambria Math" w:cs="Courier New"/>
          <w:b/>
          <w:bCs/>
          <w:highlight w:val="white"/>
        </w:rPr>
        <w:t>0.6</w:t>
      </w:r>
      <w:r w:rsidR="007D55C9">
        <w:rPr>
          <w:rFonts w:ascii="Cambria Math" w:hAnsi="Cambria Math" w:cs="Courier New"/>
          <w:b/>
          <w:bCs/>
          <w:highlight w:val="white"/>
        </w:rPr>
        <w:t>26</w:t>
      </w:r>
      <w:r w:rsidR="007D55C9">
        <w:rPr>
          <w:rFonts w:ascii="Cambria Math" w:hAnsi="Cambria Math" w:cs="Courier New"/>
          <w:highlight w:val="white"/>
        </w:rPr>
        <w:t xml:space="preserve">, and </w:t>
      </w:r>
      <w:r w:rsidR="00EF6489">
        <w:rPr>
          <w:rFonts w:ascii="Cambria Math" w:hAnsi="Cambria Math" w:cs="Courier New"/>
          <w:highlight w:val="white"/>
        </w:rPr>
        <w:t xml:space="preserve">the TA version mean p-value is </w:t>
      </w:r>
      <w:r w:rsidR="00EF6489">
        <w:rPr>
          <w:rFonts w:ascii="Cambria Math" w:hAnsi="Cambria Math" w:cs="Courier New"/>
          <w:b/>
          <w:bCs/>
          <w:highlight w:val="white"/>
        </w:rPr>
        <w:t>0.656</w:t>
      </w:r>
      <w:r w:rsidR="00B820EF">
        <w:rPr>
          <w:rFonts w:ascii="Cambria Math" w:hAnsi="Cambria Math" w:cs="Courier New"/>
          <w:highlight w:val="white"/>
        </w:rPr>
        <w:t>, which align</w:t>
      </w:r>
      <w:r w:rsidR="00732FF8">
        <w:rPr>
          <w:rFonts w:ascii="Cambria Math" w:hAnsi="Cambria Math" w:cs="Courier New"/>
          <w:highlight w:val="white"/>
        </w:rPr>
        <w:t>s</w:t>
      </w:r>
      <w:r w:rsidR="00B820EF">
        <w:rPr>
          <w:rFonts w:ascii="Cambria Math" w:hAnsi="Cambria Math" w:cs="Courier New"/>
          <w:highlight w:val="white"/>
        </w:rPr>
        <w:t xml:space="preserve"> with what </w:t>
      </w:r>
      <w:r w:rsidR="00732FF8">
        <w:rPr>
          <w:rFonts w:ascii="Cambria Math" w:hAnsi="Cambria Math" w:cs="Courier New"/>
          <w:highlight w:val="white"/>
        </w:rPr>
        <w:t>is</w:t>
      </w:r>
      <w:r w:rsidR="00B820EF">
        <w:rPr>
          <w:rFonts w:ascii="Cambria Math" w:hAnsi="Cambria Math" w:cs="Courier New"/>
          <w:highlight w:val="white"/>
        </w:rPr>
        <w:t xml:space="preserve"> expected. Some variants even record </w:t>
      </w:r>
      <w:r w:rsidR="0079661D">
        <w:rPr>
          <w:rFonts w:ascii="Cambria Math" w:hAnsi="Cambria Math" w:cs="Courier New"/>
          <w:highlight w:val="white"/>
        </w:rPr>
        <w:t>p-values close to 1.0 (</w:t>
      </w:r>
      <w:r w:rsidR="00004675">
        <w:rPr>
          <w:rFonts w:ascii="Cambria Math" w:hAnsi="Cambria Math" w:cs="Courier New"/>
          <w:highlight w:val="white"/>
        </w:rPr>
        <w:t>8 variants over 0.90)</w:t>
      </w:r>
      <w:r w:rsidR="00E1593D">
        <w:rPr>
          <w:rFonts w:ascii="Cambria Math" w:hAnsi="Cambria Math" w:cs="Courier New"/>
          <w:highlight w:val="white"/>
        </w:rPr>
        <w:t>.</w:t>
      </w:r>
    </w:p>
    <w:p w14:paraId="07375854" w14:textId="4166110A" w:rsidR="008467E4" w:rsidRDefault="008467E4"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Default="0079661D"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Default="009B128F" w:rsidP="00D36018">
      <w:pPr>
        <w:autoSpaceDE w:val="0"/>
        <w:autoSpaceDN w:val="0"/>
        <w:adjustRightInd w:val="0"/>
        <w:rPr>
          <w:rFonts w:ascii="Cambria Math" w:hAnsi="Cambria Math" w:cs="Courier New"/>
          <w:highlight w:val="white"/>
        </w:rPr>
      </w:pPr>
      <w:r>
        <w:rPr>
          <w:rFonts w:ascii="Cambria Math" w:hAnsi="Cambria Math" w:cs="Courier New"/>
          <w:highlight w:val="white"/>
        </w:rPr>
        <w:t>The distribution of the time averaging model version</w:t>
      </w:r>
      <w:r w:rsidR="006333C0">
        <w:rPr>
          <w:rFonts w:ascii="Cambria Math" w:hAnsi="Cambria Math" w:cs="Courier New"/>
          <w:highlight w:val="white"/>
        </w:rPr>
        <w:t xml:space="preserve"> shows less counts per p-value recorded because we have less time points (averaged out) and </w:t>
      </w:r>
      <w:r w:rsidR="006333C0" w:rsidRPr="00F94AF0">
        <w:rPr>
          <w:rFonts w:ascii="Cambria Math" w:hAnsi="Cambria Math" w:cs="Courier New"/>
          <w:b/>
          <w:bCs/>
          <w:highlight w:val="white"/>
        </w:rPr>
        <w:t xml:space="preserve">there are more variants which were recorded for less than 3 time points that we </w:t>
      </w:r>
      <w:r w:rsidR="00640D07" w:rsidRPr="00F94AF0">
        <w:rPr>
          <w:rFonts w:ascii="Cambria Math" w:hAnsi="Cambria Math" w:cs="Courier New"/>
          <w:b/>
          <w:bCs/>
          <w:highlight w:val="white"/>
        </w:rPr>
        <w:t>filtered out</w:t>
      </w:r>
      <w:r w:rsidR="00640D07">
        <w:rPr>
          <w:rFonts w:ascii="Cambria Math" w:hAnsi="Cambria Math" w:cs="Courier New"/>
          <w:highlight w:val="white"/>
        </w:rPr>
        <w:t xml:space="preserve">. </w:t>
      </w:r>
      <w:r w:rsidR="00807835">
        <w:rPr>
          <w:rFonts w:ascii="Cambria Math" w:hAnsi="Cambria Math" w:cs="Courier New"/>
          <w:highlight w:val="white"/>
        </w:rPr>
        <w:t>Yes, we have more unique variants, but over 3 time points much less than the snapshot version.</w:t>
      </w:r>
      <w:r w:rsidR="00F94AF0">
        <w:rPr>
          <w:rFonts w:ascii="Cambria Math" w:hAnsi="Cambria Math" w:cs="Courier New"/>
          <w:highlight w:val="white"/>
        </w:rPr>
        <w:t xml:space="preserve"> One thing worth trying next day is </w:t>
      </w:r>
      <w:r w:rsidR="00F94AF0" w:rsidRPr="00DF391F">
        <w:rPr>
          <w:rFonts w:ascii="Cambria Math" w:hAnsi="Cambria Math" w:cs="Courier New"/>
          <w:highlight w:val="white"/>
          <w:u w:val="single"/>
        </w:rPr>
        <w:t xml:space="preserve">running the time averaged version </w:t>
      </w:r>
      <w:r w:rsidR="005130E6" w:rsidRPr="00DF391F">
        <w:rPr>
          <w:rFonts w:ascii="Cambria Math" w:hAnsi="Cambria Math" w:cs="Courier New"/>
          <w:highlight w:val="white"/>
          <w:u w:val="single"/>
        </w:rPr>
        <w:t>without the 3-time-points rule</w:t>
      </w:r>
      <w:r w:rsidR="00C43C1C">
        <w:rPr>
          <w:rFonts w:ascii="Cambria Math" w:hAnsi="Cambria Math" w:cs="Courier New"/>
          <w:highlight w:val="white"/>
        </w:rPr>
        <w:t xml:space="preserve">; perhaps </w:t>
      </w:r>
      <w:r w:rsidR="00E90B87">
        <w:rPr>
          <w:rFonts w:ascii="Cambria Math" w:hAnsi="Cambria Math" w:cs="Courier New"/>
          <w:highlight w:val="white"/>
        </w:rPr>
        <w:t xml:space="preserve">the issue behind the rule is neutralised with smoother time conditions as simulated </w:t>
      </w:r>
      <w:r w:rsidR="00EF2D8A">
        <w:rPr>
          <w:rFonts w:ascii="Cambria Math" w:hAnsi="Cambria Math" w:cs="Courier New"/>
          <w:highlight w:val="white"/>
        </w:rPr>
        <w:t>by</w:t>
      </w:r>
      <w:r w:rsidR="00E90B87">
        <w:rPr>
          <w:rFonts w:ascii="Cambria Math" w:hAnsi="Cambria Math" w:cs="Courier New"/>
          <w:highlight w:val="white"/>
        </w:rPr>
        <w:t xml:space="preserve"> time averaging.</w:t>
      </w:r>
      <w:r w:rsidR="00DA4BE5">
        <w:rPr>
          <w:rFonts w:ascii="Cambria Math" w:hAnsi="Cambria Math" w:cs="Courier New"/>
          <w:highlight w:val="white"/>
        </w:rPr>
        <w:t xml:space="preserve"> Also tracking variants that are filtered out </w:t>
      </w:r>
      <w:r w:rsidR="007B1174">
        <w:rPr>
          <w:rFonts w:ascii="Cambria Math" w:hAnsi="Cambria Math" w:cs="Courier New"/>
          <w:highlight w:val="white"/>
        </w:rPr>
        <w:t>in both variations and comparing co</w:t>
      </w:r>
      <w:r w:rsidR="005A6B1A">
        <w:rPr>
          <w:rFonts w:ascii="Cambria Math" w:hAnsi="Cambria Math" w:cs="Courier New"/>
          <w:highlight w:val="white"/>
        </w:rPr>
        <w:t xml:space="preserve">uld be </w:t>
      </w:r>
      <w:r w:rsidR="009D4203">
        <w:rPr>
          <w:rFonts w:ascii="Cambria Math" w:hAnsi="Cambria Math" w:cs="Courier New"/>
          <w:highlight w:val="white"/>
        </w:rPr>
        <w:t>interesting.</w:t>
      </w:r>
    </w:p>
    <w:p w14:paraId="3A0EEFD2" w14:textId="1C5F7D00" w:rsidR="000C5D0F" w:rsidRDefault="000C5D0F" w:rsidP="00D36018">
      <w:pPr>
        <w:autoSpaceDE w:val="0"/>
        <w:autoSpaceDN w:val="0"/>
        <w:adjustRightInd w:val="0"/>
        <w:rPr>
          <w:rFonts w:ascii="Cambria Math" w:hAnsi="Cambria Math" w:cs="Courier New"/>
          <w:highlight w:val="white"/>
        </w:rPr>
      </w:pPr>
      <w:r>
        <w:rPr>
          <w:rFonts w:ascii="Cambria Math" w:hAnsi="Cambria Math" w:cs="Courier New"/>
          <w:highlight w:val="white"/>
        </w:rPr>
        <w:t>And both codes:</w:t>
      </w:r>
    </w:p>
    <w:p w14:paraId="112131C3" w14:textId="08475551" w:rsidR="000C5D0F" w:rsidRDefault="000C5D0F"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w:lastRenderedPageBreak/>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ggplot</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aes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geom_histogram</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geom_vline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annotate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labs</w:t>
                            </w:r>
                            <w:r w:rsidRPr="000C5D0F">
                              <w:rPr>
                                <w:rFonts w:ascii="Courier New" w:hAnsi="Courier New" w:cs="Courier New"/>
                                <w:b/>
                                <w:bCs/>
                                <w:color w:val="000080"/>
                                <w:sz w:val="20"/>
                                <w:szCs w:val="20"/>
                                <w:highlight w:val="white"/>
                              </w:rPr>
                              <w:t>(</w:t>
                            </w:r>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coord_cartesian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theme_minimal</w:t>
                            </w:r>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ggplot</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aes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geom_histogram</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geom_vline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annotate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labs</w:t>
                      </w:r>
                      <w:r w:rsidRPr="000C5D0F">
                        <w:rPr>
                          <w:rFonts w:ascii="Courier New" w:hAnsi="Courier New" w:cs="Courier New"/>
                          <w:b/>
                          <w:bCs/>
                          <w:color w:val="000080"/>
                          <w:sz w:val="20"/>
                          <w:szCs w:val="20"/>
                          <w:highlight w:val="white"/>
                        </w:rPr>
                        <w:t>(</w:t>
                      </w:r>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coord_cartesian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theme_minimal</w:t>
                      </w:r>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v:textbox>
                <w10:anchorlock/>
              </v:shape>
            </w:pict>
          </mc:Fallback>
        </mc:AlternateContent>
      </w:r>
    </w:p>
    <w:p w14:paraId="242013E6" w14:textId="1C47BD2A" w:rsidR="000C5D0F" w:rsidRDefault="006466FC"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ggplot</w:t>
                            </w:r>
                            <w:r w:rsidRPr="006466FC">
                              <w:rPr>
                                <w:rFonts w:ascii="Courier New" w:hAnsi="Courier New" w:cs="Courier New"/>
                                <w:b/>
                                <w:bCs/>
                                <w:color w:val="000080"/>
                                <w:sz w:val="20"/>
                                <w:szCs w:val="20"/>
                                <w:highlight w:val="white"/>
                              </w:rPr>
                              <w:t>(</w:t>
                            </w:r>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aes</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geom_histogram</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geom_vline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annotate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labs</w:t>
                            </w:r>
                            <w:r w:rsidRPr="003C547A">
                              <w:rPr>
                                <w:rFonts w:ascii="Courier New" w:hAnsi="Courier New" w:cs="Courier New"/>
                                <w:b/>
                                <w:bCs/>
                                <w:color w:val="000080"/>
                                <w:sz w:val="20"/>
                                <w:szCs w:val="20"/>
                                <w:highlight w:val="white"/>
                              </w:rPr>
                              <w:t>(</w:t>
                            </w:r>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coord_cartesian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theme_minimal</w:t>
                            </w:r>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ggplot</w:t>
                      </w:r>
                      <w:r w:rsidRPr="006466FC">
                        <w:rPr>
                          <w:rFonts w:ascii="Courier New" w:hAnsi="Courier New" w:cs="Courier New"/>
                          <w:b/>
                          <w:bCs/>
                          <w:color w:val="000080"/>
                          <w:sz w:val="20"/>
                          <w:szCs w:val="20"/>
                          <w:highlight w:val="white"/>
                        </w:rPr>
                        <w:t>(</w:t>
                      </w:r>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aes</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geom_histogram</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geom_vline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annotate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labs</w:t>
                      </w:r>
                      <w:r w:rsidRPr="003C547A">
                        <w:rPr>
                          <w:rFonts w:ascii="Courier New" w:hAnsi="Courier New" w:cs="Courier New"/>
                          <w:b/>
                          <w:bCs/>
                          <w:color w:val="000080"/>
                          <w:sz w:val="20"/>
                          <w:szCs w:val="20"/>
                          <w:highlight w:val="white"/>
                        </w:rPr>
                        <w:t>(</w:t>
                      </w:r>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coord_cartesian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theme_minimal</w:t>
                      </w:r>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v:textbox>
                <w10:anchorlock/>
              </v:shape>
            </w:pict>
          </mc:Fallback>
        </mc:AlternateContent>
      </w:r>
    </w:p>
    <w:p w14:paraId="1E1A8CD6" w14:textId="77777777" w:rsidR="00900509" w:rsidRDefault="00900509" w:rsidP="00D36018">
      <w:pPr>
        <w:autoSpaceDE w:val="0"/>
        <w:autoSpaceDN w:val="0"/>
        <w:adjustRightInd w:val="0"/>
        <w:rPr>
          <w:rFonts w:ascii="Cambria Math" w:hAnsi="Cambria Math" w:cs="Courier New"/>
          <w:highlight w:val="white"/>
        </w:rPr>
      </w:pPr>
    </w:p>
    <w:p w14:paraId="1380D1BF" w14:textId="77777777" w:rsidR="00900509" w:rsidRDefault="00900509"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#14 – 11/05/25</w:t>
      </w:r>
    </w:p>
    <w:p w14:paraId="4A226401" w14:textId="5F700625" w:rsidR="006A593E" w:rsidRDefault="005B600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r w:rsidR="00617D5D">
        <w:rPr>
          <w:rFonts w:ascii="Cambria Math" w:hAnsi="Cambria Math" w:cs="Courier New"/>
          <w:highlight w:val="white"/>
        </w:rPr>
        <w:t>I spent the whole session of today doing the presentation. I had to prepare more figures because they are the</w:t>
      </w:r>
      <w:r w:rsidR="00D80811">
        <w:rPr>
          <w:rFonts w:ascii="Cambria Math" w:hAnsi="Cambria Math" w:cs="Courier New"/>
          <w:highlight w:val="white"/>
        </w:rPr>
        <w:t xml:space="preserve"> </w:t>
      </w:r>
      <w:r w:rsidR="00771F97">
        <w:rPr>
          <w:rFonts w:ascii="Cambria Math" w:hAnsi="Cambria Math" w:cs="Courier New"/>
          <w:highlight w:val="white"/>
        </w:rPr>
        <w:t xml:space="preserve">forte </w:t>
      </w:r>
      <w:r w:rsidR="00D80811">
        <w:rPr>
          <w:rFonts w:ascii="Cambria Math" w:hAnsi="Cambria Math" w:cs="Courier New"/>
          <w:highlight w:val="white"/>
        </w:rPr>
        <w:t xml:space="preserve">of </w:t>
      </w:r>
      <w:r w:rsidR="0017366C">
        <w:rPr>
          <w:rFonts w:ascii="Cambria Math" w:hAnsi="Cambria Math" w:cs="Courier New"/>
          <w:highlight w:val="white"/>
        </w:rPr>
        <w:t>the</w:t>
      </w:r>
      <w:r w:rsidR="00D80811">
        <w:rPr>
          <w:rFonts w:ascii="Cambria Math" w:hAnsi="Cambria Math"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really worth</w:t>
      </w:r>
      <w:r w:rsidR="00771F97">
        <w:rPr>
          <w:rFonts w:ascii="Cambria Math" w:hAnsi="Cambria Math" w:cs="Courier New"/>
          <w:highlight w:val="white"/>
        </w:rPr>
        <w:t>.</w:t>
      </w:r>
    </w:p>
    <w:p w14:paraId="515B2A21" w14:textId="71DF8E5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50C05" w:rsidRDefault="00303287"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and table are shown to illustrate how the FIT works: the input and output of the test.</w:t>
      </w:r>
      <w:r w:rsidR="00950C05">
        <w:rPr>
          <w:rFonts w:ascii="Cambria Math" w:hAnsi="Cambria Math" w:cs="Courier New"/>
          <w:highlight w:val="white"/>
        </w:rPr>
        <w:t xml:space="preserve"> The data used comes from “evoarchdata”, the R package containing datasets from several assemblage collected to which an evolutionary approach was carried out. In particular, this one is the widely used LBK Merzbach dataset.</w:t>
      </w:r>
    </w:p>
    <w:p w14:paraId="5B0A1A83" w14:textId="0EA03051"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represents four variants taken randomly from the simulation of the neutral snapshot model.</w:t>
      </w:r>
    </w:p>
    <w:p w14:paraId="30DBACDA" w14:textId="0174EAB2"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Pr>
          <w:rFonts w:ascii="Cambria Math" w:hAnsi="Cambria Math" w:cs="Courier New"/>
          <w:highlight w:val="white"/>
        </w:rPr>
        <w:t xml:space="preserve">our approach, although not perfect, it’s </w:t>
      </w:r>
      <w:r w:rsidR="005B1B7B">
        <w:rPr>
          <w:rFonts w:ascii="Cambria Math" w:hAnsi="Cambria Math" w:cs="Courier New"/>
          <w:highlight w:val="white"/>
        </w:rPr>
        <w:t>close</w:t>
      </w:r>
      <w:r w:rsidR="00BF5869">
        <w:rPr>
          <w:rFonts w:ascii="Cambria Math" w:hAnsi="Cambria Math" w:cs="Courier New"/>
          <w:highlight w:val="white"/>
        </w:rPr>
        <w:t xml:space="preserve"> to the phenomenon described.</w:t>
      </w:r>
    </w:p>
    <w:p w14:paraId="0646411E" w14:textId="6CE944EC" w:rsidR="00BD3B6C" w:rsidRDefault="00BD3B6C"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Snapshot version</w:t>
      </w:r>
      <w:r w:rsidR="00807663">
        <w:rPr>
          <w:rFonts w:ascii="Cambria Math" w:hAnsi="Cambria Math" w:cs="Courier New"/>
          <w:highlight w:val="white"/>
        </w:rPr>
        <w:t xml:space="preserve"> of p-value cumulative proportion.</w:t>
      </w:r>
    </w:p>
    <w:p w14:paraId="4F7FF454" w14:textId="77777777" w:rsidR="005F0A3A" w:rsidRDefault="005F0A3A" w:rsidP="00D36018">
      <w:pPr>
        <w:autoSpaceDE w:val="0"/>
        <w:autoSpaceDN w:val="0"/>
        <w:adjustRightInd w:val="0"/>
        <w:rPr>
          <w:rFonts w:ascii="Cambria Math" w:hAnsi="Cambria Math" w:cs="Courier New"/>
          <w:highlight w:val="white"/>
        </w:rPr>
      </w:pPr>
    </w:p>
    <w:p w14:paraId="6805A903" w14:textId="079529C9"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Time averaged </w:t>
      </w:r>
      <w:r w:rsidR="00807663">
        <w:rPr>
          <w:rFonts w:ascii="Cambria Math" w:hAnsi="Cambria Math" w:cs="Courier New"/>
          <w:highlight w:val="white"/>
        </w:rPr>
        <w:t>version of p-value cumulative proportion (estimated cumulative d</w:t>
      </w:r>
    </w:p>
    <w:p w14:paraId="184E1216" w14:textId="77777777" w:rsidR="00542A13" w:rsidRDefault="00542A13">
      <w:pPr>
        <w:rPr>
          <w:rFonts w:ascii="Cambria Math" w:hAnsi="Cambria Math" w:cs="Courier New"/>
          <w:highlight w:val="white"/>
        </w:rPr>
      </w:pPr>
    </w:p>
    <w:p w14:paraId="758CBBB4" w14:textId="77777777" w:rsidR="00542A13" w:rsidRDefault="00542A13">
      <w:pPr>
        <w:rPr>
          <w:rFonts w:ascii="Cambria Math" w:hAnsi="Cambria Math" w:cs="Courier New"/>
          <w:highlight w:val="white"/>
        </w:rPr>
      </w:pPr>
    </w:p>
    <w:p w14:paraId="1D32CC25" w14:textId="77777777" w:rsidR="00542A13" w:rsidRDefault="00542A13">
      <w:pPr>
        <w:rPr>
          <w:rFonts w:ascii="Cambria Math" w:hAnsi="Cambria Math" w:cs="Courier New"/>
          <w:highlight w:val="white"/>
        </w:rPr>
      </w:pPr>
    </w:p>
    <w:p w14:paraId="5802126D" w14:textId="77777777" w:rsidR="00542A13" w:rsidRDefault="00542A13">
      <w:pPr>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#14 – 12/05/25</w:t>
      </w:r>
    </w:p>
    <w:p w14:paraId="38A9B637" w14:textId="77777777" w:rsidR="006C6C76" w:rsidRDefault="002E1A20">
      <w:pPr>
        <w:rPr>
          <w:rFonts w:ascii="Cambria Math" w:hAnsi="Cambria Math" w:cs="Courier New"/>
          <w:highlight w:val="white"/>
        </w:rPr>
      </w:pPr>
      <w:r>
        <w:rPr>
          <w:rFonts w:ascii="Cambria Math" w:hAnsi="Cambria Math" w:cs="Courier New"/>
          <w:highlight w:val="white"/>
        </w:rPr>
        <w:t>Tuesday, I spent the whole session preparing the presentation for the next day. I finished the Power Point and wrote the script so that I wouldn’t exceed 5 minutes.</w:t>
      </w:r>
      <w:r w:rsidR="006C6C76">
        <w:rPr>
          <w:rFonts w:ascii="Cambria Math" w:hAnsi="Cambria Math" w:cs="Courier New"/>
          <w:highlight w:val="white"/>
        </w:rPr>
        <w:t xml:space="preserve"> As I was writing it, some ideas came to mind.</w:t>
      </w:r>
    </w:p>
    <w:p w14:paraId="51447565" w14:textId="77777777" w:rsidR="00BC5BB1" w:rsidRDefault="006C6C76"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snapshot version of the neutral transmission experiment the possible correlation between low time points and NAs, if statistically significant, might act as a </w:t>
      </w:r>
      <w:r>
        <w:rPr>
          <w:rFonts w:ascii="Cambria Math" w:hAnsi="Cambria Math" w:cs="Courier New"/>
          <w:b/>
          <w:bCs/>
          <w:highlight w:val="white"/>
        </w:rPr>
        <w:t>handicap</w:t>
      </w:r>
      <w:r>
        <w:rPr>
          <w:rFonts w:ascii="Cambria Math" w:hAnsi="Cambria Math" w:cs="Courier New"/>
          <w:highlight w:val="white"/>
        </w:rPr>
        <w:t xml:space="preserve"> which can’t be controlled in real life archaeological scenarios. The snapshot model is just a tarting point to test the accuracy of the test; its utility does not transcend that purpose.</w:t>
      </w:r>
    </w:p>
    <w:p w14:paraId="3D5C089C" w14:textId="77777777" w:rsidR="002176A4" w:rsidRDefault="00BC5BB1"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The meeting with Enrico also helped me organise the parameter exploration in a more systematic way. He suggested </w:t>
      </w:r>
      <w:r w:rsidRPr="00BC5BB1">
        <w:rPr>
          <w:rFonts w:ascii="Cambria Math" w:hAnsi="Cambria Math" w:cs="Courier New"/>
          <w:b/>
          <w:bCs/>
          <w:highlight w:val="white"/>
        </w:rPr>
        <w:t>running multiple simulations</w:t>
      </w:r>
      <w:r>
        <w:rPr>
          <w:rFonts w:ascii="Cambria Math" w:hAnsi="Cambria Math" w:cs="Courier New"/>
          <w:highlight w:val="white"/>
        </w:rPr>
        <w:t xml:space="preserve"> with </w:t>
      </w:r>
      <w:r w:rsidR="002E5657">
        <w:rPr>
          <w:rFonts w:ascii="Cambria Math" w:hAnsi="Cambria Math" w:cs="Courier New"/>
          <w:highlight w:val="white"/>
        </w:rPr>
        <w:t xml:space="preserve">a </w:t>
      </w:r>
      <w:r w:rsidR="002E5657" w:rsidRPr="00542433">
        <w:rPr>
          <w:rFonts w:ascii="Cambria Math" w:hAnsi="Cambria Math" w:cs="Courier New"/>
          <w:b/>
          <w:bCs/>
          <w:highlight w:val="white"/>
        </w:rPr>
        <w:t xml:space="preserve">fixed combination of </w:t>
      </w:r>
      <w:r w:rsidR="00542433" w:rsidRPr="00542433">
        <w:rPr>
          <w:rFonts w:ascii="Cambria Math" w:hAnsi="Cambria Math" w:cs="Courier New"/>
          <w:b/>
          <w:bCs/>
          <w:highlight w:val="white"/>
        </w:rPr>
        <w:t>parameters</w:t>
      </w:r>
      <w:r>
        <w:rPr>
          <w:rFonts w:ascii="Cambria Math" w:hAnsi="Cambria Math" w:cs="Courier New"/>
          <w:highlight w:val="white"/>
        </w:rPr>
        <w:t xml:space="preserve">. And then store the results and plot them in both ways: </w:t>
      </w:r>
      <w:r>
        <w:rPr>
          <w:rFonts w:ascii="Cambria Math" w:hAnsi="Cambria Math" w:cs="Courier New"/>
          <w:b/>
          <w:bCs/>
          <w:highlight w:val="white"/>
        </w:rPr>
        <w:t>boxplots</w:t>
      </w:r>
      <w:r w:rsidR="00952857">
        <w:rPr>
          <w:rFonts w:ascii="Cambria Math" w:hAnsi="Cambria Math" w:cs="Courier New"/>
          <w:highlight w:val="white"/>
        </w:rPr>
        <w:t xml:space="preserve"> to illustrate different parameters in a discontinuous way; </w:t>
      </w:r>
      <w:r w:rsidR="00952857">
        <w:rPr>
          <w:rFonts w:ascii="Cambria Math" w:hAnsi="Cambria Math" w:cs="Courier New"/>
          <w:b/>
          <w:bCs/>
          <w:highlight w:val="white"/>
        </w:rPr>
        <w:t>scatterplot</w:t>
      </w:r>
      <w:r w:rsidR="00952857">
        <w:rPr>
          <w:rFonts w:ascii="Cambria Math" w:hAnsi="Cambria Math" w:cs="Courier New"/>
          <w:highlight w:val="white"/>
        </w:rPr>
        <w:t xml:space="preserve"> to show the gradient of parameter value (e.g., 0.1 to 0.9).</w:t>
      </w:r>
      <w:r w:rsidR="00283C20">
        <w:rPr>
          <w:rFonts w:ascii="Cambria Math" w:hAnsi="Cambria Math" w:cs="Courier New"/>
          <w:highlight w:val="white"/>
        </w:rPr>
        <w:t xml:space="preserve"> A good way to initially try this is carrying it out with </w:t>
      </w:r>
      <w:r w:rsidR="00283C20" w:rsidRPr="002E5657">
        <w:rPr>
          <w:rFonts w:ascii="Cambria Math" w:hAnsi="Cambria Math" w:cs="Courier New"/>
          <w:b/>
          <w:bCs/>
          <w:highlight w:val="white"/>
        </w:rPr>
        <w:t>extreme values</w:t>
      </w:r>
      <w:r w:rsidR="00283C20">
        <w:rPr>
          <w:rFonts w:ascii="Cambria Math" w:hAnsi="Cambria Math" w:cs="Courier New"/>
          <w:highlight w:val="white"/>
        </w:rPr>
        <w:t xml:space="preserve"> </w:t>
      </w:r>
      <w:r w:rsidR="002E5657">
        <w:rPr>
          <w:rFonts w:ascii="Cambria Math" w:hAnsi="Cambria Math" w:cs="Courier New"/>
          <w:highlight w:val="white"/>
        </w:rPr>
        <w:t>first and</w:t>
      </w:r>
      <w:r w:rsidR="00283C20">
        <w:rPr>
          <w:rFonts w:ascii="Cambria Math" w:hAnsi="Cambria Math" w:cs="Courier New"/>
          <w:highlight w:val="white"/>
        </w:rPr>
        <w:t xml:space="preserve"> recording NAs under different parameters.</w:t>
      </w:r>
    </w:p>
    <w:p w14:paraId="10A1FA55" w14:textId="77777777" w:rsidR="003A2854" w:rsidRDefault="002176A4"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time averaged version, I can mention the debate over </w:t>
      </w:r>
      <w:r w:rsidRPr="006606DC">
        <w:rPr>
          <w:rFonts w:ascii="Cambria Math" w:hAnsi="Cambria Math" w:cs="Courier New"/>
          <w:b/>
          <w:bCs/>
          <w:highlight w:val="white"/>
        </w:rPr>
        <w:t>what is truly N</w:t>
      </w:r>
      <w:r>
        <w:rPr>
          <w:rFonts w:ascii="Cambria Math" w:hAnsi="Cambria Math"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Default="003A2854" w:rsidP="003A2854">
      <w:pPr>
        <w:rPr>
          <w:rFonts w:ascii="Cambria Math" w:hAnsi="Cambria Math" w:cs="Courier New"/>
          <w:highlight w:val="white"/>
        </w:rPr>
      </w:pPr>
    </w:p>
    <w:p w14:paraId="1719AEA6" w14:textId="24896B8E" w:rsidR="003A2854" w:rsidRDefault="003A2854"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#15 – 15/05/25</w:t>
      </w:r>
    </w:p>
    <w:p w14:paraId="0757A090" w14:textId="77777777" w:rsidR="00E7140D" w:rsidRDefault="00590BEF" w:rsidP="003A2854">
      <w:pPr>
        <w:rPr>
          <w:rFonts w:ascii="Cambria Math" w:hAnsi="Cambria Math" w:cs="Courier New"/>
          <w:highlight w:val="white"/>
        </w:rPr>
      </w:pPr>
      <w:r>
        <w:rPr>
          <w:rFonts w:ascii="Cambria Math" w:hAnsi="Cambria Math" w:cs="Courier New"/>
          <w:highlight w:val="white"/>
        </w:rPr>
        <w:t xml:space="preserve">Today I have added to the code an attempt to make the pipeline a </w:t>
      </w:r>
      <w:r w:rsidRPr="00590BEF">
        <w:rPr>
          <w:rFonts w:ascii="Courier New" w:hAnsi="Courier New" w:cs="Courier New"/>
          <w:highlight w:val="white"/>
        </w:rPr>
        <w:t>function()</w:t>
      </w:r>
      <w:r>
        <w:rPr>
          <w:rFonts w:ascii="Cambria Math" w:hAnsi="Cambria Math" w:cs="Courier New"/>
          <w:highlight w:val="white"/>
        </w:rPr>
        <w:t xml:space="preserve"> to speed up the process of running the simulations with different parameters</w:t>
      </w:r>
      <w:r w:rsidR="00607460">
        <w:rPr>
          <w:rFonts w:ascii="Cambria Math" w:hAnsi="Cambria Math" w:cs="Courier New"/>
          <w:highlight w:val="white"/>
        </w:rPr>
        <w:t xml:space="preserve">. </w:t>
      </w:r>
    </w:p>
    <w:p w14:paraId="35F7E97D" w14:textId="27B0FEE0" w:rsidR="00590BEF" w:rsidRDefault="00607460" w:rsidP="003A2854">
      <w:pPr>
        <w:rPr>
          <w:rFonts w:ascii="Cambria Math" w:hAnsi="Cambria Math" w:cs="Courier New"/>
          <w:highlight w:val="white"/>
        </w:rPr>
      </w:pPr>
      <w:r>
        <w:rPr>
          <w:rFonts w:ascii="Cambria Math" w:hAnsi="Cambria Math" w:cs="Courier New"/>
          <w:highlight w:val="white"/>
        </w:rPr>
        <w:t xml:space="preserve">The pipeline is identical, except that I added the </w:t>
      </w:r>
      <w:r w:rsidRPr="0001097D">
        <w:rPr>
          <w:rFonts w:ascii="Courier New" w:hAnsi="Courier New" w:cs="Courier New"/>
          <w:highlight w:val="white"/>
        </w:rPr>
        <w:t>function</w:t>
      </w:r>
      <w:r>
        <w:rPr>
          <w:rFonts w:ascii="Cambria Math" w:hAnsi="Cambria Math" w:cs="Courier New"/>
          <w:highlight w:val="white"/>
        </w:rPr>
        <w:t xml:space="preserve"> and parameters and inserted the vectors to record NDR and a list to store p-values. </w:t>
      </w:r>
    </w:p>
    <w:p w14:paraId="3F87BD46" w14:textId="0229E21D"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Y6FgIAACgEAAAOAAAAZHJzL2Uyb0RvYy54bWysk9tu2zAMhu8H7B0E3S+O3XhJjThFly7D&#10;gO4AdHsAWZZjYbKoSUrs7OlLyW6anW6G+UIQTekn+ZFa3wydIkdhnQRd0nQ2p0RoDrXU+5J+/bJ7&#10;taL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">
                <v:textbox style="mso-fit-shape-to-text:t">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C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Q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HQfagh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v:textbox>
                <w10:anchorlock/>
              </v:shape>
            </w:pict>
          </mc:Fallback>
        </mc:AlternateContent>
      </w:r>
    </w:p>
    <w:p w14:paraId="57C69B0C" w14:textId="31A59274" w:rsidR="00607460" w:rsidRDefault="00E7140D" w:rsidP="003A2854">
      <w:pPr>
        <w:rPr>
          <w:rFonts w:ascii="Cambria Math" w:hAnsi="Cambria Math" w:cs="Courier New"/>
          <w:highlight w:val="white"/>
        </w:rPr>
      </w:pPr>
      <w:r>
        <w:rPr>
          <w:rFonts w:ascii="Cambria Math" w:hAnsi="Cambria Math" w:cs="Courier New"/>
          <w:highlight w:val="white"/>
        </w:rPr>
        <w:t>Additionally, at the end of the function, I stored the output and parameters to plot them:</w:t>
      </w:r>
    </w:p>
    <w:p w14:paraId="15DC5554" w14:textId="655F2625" w:rsidR="00E7140D" w:rsidRDefault="00E7140D"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3p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y+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Poi&#10;Xek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v:textbox>
                <w10:anchorlock/>
              </v:shape>
            </w:pict>
          </mc:Fallback>
        </mc:AlternateContent>
      </w:r>
    </w:p>
    <w:p w14:paraId="068609F6" w14:textId="77777777" w:rsidR="00E7140D" w:rsidRDefault="00E7140D" w:rsidP="003A2854">
      <w:pPr>
        <w:rPr>
          <w:rFonts w:ascii="Cambria Math" w:hAnsi="Cambria Math" w:cs="Courier New"/>
          <w:highlight w:val="white"/>
        </w:rPr>
      </w:pPr>
    </w:p>
    <w:p w14:paraId="236AA5E4" w14:textId="4FBA2BD2" w:rsidR="00E7140D" w:rsidRDefault="00E7140D" w:rsidP="003A2854">
      <w:pPr>
        <w:rPr>
          <w:rFonts w:ascii="Cambria Math" w:hAnsi="Cambria Math" w:cs="Courier New"/>
          <w:highlight w:val="white"/>
        </w:rPr>
      </w:pPr>
      <w:r>
        <w:rPr>
          <w:rFonts w:ascii="Cambria Math" w:hAnsi="Cambria Math" w:cs="Courier New"/>
          <w:highlight w:val="white"/>
        </w:rPr>
        <w:t>And to call the function:</w:t>
      </w:r>
    </w:p>
    <w:p w14:paraId="26301C8F" w14:textId="77777777" w:rsidR="00590BEF" w:rsidRDefault="00590BEF"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neutral_snapshot</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GgFAIAACcEAAAOAAAAZHJzL2Uyb0RvYy54bWysk99v2yAQx98n7X9AvC92srh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Dj+LK6vFm/n6OLoK6bzZT6GYOXTbet8+CChI3FTUYdNTerscO9DzIaVT0diMA9aia3SOhlu&#10;V2+0IweGA7BNXyrgxTFtSF/RZTErRgB/lcjT9yeJTgWcZK26ii7Oh1gZsb03Is1ZYEqPe0xZmxPH&#10;iG6EGIZ6IEog5CJGiFxrEEck62CcXHxpuGnB/aKkx6mtqP+5Z05Soj8a7M5yOo8oQzLmxfUMDXfp&#10;qS89zHCUqmigZNxuQnoaCZy9xS5uVQL8nMkpZ5zGxP30cuK4X9rp1PP7Xj8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N8Eh&#10;oB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neutral_snapshot</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Default="00E7140D" w:rsidP="003A2854">
      <w:pPr>
        <w:rPr>
          <w:rFonts w:ascii="Cambria Math" w:hAnsi="Cambria Math" w:cs="Courier New"/>
          <w:highlight w:val="white"/>
        </w:rPr>
      </w:pPr>
    </w:p>
    <w:p w14:paraId="790F900C" w14:textId="549E99D9" w:rsidR="001922C7" w:rsidRDefault="001922C7" w:rsidP="003A2854">
      <w:pPr>
        <w:rPr>
          <w:rFonts w:ascii="Cambria Math" w:hAnsi="Cambria Math" w:cs="Courier New"/>
          <w:highlight w:val="white"/>
        </w:rPr>
      </w:pPr>
      <w:r>
        <w:rPr>
          <w:rFonts w:ascii="Cambria Math" w:hAnsi="Cambria Math" w:cs="Courier New"/>
          <w:highlight w:val="white"/>
        </w:rPr>
        <w:t>And made two new functions for both plots, NDR and p-value distribution:</w:t>
      </w:r>
    </w:p>
    <w:p w14:paraId="7654338B" w14:textId="77777777" w:rsidR="001922C7" w:rsidRDefault="001922C7"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eFQIAACc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Xw7XUzJJcm3nC/zeapKJoqn2w59+KCgY3FRcqSiJnVxuPMhRiOKpyPxMQ9G11ttTDJw&#10;V20MsoOgBtimkRJ4ccxY1pf8ajFbjAD+KpGn8SeJTgfqZKO7kl+eDokiYntv69RnQWgzrilkY48c&#10;I7oRYhiqgemaIF/EFyLXCuoHIoswdi79NFq0gL8466lrS+5/7gUqzsxHS9W5ms4JHwvJmC+WMzLw&#10;3FOde4SVJFXywNm43IT0NRI4d0NV3OoE+DmSY8zUjYn78efEdj+306nn/71+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B9L&#10;8d4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Default="001922C7"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h2FgIAACg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JdXWZ6hi6PvarHK8yyPMVjxdN1Y598J6EjYlNRiV6M8O947H9JhxdOREM2BkvVOKhUN&#10;u6+2ypIjwwnYxW9S/+mY0qQv6XU+z0cCf5VI4/cniU56HGUlu5KuzodYEbi91XUcNM+kGveYstIT&#10;yMBupOiHaiCyRsrLECGAraA+IVoL4+jiU8NNC/YHJT2ObUnd9wOzghL1XmN7rrPFIsx5NBb5co6G&#10;vfRUlx6mOUqV1FMybrc+vo0IztxiG3cyAn7OZMoZxzFyn55OmPdLO556fuCbR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3JqIdh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Default="002875FB" w:rsidP="003A2854">
      <w:pPr>
        <w:rPr>
          <w:rFonts w:ascii="Cambria Math" w:hAnsi="Cambria Math" w:cs="Courier New"/>
          <w:highlight w:val="white"/>
        </w:rPr>
      </w:pPr>
    </w:p>
    <w:p w14:paraId="75F6F4D8" w14:textId="061BF7C5" w:rsidR="006A2D46" w:rsidRDefault="006A2D46"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#16 – 17/05/25</w:t>
      </w:r>
    </w:p>
    <w:p w14:paraId="2A002438" w14:textId="057138A5" w:rsidR="00FB4F3A" w:rsidRDefault="001429F4" w:rsidP="003A2854">
      <w:pPr>
        <w:rPr>
          <w:rFonts w:ascii="Cambria Math" w:hAnsi="Cambria Math" w:cs="Courier New"/>
          <w:highlight w:val="white"/>
        </w:rPr>
      </w:pPr>
      <w:r>
        <w:rPr>
          <w:rFonts w:ascii="Cambria Math" w:hAnsi="Cambria Math" w:cs="Courier New"/>
          <w:highlight w:val="white"/>
        </w:rPr>
        <w:t>I spent some time evaluating possible caveats of the pipeline, and discovered several:</w:t>
      </w:r>
    </w:p>
    <w:p w14:paraId="2A4E697A" w14:textId="647AAB97" w:rsidR="001429F4" w:rsidRPr="001429F4" w:rsidRDefault="001429F4" w:rsidP="001429F4">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am not using the vector </w:t>
      </w:r>
      <w:r w:rsidRPr="001429F4">
        <w:rPr>
          <w:rFonts w:ascii="Courier New" w:hAnsi="Courier New" w:cs="Courier New"/>
          <w:sz w:val="20"/>
          <w:szCs w:val="20"/>
        </w:rPr>
        <w:t>neutral_counts_per_run_snapshot &lt;- numeric(n_runs</w:t>
      </w:r>
      <w:r w:rsidRPr="001429F4">
        <w:rPr>
          <w:rFonts w:ascii="Courier New" w:hAnsi="Courier New" w:cs="Courier New"/>
          <w:sz w:val="20"/>
          <w:szCs w:val="20"/>
        </w:rPr>
        <w:t>)</w:t>
      </w:r>
      <w:r>
        <w:rPr>
          <w:rFonts w:ascii="Cambria Math" w:hAnsi="Cambria Math" w:cs="Courier New"/>
        </w:rPr>
        <w:t xml:space="preserve"> in the pipeline, so I got rid of it. I already compute the neutral count at the end, so it’s not essential.</w:t>
      </w:r>
    </w:p>
    <w:p w14:paraId="46B5BC51" w14:textId="608FF9E3" w:rsidR="001429F4" w:rsidRPr="0004297E" w:rsidRDefault="001429F4" w:rsidP="001429F4">
      <w:pPr>
        <w:pStyle w:val="ListParagraph"/>
        <w:numPr>
          <w:ilvl w:val="0"/>
          <w:numId w:val="10"/>
        </w:numPr>
        <w:rPr>
          <w:rFonts w:ascii="Cambria Math" w:hAnsi="Cambria Math" w:cs="Courier New"/>
          <w:highlight w:val="white"/>
        </w:rPr>
      </w:pPr>
      <w:r>
        <w:rPr>
          <w:rFonts w:ascii="Cambria Math" w:hAnsi="Cambria Math" w:cs="Courier New"/>
        </w:rPr>
        <w:t xml:space="preserve">I added </w:t>
      </w:r>
      <w:r>
        <w:rPr>
          <w:rFonts w:ascii="Courier New" w:hAnsi="Courier New" w:cs="Courier New"/>
          <w:sz w:val="20"/>
        </w:rPr>
        <w:t xml:space="preserve">fit_p_count &lt;- vector(“list”, n_runs) </w:t>
      </w:r>
      <w:r>
        <w:rPr>
          <w:rFonts w:ascii="Cambria Math" w:hAnsi="Cambria Math" w:cs="Courier New"/>
        </w:rPr>
        <w:t>to store the p-values across runs, so that I can compute summary statistics in the results section.</w:t>
      </w:r>
      <w:r w:rsidR="001F2461">
        <w:rPr>
          <w:rFonts w:ascii="Cambria Math" w:hAnsi="Cambria Math" w:cs="Courier New"/>
        </w:rPr>
        <w:t xml:space="preserve"> I will refer to the p-values to compute the sum and proportion of NA.</w:t>
      </w:r>
    </w:p>
    <w:p w14:paraId="3E9F8D6E" w14:textId="25209FA7" w:rsidR="0004297E" w:rsidRPr="00EE2FA3" w:rsidRDefault="0004297E" w:rsidP="001429F4">
      <w:pPr>
        <w:pStyle w:val="ListParagraph"/>
        <w:numPr>
          <w:ilvl w:val="0"/>
          <w:numId w:val="10"/>
        </w:numPr>
        <w:rPr>
          <w:rFonts w:ascii="Cambria Math" w:hAnsi="Cambria Math" w:cs="Courier New"/>
          <w:highlight w:val="white"/>
        </w:rPr>
      </w:pPr>
      <w:r>
        <w:rPr>
          <w:rFonts w:ascii="Cambria Math" w:hAnsi="Cambria Math" w:cs="Courier New"/>
        </w:rPr>
        <w:t>There is a chance that in one run the number of total variants that survived</w:t>
      </w:r>
      <w:r w:rsidR="00EE2FA3">
        <w:rPr>
          <w:rFonts w:ascii="Cambria Math" w:hAnsi="Cambria Math" w:cs="Courier New"/>
        </w:rPr>
        <w:t xml:space="preserve"> is 0, turning the NDR formula into a dead-end. For this </w:t>
      </w:r>
      <w:r w:rsidR="00EE39D4">
        <w:rPr>
          <w:rFonts w:ascii="Cambria Math" w:hAnsi="Cambria Math" w:cs="Courier New"/>
        </w:rPr>
        <w:t>reason,</w:t>
      </w:r>
      <w:r w:rsidR="00EE2FA3">
        <w:rPr>
          <w:rFonts w:ascii="Cambria Math" w:hAnsi="Cambria Math" w:cs="Courier New"/>
        </w:rPr>
        <w:t xml:space="preserve"> I added:</w:t>
      </w:r>
    </w:p>
    <w:p w14:paraId="074B0FDD" w14:textId="63A1842E" w:rsidR="00EE2FA3" w:rsidRDefault="00EE2FA3" w:rsidP="00EE2FA3">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658CB93" wp14:editId="1269F3DE">
                <wp:extent cx="5265420" cy="3485515"/>
                <wp:effectExtent l="0" t="0" r="11430" b="20320"/>
                <wp:docPr id="813261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03B15B1F" w14:textId="77777777" w:rsidR="00EE2FA3" w:rsidRPr="00EE2FA3" w:rsidRDefault="00EE2FA3" w:rsidP="00EE2FA3">
                            <w:pPr>
                              <w:rPr>
                                <w:rFonts w:ascii="Courier New" w:hAnsi="Courier New" w:cs="Courier New"/>
                                <w:color w:val="008000"/>
                                <w:sz w:val="20"/>
                                <w:szCs w:val="20"/>
                                <w:highlight w:val="white"/>
                              </w:rPr>
                            </w:pPr>
                            <w:r w:rsidRPr="00EE2FA3">
                              <w:rPr>
                                <w:rFonts w:ascii="Courier New" w:hAnsi="Courier New" w:cs="Courier New"/>
                                <w:b/>
                                <w:bCs/>
                                <w:color w:val="008000"/>
                                <w:sz w:val="20"/>
                                <w:szCs w:val="20"/>
                                <w:highlight w:val="white"/>
                              </w:rPr>
                              <w:t>if(</w:t>
                            </w:r>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4658CB93" id="_x0000_s1044"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YhBR7BUCAAAoBAAADgAAAAAAAAAAAAAAAAAuAgAAZHJzL2Uyb0RvYy54bWxQSwECLQAUAAYACAAA&#10;ACEAt55T7t0AAAAFAQAADwAAAAAAAAAAAAAAAABvBAAAZHJzL2Rvd25yZXYueG1sUEsFBgAAAAAE&#10;AAQA8wAAAHkFAAAAAA==&#10;">
                <v:textbox style="mso-fit-shape-to-text:t">
                  <w:txbxContent>
                    <w:p w14:paraId="03B15B1F" w14:textId="77777777" w:rsidR="00EE2FA3" w:rsidRPr="00EE2FA3" w:rsidRDefault="00EE2FA3" w:rsidP="00EE2FA3">
                      <w:pPr>
                        <w:rPr>
                          <w:rFonts w:ascii="Courier New" w:hAnsi="Courier New" w:cs="Courier New"/>
                          <w:color w:val="008000"/>
                          <w:sz w:val="20"/>
                          <w:szCs w:val="20"/>
                          <w:highlight w:val="white"/>
                        </w:rPr>
                      </w:pPr>
                      <w:r w:rsidRPr="00EE2FA3">
                        <w:rPr>
                          <w:rFonts w:ascii="Courier New" w:hAnsi="Courier New" w:cs="Courier New"/>
                          <w:b/>
                          <w:bCs/>
                          <w:color w:val="008000"/>
                          <w:sz w:val="20"/>
                          <w:szCs w:val="20"/>
                          <w:highlight w:val="white"/>
                        </w:rPr>
                        <w:t>if(</w:t>
                      </w:r>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v:textbox>
                <w10:anchorlock/>
              </v:shape>
            </w:pict>
          </mc:Fallback>
        </mc:AlternateContent>
      </w:r>
    </w:p>
    <w:p w14:paraId="4338E0AE" w14:textId="722FAE96" w:rsidR="00CE52A1" w:rsidRDefault="00CE52A1" w:rsidP="00CE52A1">
      <w:pPr>
        <w:pStyle w:val="ListParagraph"/>
        <w:numPr>
          <w:ilvl w:val="0"/>
          <w:numId w:val="10"/>
        </w:numPr>
        <w:rPr>
          <w:rFonts w:ascii="Cambria Math" w:hAnsi="Cambria Math" w:cs="Courier New"/>
          <w:highlight w:val="white"/>
        </w:rPr>
      </w:pPr>
      <w:r>
        <w:rPr>
          <w:rFonts w:ascii="Cambria Math" w:hAnsi="Cambria Math" w:cs="Courier New"/>
          <w:highlight w:val="white"/>
        </w:rPr>
        <w:t>Also, by storing all the p-values across runs, we slightly change the syntax of the output to this:</w:t>
      </w:r>
    </w:p>
    <w:p w14:paraId="6709BA0C" w14:textId="78753EF4" w:rsidR="00CE52A1" w:rsidRPr="001429F4" w:rsidRDefault="00CE52A1" w:rsidP="00CE52A1">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FD0AB4" wp14:editId="3A90832B">
                <wp:extent cx="5265420" cy="3485515"/>
                <wp:effectExtent l="0" t="0" r="11430" b="20320"/>
                <wp:docPr id="98923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wps:txbx>
                      <wps:bodyPr rot="0" vert="horz" wrap="square" lIns="91440" tIns="45720" rIns="91440" bIns="45720" anchor="t" anchorCtr="0">
                        <a:spAutoFit/>
                      </wps:bodyPr>
                    </wps:wsp>
                  </a:graphicData>
                </a:graphic>
              </wp:inline>
            </w:drawing>
          </mc:Choice>
          <mc:Fallback>
            <w:pict>
              <v:shape w14:anchorId="44FD0AB4" id="_x0000_s1045"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sKc/GhUCAAAoBAAADgAAAAAAAAAAAAAAAAAuAgAAZHJzL2Uyb0RvYy54bWxQSwECLQAUAAYACAAA&#10;ACEAt55T7t0AAAAFAQAADwAAAAAAAAAAAAAAAABvBAAAZHJzL2Rvd25yZXYueG1sUEsFBgAAAAAE&#10;AAQA8wAAAHkFAAAAAA==&#10;">
                <v:textbox style="mso-fit-shape-to-text:t">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v:textbox>
                <w10:anchorlock/>
              </v:shape>
            </w:pict>
          </mc:Fallback>
        </mc:AlternateContent>
      </w:r>
    </w:p>
    <w:p w14:paraId="62F86D4C" w14:textId="380AE307" w:rsidR="00BF78CE" w:rsidRDefault="00626971" w:rsidP="00626971">
      <w:pPr>
        <w:pStyle w:val="ListParagraph"/>
        <w:numPr>
          <w:ilvl w:val="0"/>
          <w:numId w:val="10"/>
        </w:numPr>
        <w:rPr>
          <w:rFonts w:ascii="Cambria Math" w:hAnsi="Cambria Math" w:cs="Courier New"/>
          <w:highlight w:val="white"/>
        </w:rPr>
      </w:pPr>
      <w:r>
        <w:rPr>
          <w:rFonts w:ascii="Cambria Math" w:hAnsi="Cambria Math" w:cs="Courier New"/>
          <w:highlight w:val="white"/>
        </w:rPr>
        <w:t>I added a conditional, if the number of summed NAs equals 0, the proportion of NA is 0. This is done to avoid NaN in a table where the results of the simulations are stored:</w:t>
      </w:r>
    </w:p>
    <w:p w14:paraId="674400B4" w14:textId="4CE4763F" w:rsidR="00626971" w:rsidRDefault="007F247F" w:rsidP="007F247F">
      <w:pPr>
        <w:pStyle w:val="ListParagraph"/>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7399329D" wp14:editId="5737A82C">
                <wp:extent cx="5265420" cy="3485515"/>
                <wp:effectExtent l="0" t="0" r="11430" b="20320"/>
                <wp:docPr id="5948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7399329D" id="_x0000_s1046"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J9CcihUCAAAoBAAADgAAAAAAAAAAAAAAAAAuAgAAZHJzL2Uyb0RvYy54bWxQSwECLQAUAAYACAAA&#10;ACEAt55T7t0AAAAFAQAADwAAAAAAAAAAAAAAAABvBAAAZHJzL2Rvd25yZXYueG1sUEsFBgAAAAAE&#10;AAQA8wAAAHkFAAAAAA==&#10;">
                <v:textbox style="mso-fit-shape-to-text:t">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p w14:paraId="66FF3622" w14:textId="20B325EC" w:rsidR="005E7912" w:rsidRDefault="005E7912" w:rsidP="005E7912">
      <w:pPr>
        <w:rPr>
          <w:rFonts w:ascii="Cambria Math" w:hAnsi="Cambria Math" w:cs="Courier New"/>
          <w:highlight w:val="white"/>
        </w:rPr>
      </w:pPr>
      <w:r>
        <w:rPr>
          <w:rFonts w:ascii="Cambria Math" w:hAnsi="Cambria Math" w:cs="Courier New"/>
          <w:highlight w:val="white"/>
        </w:rPr>
        <w:t xml:space="preserve">In every pipeline I’ve added two new features: a table to store the output of </w:t>
      </w:r>
      <w:r w:rsidR="00D222F5">
        <w:rPr>
          <w:rFonts w:ascii="Cambria Math" w:hAnsi="Cambria Math" w:cs="Courier New"/>
          <w:highlight w:val="white"/>
        </w:rPr>
        <w:t>the experiment</w:t>
      </w:r>
      <w:r w:rsidR="00205FF9">
        <w:rPr>
          <w:rFonts w:ascii="Cambria Math" w:hAnsi="Cambria Math" w:cs="Courier New"/>
          <w:highlight w:val="white"/>
        </w:rPr>
        <w:t xml:space="preserve"> (a)</w:t>
      </w:r>
      <w:r w:rsidR="00D222F5">
        <w:rPr>
          <w:rFonts w:ascii="Cambria Math" w:hAnsi="Cambria Math" w:cs="Courier New"/>
          <w:highlight w:val="white"/>
        </w:rPr>
        <w:t>, and a table storing several parameter-sets</w:t>
      </w:r>
      <w:r w:rsidR="00205FF9">
        <w:rPr>
          <w:rFonts w:ascii="Cambria Math" w:hAnsi="Cambria Math" w:cs="Courier New"/>
          <w:highlight w:val="white"/>
        </w:rPr>
        <w:t xml:space="preserve"> (b)</w:t>
      </w:r>
      <w:r w:rsidR="000C1C04">
        <w:rPr>
          <w:rFonts w:ascii="Cambria Math" w:hAnsi="Cambria Math" w:cs="Courier New"/>
          <w:highlight w:val="white"/>
        </w:rPr>
        <w:t xml:space="preserve"> (swap “snap” for “ta” to change models)</w:t>
      </w:r>
      <w:r w:rsidR="00205FF9">
        <w:rPr>
          <w:rFonts w:ascii="Cambria Math" w:hAnsi="Cambria Math" w:cs="Courier New"/>
          <w:highlight w:val="white"/>
        </w:rPr>
        <w:t>:</w:t>
      </w:r>
    </w:p>
    <w:p w14:paraId="0D73BF79" w14:textId="6C31B7E8" w:rsidR="00205FF9" w:rsidRDefault="00205FF9" w:rsidP="005E7912">
      <w:pPr>
        <w:rPr>
          <w:rFonts w:ascii="Cambria Math" w:hAnsi="Cambria Math" w:cs="Courier New"/>
          <w:highlight w:val="white"/>
        </w:rPr>
      </w:pPr>
      <w:r>
        <w:rPr>
          <w:rFonts w:ascii="Cambria Math" w:hAnsi="Cambria Math" w:cs="Courier New"/>
          <w:highlight w:val="white"/>
        </w:rPr>
        <w:t xml:space="preserve">a) </w:t>
      </w:r>
      <w:r w:rsidRPr="00590BEF">
        <w:rPr>
          <w:rFonts w:ascii="Cambria Math" w:hAnsi="Cambria Math" w:cs="Courier New"/>
          <w:noProof/>
          <w:highlight w:val="white"/>
        </w:rPr>
        <mc:AlternateContent>
          <mc:Choice Requires="wps">
            <w:drawing>
              <wp:inline distT="0" distB="0" distL="0" distR="0" wp14:anchorId="4A691E4A" wp14:editId="3DBBE303">
                <wp:extent cx="5265420" cy="3485515"/>
                <wp:effectExtent l="0" t="0" r="11430" b="20320"/>
                <wp:docPr id="22019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tibble</w:t>
                            </w:r>
                            <w:r w:rsidRPr="00742EE3">
                              <w:rPr>
                                <w:rFonts w:ascii="Courier New" w:hAnsi="Courier New" w:cs="Courier New"/>
                                <w:b/>
                                <w:bCs/>
                                <w:color w:val="000080"/>
                                <w:sz w:val="20"/>
                                <w:szCs w:val="20"/>
                                <w:highlight w:val="white"/>
                              </w:rPr>
                              <w:t>(</w:t>
                            </w:r>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wps:txbx>
                      <wps:bodyPr rot="0" vert="horz" wrap="square" lIns="91440" tIns="45720" rIns="91440" bIns="45720" anchor="t" anchorCtr="0">
                        <a:spAutoFit/>
                      </wps:bodyPr>
                    </wps:wsp>
                  </a:graphicData>
                </a:graphic>
              </wp:inline>
            </w:drawing>
          </mc:Choice>
          <mc:Fallback>
            <w:pict>
              <v:shape w14:anchorId="4A691E4A" id="_x0000_s1047"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">
                <v:textbox style="mso-fit-shape-to-text:t">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tibble</w:t>
                      </w:r>
                      <w:r w:rsidRPr="00742EE3">
                        <w:rPr>
                          <w:rFonts w:ascii="Courier New" w:hAnsi="Courier New" w:cs="Courier New"/>
                          <w:b/>
                          <w:bCs/>
                          <w:color w:val="000080"/>
                          <w:sz w:val="20"/>
                          <w:szCs w:val="20"/>
                          <w:highlight w:val="white"/>
                        </w:rPr>
                        <w:t>(</w:t>
                      </w:r>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v:textbox>
                <w10:anchorlock/>
              </v:shape>
            </w:pict>
          </mc:Fallback>
        </mc:AlternateContent>
      </w:r>
    </w:p>
    <w:p w14:paraId="38D2DF91" w14:textId="7E0BEEBC" w:rsidR="007F4CE9" w:rsidRDefault="0023788D" w:rsidP="007F4CE9">
      <w:pPr>
        <w:rPr>
          <w:rFonts w:ascii="Cambria Math" w:hAnsi="Cambria Math" w:cs="Courier New"/>
          <w:highlight w:val="white"/>
        </w:rPr>
      </w:pPr>
      <w:r>
        <w:rPr>
          <w:rFonts w:ascii="Cambria Math" w:hAnsi="Cambria Math" w:cs="Courier New"/>
          <w:highlight w:val="white"/>
        </w:rPr>
        <w:t xml:space="preserve">b) </w:t>
      </w:r>
      <w:r w:rsidRPr="00590BEF">
        <w:rPr>
          <w:rFonts w:ascii="Cambria Math" w:hAnsi="Cambria Math" w:cs="Courier New"/>
          <w:noProof/>
          <w:highlight w:val="white"/>
        </w:rPr>
        <mc:AlternateContent>
          <mc:Choice Requires="wps">
            <w:drawing>
              <wp:inline distT="0" distB="0" distL="0" distR="0" wp14:anchorId="612061A3" wp14:editId="324EA579">
                <wp:extent cx="5265420" cy="3485515"/>
                <wp:effectExtent l="0" t="0" r="11430" b="20320"/>
                <wp:docPr id="956285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12061A3" id="_x0000_s1048"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wrkwvRUCAAAoBAAADgAAAAAAAAAAAAAAAAAuAgAAZHJzL2Uyb0RvYy54bWxQSwECLQAUAAYACAAA&#10;ACEAt55T7t0AAAAFAQAADwAAAAAAAAAAAAAAAABvBAAAZHJzL2Rvd25yZXYueG1sUEsFBgAAAAAE&#10;AAQA8wAAAHkFAAAAAA==&#10;">
                <v:textbox style="mso-fit-shape-to-text:t">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v:textbox>
                <w10:anchorlock/>
              </v:shape>
            </w:pict>
          </mc:Fallback>
        </mc:AlternateContent>
      </w:r>
    </w:p>
    <w:p w14:paraId="691D0154" w14:textId="35F9C23F" w:rsidR="002A616D" w:rsidRDefault="002A616D" w:rsidP="007F4CE9">
      <w:pPr>
        <w:rPr>
          <w:rFonts w:ascii="Cambria Math" w:hAnsi="Cambria Math" w:cs="Courier New"/>
          <w:highlight w:val="white"/>
        </w:rPr>
      </w:pPr>
      <w:r>
        <w:rPr>
          <w:rFonts w:ascii="Cambria Math" w:hAnsi="Cambria Math" w:cs="Courier New"/>
          <w:highlight w:val="white"/>
        </w:rPr>
        <w:t xml:space="preserve">The purpose of creating two functions storing both snapshot and time averaging pipelines is to be able to run each model independently. In the previous version the parameters </w:t>
      </w:r>
      <w:r w:rsidR="00BC5CDE">
        <w:rPr>
          <w:rFonts w:ascii="Cambria Math" w:hAnsi="Cambria Math" w:cs="Courier New"/>
          <w:highlight w:val="white"/>
        </w:rPr>
        <w:t>were</w:t>
      </w:r>
      <w:r>
        <w:rPr>
          <w:rFonts w:ascii="Cambria Math" w:hAnsi="Cambria Math" w:cs="Courier New"/>
          <w:highlight w:val="white"/>
        </w:rPr>
        <w:t xml:space="preserve"> shared, so every time I wanted to plot each </w:t>
      </w:r>
      <w:r w:rsidR="00BC5CDE">
        <w:rPr>
          <w:rFonts w:ascii="Cambria Math" w:hAnsi="Cambria Math" w:cs="Courier New"/>
          <w:highlight w:val="white"/>
        </w:rPr>
        <w:t>version,</w:t>
      </w:r>
      <w:r>
        <w:rPr>
          <w:rFonts w:ascii="Cambria Math" w:hAnsi="Cambria Math" w:cs="Courier New"/>
          <w:highlight w:val="white"/>
        </w:rPr>
        <w:t xml:space="preserve"> I had to run the pipeline. Now I’ve got two functions to run the simulations and plot both NDR and p-value distribution, each calling one different version.</w:t>
      </w:r>
      <w:r w:rsidR="003F1746">
        <w:rPr>
          <w:rFonts w:ascii="Cambria Math" w:hAnsi="Cambria Math" w:cs="Courier New"/>
          <w:highlight w:val="white"/>
        </w:rPr>
        <w:t xml:space="preserve"> The results were stored in fit_results, but </w:t>
      </w:r>
      <w:r w:rsidR="003F1746" w:rsidRPr="0093559F">
        <w:rPr>
          <w:rFonts w:ascii="Cambria Math" w:hAnsi="Cambria Math" w:cs="Courier New"/>
          <w:b/>
          <w:bCs/>
          <w:highlight w:val="white"/>
        </w:rPr>
        <w:t>now they are stored within each function as a list</w:t>
      </w:r>
      <w:r w:rsidR="0093559F">
        <w:rPr>
          <w:rFonts w:ascii="Cambria Math" w:hAnsi="Cambria Math" w:cs="Courier New"/>
          <w:highlight w:val="white"/>
        </w:rPr>
        <w:t>, and I can call and plot the outcomes and parameters independently</w:t>
      </w:r>
      <w:r w:rsidR="00994083">
        <w:rPr>
          <w:rFonts w:ascii="Cambria Math" w:hAnsi="Cambria Math" w:cs="Courier New"/>
          <w:highlight w:val="white"/>
        </w:rPr>
        <w:t>.</w:t>
      </w:r>
    </w:p>
    <w:p w14:paraId="525946F0" w14:textId="7BE3710A" w:rsidR="008851FD" w:rsidRPr="007F4CE9" w:rsidRDefault="008851FD" w:rsidP="007F4CE9">
      <w:pPr>
        <w:rPr>
          <w:rFonts w:ascii="Cambria Math" w:hAnsi="Cambria Math" w:cs="Courier New"/>
          <w:highlight w:val="white"/>
        </w:rPr>
      </w:pPr>
      <w:r>
        <w:rPr>
          <w:rFonts w:ascii="Cambria Math" w:hAnsi="Cambria Math" w:cs="Courier New"/>
          <w:highlight w:val="white"/>
        </w:rPr>
        <w:t xml:space="preserve">I successfully implemented the function task, so now I have two functions calling: each version of the neutral transmission experiment, and two plots (NDR and p-value distribution) for each one. The following step is </w:t>
      </w:r>
      <w:r w:rsidRPr="00732D35">
        <w:rPr>
          <w:rFonts w:ascii="Cambria Math" w:hAnsi="Cambria Math" w:cs="Courier New"/>
          <w:highlight w:val="white"/>
          <w:u w:val="single"/>
        </w:rPr>
        <w:t>applying content bias following the same procedure</w:t>
      </w:r>
      <w:r>
        <w:rPr>
          <w:rFonts w:ascii="Cambria Math" w:hAnsi="Cambria Math" w:cs="Courier New"/>
          <w:highlight w:val="white"/>
        </w:rPr>
        <w:t>.</w:t>
      </w:r>
      <w:r w:rsidR="00E1305E">
        <w:rPr>
          <w:rFonts w:ascii="Cambria Math" w:hAnsi="Cambria Math" w:cs="Courier New"/>
          <w:highlight w:val="white"/>
        </w:rPr>
        <w:t xml:space="preserve"> I’ve kept the older </w:t>
      </w:r>
      <w:r w:rsidR="00E1305E">
        <w:rPr>
          <w:rFonts w:ascii="Cambria Math" w:hAnsi="Cambria Math" w:cs="Courier New"/>
          <w:highlight w:val="white"/>
        </w:rPr>
        <w:lastRenderedPageBreak/>
        <w:t xml:space="preserve">syntax of the pipeline (where the output is stores outside of the loop, and there is no function wrapping everything), but I might delete it or keep it in a file. At some point I should format the code and </w:t>
      </w:r>
      <w:r w:rsidR="0086677D">
        <w:rPr>
          <w:rFonts w:ascii="Cambria Math" w:hAnsi="Cambria Math" w:cs="Courier New"/>
          <w:highlight w:val="white"/>
        </w:rPr>
        <w:t>get rid of some messy aspects, but this I will do later on.</w:t>
      </w:r>
      <w:r w:rsidR="006676FD">
        <w:rPr>
          <w:rFonts w:ascii="Cambria Math" w:hAnsi="Cambria Math" w:cs="Courier New"/>
          <w:highlight w:val="white"/>
        </w:rPr>
        <w:t xml:space="preserve"> For now, I will focus on the second experiment</w:t>
      </w:r>
      <w:r w:rsidR="0096431E">
        <w:rPr>
          <w:rFonts w:ascii="Cambria Math" w:hAnsi="Cambria Math" w:cs="Courier New"/>
          <w:highlight w:val="white"/>
        </w:rPr>
        <w:t>.</w:t>
      </w:r>
    </w:p>
    <w:p w14:paraId="564C0AFA" w14:textId="66509646" w:rsidR="0001097D" w:rsidRPr="003A2854" w:rsidRDefault="0001097D" w:rsidP="003A2854">
      <w:pPr>
        <w:rPr>
          <w:rFonts w:ascii="Cambria Math" w:hAnsi="Cambria Math" w:cs="Courier New"/>
          <w:highlight w:val="white"/>
        </w:rPr>
      </w:pPr>
    </w:p>
    <w:p w14:paraId="1230E3C2" w14:textId="77777777" w:rsidR="005F0A3A" w:rsidRPr="00807663" w:rsidRDefault="005F0A3A" w:rsidP="00D36018">
      <w:pPr>
        <w:autoSpaceDE w:val="0"/>
        <w:autoSpaceDN w:val="0"/>
        <w:adjustRightInd w:val="0"/>
        <w:rPr>
          <w:rFonts w:ascii="Cambria Math" w:hAnsi="Cambria Math" w:cs="Courier New"/>
          <w:highlight w:val="white"/>
        </w:rPr>
      </w:pPr>
    </w:p>
    <w:p w14:paraId="1D90957F" w14:textId="77777777" w:rsidR="00771F97" w:rsidRPr="00AB59A0" w:rsidRDefault="00771F97" w:rsidP="00D36018">
      <w:pPr>
        <w:autoSpaceDE w:val="0"/>
        <w:autoSpaceDN w:val="0"/>
        <w:adjustRightInd w:val="0"/>
        <w:rPr>
          <w:rFonts w:ascii="Cambria Math" w:hAnsi="Cambria Math" w:cs="Courier New"/>
          <w:highlight w:val="white"/>
        </w:rPr>
      </w:pPr>
    </w:p>
    <w:sectPr w:rsidR="00771F97" w:rsidRPr="00AB59A0" w:rsidSect="0085125A">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B3281"/>
    <w:multiLevelType w:val="hybridMultilevel"/>
    <w:tmpl w:val="39F6E8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6"/>
  </w:num>
  <w:num w:numId="3" w16cid:durableId="242960625">
    <w:abstractNumId w:val="4"/>
  </w:num>
  <w:num w:numId="4" w16cid:durableId="136800054">
    <w:abstractNumId w:val="9"/>
  </w:num>
  <w:num w:numId="5" w16cid:durableId="592517230">
    <w:abstractNumId w:val="7"/>
  </w:num>
  <w:num w:numId="6" w16cid:durableId="1190945887">
    <w:abstractNumId w:val="5"/>
  </w:num>
  <w:num w:numId="7" w16cid:durableId="1703171516">
    <w:abstractNumId w:val="8"/>
  </w:num>
  <w:num w:numId="8" w16cid:durableId="1546598158">
    <w:abstractNumId w:val="2"/>
  </w:num>
  <w:num w:numId="9" w16cid:durableId="466625690">
    <w:abstractNumId w:val="3"/>
  </w:num>
  <w:num w:numId="10" w16cid:durableId="147228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DEC"/>
    <w:rsid w:val="00022697"/>
    <w:rsid w:val="00022815"/>
    <w:rsid w:val="000248C2"/>
    <w:rsid w:val="00025F93"/>
    <w:rsid w:val="00030375"/>
    <w:rsid w:val="00036DD3"/>
    <w:rsid w:val="0004297E"/>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A15C8"/>
    <w:rsid w:val="000B119F"/>
    <w:rsid w:val="000B490D"/>
    <w:rsid w:val="000B6C41"/>
    <w:rsid w:val="000C15D4"/>
    <w:rsid w:val="000C1C04"/>
    <w:rsid w:val="000C5370"/>
    <w:rsid w:val="000C5D0F"/>
    <w:rsid w:val="000D2949"/>
    <w:rsid w:val="000D3403"/>
    <w:rsid w:val="000D61BD"/>
    <w:rsid w:val="000E2B27"/>
    <w:rsid w:val="000E59EC"/>
    <w:rsid w:val="000F383A"/>
    <w:rsid w:val="000F4392"/>
    <w:rsid w:val="000F522F"/>
    <w:rsid w:val="001061A8"/>
    <w:rsid w:val="001132DA"/>
    <w:rsid w:val="00117766"/>
    <w:rsid w:val="0011797E"/>
    <w:rsid w:val="001204CA"/>
    <w:rsid w:val="00130112"/>
    <w:rsid w:val="001340FB"/>
    <w:rsid w:val="001351BD"/>
    <w:rsid w:val="00136CA0"/>
    <w:rsid w:val="00141F73"/>
    <w:rsid w:val="001429F4"/>
    <w:rsid w:val="00150615"/>
    <w:rsid w:val="00150A24"/>
    <w:rsid w:val="0015249C"/>
    <w:rsid w:val="00154A80"/>
    <w:rsid w:val="0016029C"/>
    <w:rsid w:val="00160379"/>
    <w:rsid w:val="0016486F"/>
    <w:rsid w:val="0016511E"/>
    <w:rsid w:val="00170CB4"/>
    <w:rsid w:val="001710AE"/>
    <w:rsid w:val="0017366C"/>
    <w:rsid w:val="00175D48"/>
    <w:rsid w:val="00180B6F"/>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E451B"/>
    <w:rsid w:val="001E550D"/>
    <w:rsid w:val="001F1164"/>
    <w:rsid w:val="001F2461"/>
    <w:rsid w:val="001F2E01"/>
    <w:rsid w:val="001F3EE3"/>
    <w:rsid w:val="001F4845"/>
    <w:rsid w:val="001F73B9"/>
    <w:rsid w:val="00200BA0"/>
    <w:rsid w:val="00202111"/>
    <w:rsid w:val="002023B6"/>
    <w:rsid w:val="002052D8"/>
    <w:rsid w:val="00205FF9"/>
    <w:rsid w:val="00206E7F"/>
    <w:rsid w:val="002073A4"/>
    <w:rsid w:val="0021287B"/>
    <w:rsid w:val="002138A8"/>
    <w:rsid w:val="00216E25"/>
    <w:rsid w:val="002176A4"/>
    <w:rsid w:val="002237B0"/>
    <w:rsid w:val="002245C4"/>
    <w:rsid w:val="00225421"/>
    <w:rsid w:val="0022576D"/>
    <w:rsid w:val="0023554C"/>
    <w:rsid w:val="00237357"/>
    <w:rsid w:val="0023788D"/>
    <w:rsid w:val="0024159D"/>
    <w:rsid w:val="00245BA9"/>
    <w:rsid w:val="002519CD"/>
    <w:rsid w:val="00251DB1"/>
    <w:rsid w:val="00256EB1"/>
    <w:rsid w:val="00257C44"/>
    <w:rsid w:val="00257D2C"/>
    <w:rsid w:val="00260129"/>
    <w:rsid w:val="0026163B"/>
    <w:rsid w:val="0027365F"/>
    <w:rsid w:val="00274F5F"/>
    <w:rsid w:val="00276DBD"/>
    <w:rsid w:val="00280568"/>
    <w:rsid w:val="00283036"/>
    <w:rsid w:val="00283C20"/>
    <w:rsid w:val="00285527"/>
    <w:rsid w:val="00287386"/>
    <w:rsid w:val="002875FB"/>
    <w:rsid w:val="0029302C"/>
    <w:rsid w:val="002A10A3"/>
    <w:rsid w:val="002A216E"/>
    <w:rsid w:val="002A26D5"/>
    <w:rsid w:val="002A2B93"/>
    <w:rsid w:val="002A6128"/>
    <w:rsid w:val="002A616D"/>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606D"/>
    <w:rsid w:val="002F6FD0"/>
    <w:rsid w:val="00300061"/>
    <w:rsid w:val="00301930"/>
    <w:rsid w:val="00303287"/>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836CF"/>
    <w:rsid w:val="0038379B"/>
    <w:rsid w:val="0038485C"/>
    <w:rsid w:val="00386DAE"/>
    <w:rsid w:val="003913C2"/>
    <w:rsid w:val="00396D2D"/>
    <w:rsid w:val="003A093C"/>
    <w:rsid w:val="003A1B3F"/>
    <w:rsid w:val="003A2854"/>
    <w:rsid w:val="003A5182"/>
    <w:rsid w:val="003A5B02"/>
    <w:rsid w:val="003A627D"/>
    <w:rsid w:val="003A7D9D"/>
    <w:rsid w:val="003C547A"/>
    <w:rsid w:val="003C69AE"/>
    <w:rsid w:val="003D057C"/>
    <w:rsid w:val="003D232A"/>
    <w:rsid w:val="003D2AAD"/>
    <w:rsid w:val="003D4E8E"/>
    <w:rsid w:val="003D55CE"/>
    <w:rsid w:val="003D5A75"/>
    <w:rsid w:val="003D7C49"/>
    <w:rsid w:val="003E00B5"/>
    <w:rsid w:val="003E6D67"/>
    <w:rsid w:val="003E6E9F"/>
    <w:rsid w:val="003F0DCD"/>
    <w:rsid w:val="003F1746"/>
    <w:rsid w:val="003F1BD4"/>
    <w:rsid w:val="0040062E"/>
    <w:rsid w:val="00401A4F"/>
    <w:rsid w:val="00402F16"/>
    <w:rsid w:val="0040314D"/>
    <w:rsid w:val="0040451E"/>
    <w:rsid w:val="004061BD"/>
    <w:rsid w:val="004068D3"/>
    <w:rsid w:val="00407540"/>
    <w:rsid w:val="004169E1"/>
    <w:rsid w:val="00420CC0"/>
    <w:rsid w:val="00426947"/>
    <w:rsid w:val="004316C4"/>
    <w:rsid w:val="00433FA9"/>
    <w:rsid w:val="00434060"/>
    <w:rsid w:val="00434A2F"/>
    <w:rsid w:val="00435810"/>
    <w:rsid w:val="004437B2"/>
    <w:rsid w:val="00445629"/>
    <w:rsid w:val="00445D98"/>
    <w:rsid w:val="00467FD4"/>
    <w:rsid w:val="0047147A"/>
    <w:rsid w:val="00472C24"/>
    <w:rsid w:val="004750CE"/>
    <w:rsid w:val="004753C2"/>
    <w:rsid w:val="00480D14"/>
    <w:rsid w:val="00487942"/>
    <w:rsid w:val="00487A69"/>
    <w:rsid w:val="0049193F"/>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30E6"/>
    <w:rsid w:val="005171ED"/>
    <w:rsid w:val="0052105C"/>
    <w:rsid w:val="005242EC"/>
    <w:rsid w:val="0052515B"/>
    <w:rsid w:val="00527685"/>
    <w:rsid w:val="00531276"/>
    <w:rsid w:val="00532034"/>
    <w:rsid w:val="00533ACE"/>
    <w:rsid w:val="00542433"/>
    <w:rsid w:val="00542855"/>
    <w:rsid w:val="00542A13"/>
    <w:rsid w:val="00543A6B"/>
    <w:rsid w:val="005465C6"/>
    <w:rsid w:val="005514E4"/>
    <w:rsid w:val="005529BC"/>
    <w:rsid w:val="0056018D"/>
    <w:rsid w:val="00564BBB"/>
    <w:rsid w:val="005650DF"/>
    <w:rsid w:val="00566BC1"/>
    <w:rsid w:val="00567757"/>
    <w:rsid w:val="00567E42"/>
    <w:rsid w:val="005725EF"/>
    <w:rsid w:val="005732D4"/>
    <w:rsid w:val="005831D4"/>
    <w:rsid w:val="00583ED0"/>
    <w:rsid w:val="00587F91"/>
    <w:rsid w:val="00590BEF"/>
    <w:rsid w:val="00590DF1"/>
    <w:rsid w:val="00591BBB"/>
    <w:rsid w:val="005943DC"/>
    <w:rsid w:val="00596F1C"/>
    <w:rsid w:val="00597887"/>
    <w:rsid w:val="005979A2"/>
    <w:rsid w:val="005A1379"/>
    <w:rsid w:val="005A2A77"/>
    <w:rsid w:val="005A38ED"/>
    <w:rsid w:val="005A6B1A"/>
    <w:rsid w:val="005B1B7B"/>
    <w:rsid w:val="005B308C"/>
    <w:rsid w:val="005B600B"/>
    <w:rsid w:val="005B6B6E"/>
    <w:rsid w:val="005B7004"/>
    <w:rsid w:val="005C559D"/>
    <w:rsid w:val="005D3C4B"/>
    <w:rsid w:val="005E186E"/>
    <w:rsid w:val="005E5CA8"/>
    <w:rsid w:val="005E7912"/>
    <w:rsid w:val="005F0A3A"/>
    <w:rsid w:val="005F27C4"/>
    <w:rsid w:val="005F3186"/>
    <w:rsid w:val="005F3DCB"/>
    <w:rsid w:val="006013F4"/>
    <w:rsid w:val="006069AF"/>
    <w:rsid w:val="00607460"/>
    <w:rsid w:val="00612E27"/>
    <w:rsid w:val="00617D5D"/>
    <w:rsid w:val="006224A9"/>
    <w:rsid w:val="006237B8"/>
    <w:rsid w:val="00624D9E"/>
    <w:rsid w:val="0062523F"/>
    <w:rsid w:val="00626971"/>
    <w:rsid w:val="006277DA"/>
    <w:rsid w:val="00632442"/>
    <w:rsid w:val="006333C0"/>
    <w:rsid w:val="00635E36"/>
    <w:rsid w:val="006372A5"/>
    <w:rsid w:val="00640D07"/>
    <w:rsid w:val="00641205"/>
    <w:rsid w:val="0064382A"/>
    <w:rsid w:val="00643E07"/>
    <w:rsid w:val="00645C52"/>
    <w:rsid w:val="00645C5F"/>
    <w:rsid w:val="006466FC"/>
    <w:rsid w:val="00653C7E"/>
    <w:rsid w:val="00654598"/>
    <w:rsid w:val="00656BF0"/>
    <w:rsid w:val="00656D69"/>
    <w:rsid w:val="006606DC"/>
    <w:rsid w:val="00660713"/>
    <w:rsid w:val="00661BAC"/>
    <w:rsid w:val="00665A3F"/>
    <w:rsid w:val="006676FD"/>
    <w:rsid w:val="00673146"/>
    <w:rsid w:val="0067607E"/>
    <w:rsid w:val="00682B69"/>
    <w:rsid w:val="00682C1D"/>
    <w:rsid w:val="006879DE"/>
    <w:rsid w:val="00690538"/>
    <w:rsid w:val="0069125E"/>
    <w:rsid w:val="00693098"/>
    <w:rsid w:val="006A2D46"/>
    <w:rsid w:val="006A2E84"/>
    <w:rsid w:val="006A593E"/>
    <w:rsid w:val="006C1477"/>
    <w:rsid w:val="006C465A"/>
    <w:rsid w:val="006C60CD"/>
    <w:rsid w:val="006C6C76"/>
    <w:rsid w:val="006C75D1"/>
    <w:rsid w:val="006D3102"/>
    <w:rsid w:val="006D31D8"/>
    <w:rsid w:val="006D3D97"/>
    <w:rsid w:val="006D4165"/>
    <w:rsid w:val="006E24C0"/>
    <w:rsid w:val="006E3E1C"/>
    <w:rsid w:val="006F51EA"/>
    <w:rsid w:val="006F6F28"/>
    <w:rsid w:val="006F73F6"/>
    <w:rsid w:val="00703E3A"/>
    <w:rsid w:val="00704226"/>
    <w:rsid w:val="00707C1A"/>
    <w:rsid w:val="007216E3"/>
    <w:rsid w:val="00722F60"/>
    <w:rsid w:val="00723831"/>
    <w:rsid w:val="0072446E"/>
    <w:rsid w:val="00724566"/>
    <w:rsid w:val="007251ED"/>
    <w:rsid w:val="007264F1"/>
    <w:rsid w:val="00727901"/>
    <w:rsid w:val="00732D35"/>
    <w:rsid w:val="00732FF8"/>
    <w:rsid w:val="007360F5"/>
    <w:rsid w:val="00736D8A"/>
    <w:rsid w:val="0074020E"/>
    <w:rsid w:val="00741568"/>
    <w:rsid w:val="00742EE3"/>
    <w:rsid w:val="00750508"/>
    <w:rsid w:val="00750E5B"/>
    <w:rsid w:val="00752923"/>
    <w:rsid w:val="0075721B"/>
    <w:rsid w:val="007578C6"/>
    <w:rsid w:val="00760954"/>
    <w:rsid w:val="0076294D"/>
    <w:rsid w:val="00771F97"/>
    <w:rsid w:val="007731FD"/>
    <w:rsid w:val="00777691"/>
    <w:rsid w:val="00785390"/>
    <w:rsid w:val="007859F2"/>
    <w:rsid w:val="00791A73"/>
    <w:rsid w:val="00792DD9"/>
    <w:rsid w:val="0079661D"/>
    <w:rsid w:val="007A015B"/>
    <w:rsid w:val="007A5E00"/>
    <w:rsid w:val="007B1174"/>
    <w:rsid w:val="007B21A2"/>
    <w:rsid w:val="007B2575"/>
    <w:rsid w:val="007B3C20"/>
    <w:rsid w:val="007C10AC"/>
    <w:rsid w:val="007C6A83"/>
    <w:rsid w:val="007D55C9"/>
    <w:rsid w:val="007D5A59"/>
    <w:rsid w:val="007E0B4E"/>
    <w:rsid w:val="007E2213"/>
    <w:rsid w:val="007E7799"/>
    <w:rsid w:val="007F02F3"/>
    <w:rsid w:val="007F247F"/>
    <w:rsid w:val="007F2A52"/>
    <w:rsid w:val="007F4CE9"/>
    <w:rsid w:val="007F7FBB"/>
    <w:rsid w:val="0080171C"/>
    <w:rsid w:val="00807663"/>
    <w:rsid w:val="00807835"/>
    <w:rsid w:val="00812B1A"/>
    <w:rsid w:val="008133C0"/>
    <w:rsid w:val="008171A6"/>
    <w:rsid w:val="008219F2"/>
    <w:rsid w:val="008226CD"/>
    <w:rsid w:val="008239E1"/>
    <w:rsid w:val="00827D45"/>
    <w:rsid w:val="008336EC"/>
    <w:rsid w:val="008415D5"/>
    <w:rsid w:val="0084415A"/>
    <w:rsid w:val="00845092"/>
    <w:rsid w:val="008455D5"/>
    <w:rsid w:val="0084679F"/>
    <w:rsid w:val="008467E4"/>
    <w:rsid w:val="0085125A"/>
    <w:rsid w:val="00852F3F"/>
    <w:rsid w:val="00854097"/>
    <w:rsid w:val="00855DDE"/>
    <w:rsid w:val="00861024"/>
    <w:rsid w:val="00862C07"/>
    <w:rsid w:val="0086677D"/>
    <w:rsid w:val="008722B1"/>
    <w:rsid w:val="00876074"/>
    <w:rsid w:val="00881750"/>
    <w:rsid w:val="008851FD"/>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2E59"/>
    <w:rsid w:val="008E469B"/>
    <w:rsid w:val="008E59E0"/>
    <w:rsid w:val="008E7D7C"/>
    <w:rsid w:val="008F0D70"/>
    <w:rsid w:val="008F25C8"/>
    <w:rsid w:val="008F5E83"/>
    <w:rsid w:val="008F67AE"/>
    <w:rsid w:val="00900509"/>
    <w:rsid w:val="00904F9E"/>
    <w:rsid w:val="00912FC6"/>
    <w:rsid w:val="009144FB"/>
    <w:rsid w:val="00916531"/>
    <w:rsid w:val="0091790A"/>
    <w:rsid w:val="00921BC8"/>
    <w:rsid w:val="00922F52"/>
    <w:rsid w:val="00923A29"/>
    <w:rsid w:val="009258E0"/>
    <w:rsid w:val="00933A5C"/>
    <w:rsid w:val="0093559F"/>
    <w:rsid w:val="00937631"/>
    <w:rsid w:val="009461AC"/>
    <w:rsid w:val="0094643E"/>
    <w:rsid w:val="0094666F"/>
    <w:rsid w:val="00950C05"/>
    <w:rsid w:val="00950C9B"/>
    <w:rsid w:val="00952857"/>
    <w:rsid w:val="00953DBE"/>
    <w:rsid w:val="009619B8"/>
    <w:rsid w:val="0096431E"/>
    <w:rsid w:val="00966193"/>
    <w:rsid w:val="00976FC9"/>
    <w:rsid w:val="00987291"/>
    <w:rsid w:val="00994083"/>
    <w:rsid w:val="0099657F"/>
    <w:rsid w:val="009A29FF"/>
    <w:rsid w:val="009B128F"/>
    <w:rsid w:val="009B1DCC"/>
    <w:rsid w:val="009B4B02"/>
    <w:rsid w:val="009B6185"/>
    <w:rsid w:val="009B7555"/>
    <w:rsid w:val="009C369F"/>
    <w:rsid w:val="009C3B83"/>
    <w:rsid w:val="009C47BC"/>
    <w:rsid w:val="009C4C56"/>
    <w:rsid w:val="009C7FE8"/>
    <w:rsid w:val="009D030F"/>
    <w:rsid w:val="009D14AA"/>
    <w:rsid w:val="009D2D7A"/>
    <w:rsid w:val="009D2EF6"/>
    <w:rsid w:val="009D4203"/>
    <w:rsid w:val="009D6F06"/>
    <w:rsid w:val="009D777A"/>
    <w:rsid w:val="009E32B6"/>
    <w:rsid w:val="009E5514"/>
    <w:rsid w:val="009F0560"/>
    <w:rsid w:val="009F4387"/>
    <w:rsid w:val="009F5254"/>
    <w:rsid w:val="009F5FD4"/>
    <w:rsid w:val="009F6028"/>
    <w:rsid w:val="009F6B2E"/>
    <w:rsid w:val="009F6D57"/>
    <w:rsid w:val="009F6F50"/>
    <w:rsid w:val="009F7AD6"/>
    <w:rsid w:val="00A012A8"/>
    <w:rsid w:val="00A064A7"/>
    <w:rsid w:val="00A07818"/>
    <w:rsid w:val="00A15073"/>
    <w:rsid w:val="00A16DBC"/>
    <w:rsid w:val="00A22C64"/>
    <w:rsid w:val="00A23CE6"/>
    <w:rsid w:val="00A37E47"/>
    <w:rsid w:val="00A37E6B"/>
    <w:rsid w:val="00A4783F"/>
    <w:rsid w:val="00A5135E"/>
    <w:rsid w:val="00A543F7"/>
    <w:rsid w:val="00A54C4B"/>
    <w:rsid w:val="00A60542"/>
    <w:rsid w:val="00A63413"/>
    <w:rsid w:val="00A64978"/>
    <w:rsid w:val="00A66FB8"/>
    <w:rsid w:val="00A70BC9"/>
    <w:rsid w:val="00A72A1B"/>
    <w:rsid w:val="00A73E7C"/>
    <w:rsid w:val="00A82220"/>
    <w:rsid w:val="00A83F45"/>
    <w:rsid w:val="00A847F9"/>
    <w:rsid w:val="00A86B6E"/>
    <w:rsid w:val="00A8783B"/>
    <w:rsid w:val="00A912C6"/>
    <w:rsid w:val="00A95EAD"/>
    <w:rsid w:val="00A97BC6"/>
    <w:rsid w:val="00AA2646"/>
    <w:rsid w:val="00AA437B"/>
    <w:rsid w:val="00AA4673"/>
    <w:rsid w:val="00AA6CF3"/>
    <w:rsid w:val="00AB1650"/>
    <w:rsid w:val="00AB34FB"/>
    <w:rsid w:val="00AB3A61"/>
    <w:rsid w:val="00AB4F2C"/>
    <w:rsid w:val="00AB59A0"/>
    <w:rsid w:val="00AB65F3"/>
    <w:rsid w:val="00AB78F9"/>
    <w:rsid w:val="00AC0ECA"/>
    <w:rsid w:val="00AC3765"/>
    <w:rsid w:val="00AC4C34"/>
    <w:rsid w:val="00AC5772"/>
    <w:rsid w:val="00AD1E27"/>
    <w:rsid w:val="00AD27DC"/>
    <w:rsid w:val="00AD38B9"/>
    <w:rsid w:val="00AD4195"/>
    <w:rsid w:val="00AD6762"/>
    <w:rsid w:val="00AD7D89"/>
    <w:rsid w:val="00AE1887"/>
    <w:rsid w:val="00AE2B76"/>
    <w:rsid w:val="00AE3A5F"/>
    <w:rsid w:val="00AE4A62"/>
    <w:rsid w:val="00AE7879"/>
    <w:rsid w:val="00AF5FFE"/>
    <w:rsid w:val="00B05814"/>
    <w:rsid w:val="00B05E4A"/>
    <w:rsid w:val="00B07F2C"/>
    <w:rsid w:val="00B118B5"/>
    <w:rsid w:val="00B122B8"/>
    <w:rsid w:val="00B22154"/>
    <w:rsid w:val="00B23295"/>
    <w:rsid w:val="00B253B9"/>
    <w:rsid w:val="00B2704E"/>
    <w:rsid w:val="00B3297A"/>
    <w:rsid w:val="00B33631"/>
    <w:rsid w:val="00B37C22"/>
    <w:rsid w:val="00B37C36"/>
    <w:rsid w:val="00B41CBE"/>
    <w:rsid w:val="00B43943"/>
    <w:rsid w:val="00B53F78"/>
    <w:rsid w:val="00B62AED"/>
    <w:rsid w:val="00B63DF9"/>
    <w:rsid w:val="00B67E98"/>
    <w:rsid w:val="00B71BA4"/>
    <w:rsid w:val="00B73AAA"/>
    <w:rsid w:val="00B820EF"/>
    <w:rsid w:val="00B845B8"/>
    <w:rsid w:val="00B863A3"/>
    <w:rsid w:val="00B90EEA"/>
    <w:rsid w:val="00B90F71"/>
    <w:rsid w:val="00B91151"/>
    <w:rsid w:val="00B91257"/>
    <w:rsid w:val="00B91FAC"/>
    <w:rsid w:val="00B922D7"/>
    <w:rsid w:val="00B96D1B"/>
    <w:rsid w:val="00BA2949"/>
    <w:rsid w:val="00BA474B"/>
    <w:rsid w:val="00BA4FDD"/>
    <w:rsid w:val="00BA69EC"/>
    <w:rsid w:val="00BA7A54"/>
    <w:rsid w:val="00BB1FEF"/>
    <w:rsid w:val="00BB344E"/>
    <w:rsid w:val="00BB744E"/>
    <w:rsid w:val="00BC0796"/>
    <w:rsid w:val="00BC091F"/>
    <w:rsid w:val="00BC4B12"/>
    <w:rsid w:val="00BC5BB1"/>
    <w:rsid w:val="00BC5CDE"/>
    <w:rsid w:val="00BC7486"/>
    <w:rsid w:val="00BD241C"/>
    <w:rsid w:val="00BD27D3"/>
    <w:rsid w:val="00BD3B6C"/>
    <w:rsid w:val="00BD723C"/>
    <w:rsid w:val="00BE1E2C"/>
    <w:rsid w:val="00BE3236"/>
    <w:rsid w:val="00BE59ED"/>
    <w:rsid w:val="00BE68D4"/>
    <w:rsid w:val="00BF30B7"/>
    <w:rsid w:val="00BF332F"/>
    <w:rsid w:val="00BF5869"/>
    <w:rsid w:val="00BF78CE"/>
    <w:rsid w:val="00C07CAD"/>
    <w:rsid w:val="00C11AD7"/>
    <w:rsid w:val="00C11D89"/>
    <w:rsid w:val="00C1240D"/>
    <w:rsid w:val="00C124DD"/>
    <w:rsid w:val="00C12B8D"/>
    <w:rsid w:val="00C1401F"/>
    <w:rsid w:val="00C145C0"/>
    <w:rsid w:val="00C245DD"/>
    <w:rsid w:val="00C3052D"/>
    <w:rsid w:val="00C33973"/>
    <w:rsid w:val="00C35FFC"/>
    <w:rsid w:val="00C37C82"/>
    <w:rsid w:val="00C37DAF"/>
    <w:rsid w:val="00C40E0B"/>
    <w:rsid w:val="00C43807"/>
    <w:rsid w:val="00C43C1C"/>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C04DA"/>
    <w:rsid w:val="00CC1F0C"/>
    <w:rsid w:val="00CC6CEB"/>
    <w:rsid w:val="00CC7482"/>
    <w:rsid w:val="00CD6134"/>
    <w:rsid w:val="00CD73AA"/>
    <w:rsid w:val="00CE152F"/>
    <w:rsid w:val="00CE52A1"/>
    <w:rsid w:val="00CE6C35"/>
    <w:rsid w:val="00CF0128"/>
    <w:rsid w:val="00CF0173"/>
    <w:rsid w:val="00CF0A77"/>
    <w:rsid w:val="00CF0C4E"/>
    <w:rsid w:val="00CF2226"/>
    <w:rsid w:val="00CF3DEF"/>
    <w:rsid w:val="00CF5EEB"/>
    <w:rsid w:val="00CF72F7"/>
    <w:rsid w:val="00D002A4"/>
    <w:rsid w:val="00D04D4F"/>
    <w:rsid w:val="00D0681B"/>
    <w:rsid w:val="00D133F4"/>
    <w:rsid w:val="00D13F80"/>
    <w:rsid w:val="00D20D05"/>
    <w:rsid w:val="00D21B8F"/>
    <w:rsid w:val="00D222F5"/>
    <w:rsid w:val="00D24003"/>
    <w:rsid w:val="00D24706"/>
    <w:rsid w:val="00D24FC8"/>
    <w:rsid w:val="00D2530E"/>
    <w:rsid w:val="00D26833"/>
    <w:rsid w:val="00D32D2A"/>
    <w:rsid w:val="00D32FE7"/>
    <w:rsid w:val="00D33068"/>
    <w:rsid w:val="00D35C04"/>
    <w:rsid w:val="00D36018"/>
    <w:rsid w:val="00D40284"/>
    <w:rsid w:val="00D40A3A"/>
    <w:rsid w:val="00D433BD"/>
    <w:rsid w:val="00D46CCC"/>
    <w:rsid w:val="00D504CE"/>
    <w:rsid w:val="00D539DA"/>
    <w:rsid w:val="00D549A0"/>
    <w:rsid w:val="00D5659B"/>
    <w:rsid w:val="00D60F24"/>
    <w:rsid w:val="00D62A75"/>
    <w:rsid w:val="00D656AA"/>
    <w:rsid w:val="00D80811"/>
    <w:rsid w:val="00D816D4"/>
    <w:rsid w:val="00D84C42"/>
    <w:rsid w:val="00D85A84"/>
    <w:rsid w:val="00D879B6"/>
    <w:rsid w:val="00D87C8E"/>
    <w:rsid w:val="00D92748"/>
    <w:rsid w:val="00D95723"/>
    <w:rsid w:val="00DA4BE5"/>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391F"/>
    <w:rsid w:val="00DF42D5"/>
    <w:rsid w:val="00DF7492"/>
    <w:rsid w:val="00E004DB"/>
    <w:rsid w:val="00E01F05"/>
    <w:rsid w:val="00E07B55"/>
    <w:rsid w:val="00E10136"/>
    <w:rsid w:val="00E1305E"/>
    <w:rsid w:val="00E1593D"/>
    <w:rsid w:val="00E22B95"/>
    <w:rsid w:val="00E34D7B"/>
    <w:rsid w:val="00E40241"/>
    <w:rsid w:val="00E411F5"/>
    <w:rsid w:val="00E44705"/>
    <w:rsid w:val="00E60A76"/>
    <w:rsid w:val="00E7140D"/>
    <w:rsid w:val="00E829A3"/>
    <w:rsid w:val="00E853B9"/>
    <w:rsid w:val="00E90B87"/>
    <w:rsid w:val="00E91283"/>
    <w:rsid w:val="00E919DA"/>
    <w:rsid w:val="00E9373F"/>
    <w:rsid w:val="00E94B72"/>
    <w:rsid w:val="00EB20F6"/>
    <w:rsid w:val="00EB4C3F"/>
    <w:rsid w:val="00EB63B4"/>
    <w:rsid w:val="00EB79F4"/>
    <w:rsid w:val="00EC1637"/>
    <w:rsid w:val="00EC37EE"/>
    <w:rsid w:val="00EC6D58"/>
    <w:rsid w:val="00EC7335"/>
    <w:rsid w:val="00EC7530"/>
    <w:rsid w:val="00ED1E79"/>
    <w:rsid w:val="00ED2BB4"/>
    <w:rsid w:val="00ED40BF"/>
    <w:rsid w:val="00ED5F45"/>
    <w:rsid w:val="00EE257E"/>
    <w:rsid w:val="00EE2FA3"/>
    <w:rsid w:val="00EE39D4"/>
    <w:rsid w:val="00EE7546"/>
    <w:rsid w:val="00EF2D8A"/>
    <w:rsid w:val="00EF524C"/>
    <w:rsid w:val="00EF5A60"/>
    <w:rsid w:val="00EF6489"/>
    <w:rsid w:val="00EF77E0"/>
    <w:rsid w:val="00F0399D"/>
    <w:rsid w:val="00F04A4B"/>
    <w:rsid w:val="00F06513"/>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5B79"/>
    <w:rsid w:val="00F72190"/>
    <w:rsid w:val="00F726CA"/>
    <w:rsid w:val="00F73FAA"/>
    <w:rsid w:val="00F77B61"/>
    <w:rsid w:val="00F77BE8"/>
    <w:rsid w:val="00F802C1"/>
    <w:rsid w:val="00F84D97"/>
    <w:rsid w:val="00F85904"/>
    <w:rsid w:val="00F94AF0"/>
    <w:rsid w:val="00FA1674"/>
    <w:rsid w:val="00FA352C"/>
    <w:rsid w:val="00FA36FF"/>
    <w:rsid w:val="00FA5433"/>
    <w:rsid w:val="00FA602C"/>
    <w:rsid w:val="00FB08FF"/>
    <w:rsid w:val="00FB2A38"/>
    <w:rsid w:val="00FB4F3A"/>
    <w:rsid w:val="00FC0CA5"/>
    <w:rsid w:val="00FC1C3E"/>
    <w:rsid w:val="00FC5CEC"/>
    <w:rsid w:val="00FD1BDB"/>
    <w:rsid w:val="00FD6A21"/>
    <w:rsid w:val="00FD7764"/>
    <w:rsid w:val="00FE0C1C"/>
    <w:rsid w:val="00FE0C9B"/>
    <w:rsid w:val="00FE1B1D"/>
    <w:rsid w:val="00FE4317"/>
    <w:rsid w:val="00FE5279"/>
    <w:rsid w:val="00FE5B95"/>
    <w:rsid w:val="00FE60CB"/>
    <w:rsid w:val="00FF17AC"/>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41F73"/>
    <w:rsid w:val="001D604E"/>
    <w:rsid w:val="0039245F"/>
    <w:rsid w:val="00554BC0"/>
    <w:rsid w:val="00690538"/>
    <w:rsid w:val="007C6A83"/>
    <w:rsid w:val="0080171C"/>
    <w:rsid w:val="00A23CE6"/>
    <w:rsid w:val="00A37E6B"/>
    <w:rsid w:val="00A912C6"/>
    <w:rsid w:val="00CE6C35"/>
    <w:rsid w:val="00D33068"/>
    <w:rsid w:val="00FE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04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4139</TotalTime>
  <Pages>27</Pages>
  <Words>6465</Words>
  <Characters>35561</Characters>
  <Application>Microsoft Office Word</Application>
  <DocSecurity>0</DocSecurity>
  <Lines>296</Lines>
  <Paragraphs>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794</cp:revision>
  <dcterms:created xsi:type="dcterms:W3CDTF">2025-04-01T21:02:00Z</dcterms:created>
  <dcterms:modified xsi:type="dcterms:W3CDTF">2025-05-17T20:00:00Z</dcterms:modified>
</cp:coreProperties>
</file>