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42D5B" w14:textId="449AAA5D" w:rsidR="00E80FFE" w:rsidRPr="00D340D4" w:rsidRDefault="00E80FFE" w:rsidP="00D340D4">
      <w:pPr>
        <w:tabs>
          <w:tab w:val="left" w:pos="2560"/>
        </w:tabs>
        <w:spacing w:line="276" w:lineRule="auto"/>
        <w:jc w:val="both"/>
        <w:rPr>
          <w:rFonts w:ascii="Century Gothic" w:hAnsi="Century Gothic" w:cs="Arial"/>
          <w:i/>
          <w:iCs/>
          <w:lang w:val="es-419"/>
        </w:rPr>
      </w:pPr>
      <w:r w:rsidRPr="00D340D4">
        <w:rPr>
          <w:rFonts w:ascii="Century Gothic" w:hAnsi="Century Gothic" w:cs="Arial"/>
          <w:lang w:val="es-419"/>
        </w:rPr>
        <w:t>La presente tarjeta informativa pretende responder</w:t>
      </w:r>
      <w:r w:rsidR="00E64FC9" w:rsidRPr="00D340D4">
        <w:rPr>
          <w:rFonts w:ascii="Century Gothic" w:hAnsi="Century Gothic" w:cs="Arial"/>
          <w:lang w:val="es-419"/>
        </w:rPr>
        <w:t xml:space="preserve"> a</w:t>
      </w:r>
      <w:r w:rsidRPr="00D340D4">
        <w:rPr>
          <w:rFonts w:ascii="Century Gothic" w:hAnsi="Century Gothic" w:cs="Arial"/>
          <w:lang w:val="es-419"/>
        </w:rPr>
        <w:t xml:space="preserve"> la</w:t>
      </w:r>
      <w:r w:rsidR="00E64FC9" w:rsidRPr="00D340D4">
        <w:rPr>
          <w:rFonts w:ascii="Century Gothic" w:hAnsi="Century Gothic" w:cs="Arial"/>
          <w:lang w:val="es-419"/>
        </w:rPr>
        <w:t>s</w:t>
      </w:r>
      <w:r w:rsidRPr="00D340D4">
        <w:rPr>
          <w:rFonts w:ascii="Century Gothic" w:hAnsi="Century Gothic" w:cs="Arial"/>
          <w:lang w:val="es-419"/>
        </w:rPr>
        <w:t xml:space="preserve"> pregunta</w:t>
      </w:r>
      <w:r w:rsidR="00E64FC9" w:rsidRPr="00D340D4">
        <w:rPr>
          <w:rFonts w:ascii="Century Gothic" w:hAnsi="Century Gothic" w:cs="Arial"/>
          <w:lang w:val="es-419"/>
        </w:rPr>
        <w:t>s</w:t>
      </w:r>
      <w:r w:rsidRPr="00D340D4">
        <w:rPr>
          <w:rFonts w:ascii="Century Gothic" w:hAnsi="Century Gothic" w:cs="Arial"/>
          <w:lang w:val="es-419"/>
        </w:rPr>
        <w:t xml:space="preserve"> </w:t>
      </w:r>
      <w:r w:rsidRPr="00D340D4">
        <w:rPr>
          <w:rFonts w:ascii="Century Gothic" w:hAnsi="Century Gothic" w:cs="Arial"/>
          <w:i/>
          <w:iCs/>
          <w:lang w:val="es-419"/>
        </w:rPr>
        <w:t>¿</w:t>
      </w:r>
      <w:r w:rsidR="00E64FC9" w:rsidRPr="00D340D4">
        <w:rPr>
          <w:rFonts w:ascii="Century Gothic" w:hAnsi="Century Gothic" w:cs="Arial"/>
          <w:i/>
          <w:iCs/>
          <w:lang w:val="es-419"/>
        </w:rPr>
        <w:t>es posible revocar la firma electrónica por un tercero</w:t>
      </w:r>
      <w:r w:rsidRPr="00D340D4">
        <w:rPr>
          <w:rFonts w:ascii="Century Gothic" w:hAnsi="Century Gothic" w:cs="Arial"/>
          <w:i/>
          <w:iCs/>
          <w:lang w:val="es-419"/>
        </w:rPr>
        <w:t>?</w:t>
      </w:r>
      <w:r w:rsidR="00E64FC9" w:rsidRPr="00D340D4">
        <w:rPr>
          <w:rFonts w:ascii="Century Gothic" w:hAnsi="Century Gothic" w:cs="Arial"/>
          <w:i/>
          <w:iCs/>
          <w:lang w:val="es-419"/>
        </w:rPr>
        <w:t xml:space="preserve"> ¿qué implica?</w:t>
      </w:r>
    </w:p>
    <w:p w14:paraId="37FDB75B" w14:textId="62ED0DB3" w:rsidR="00025FB5" w:rsidRPr="00D340D4" w:rsidRDefault="00025FB5" w:rsidP="00D340D4">
      <w:pPr>
        <w:tabs>
          <w:tab w:val="left" w:pos="2560"/>
        </w:tabs>
        <w:spacing w:line="276" w:lineRule="auto"/>
        <w:jc w:val="both"/>
        <w:rPr>
          <w:rFonts w:ascii="Century Gothic" w:hAnsi="Century Gothic" w:cs="Arial"/>
          <w:lang w:val="es-419"/>
        </w:rPr>
      </w:pPr>
      <w:r w:rsidRPr="00D340D4">
        <w:rPr>
          <w:rFonts w:ascii="Century Gothic" w:hAnsi="Century Gothic" w:cs="Arial"/>
          <w:lang w:val="es-419"/>
        </w:rPr>
        <w:t>La Ley de Gobierno Digital establece (artículo 77) las causas de revocación del certificado de firma electrónica avanzada</w:t>
      </w:r>
    </w:p>
    <w:p w14:paraId="4161966F" w14:textId="07CBFC6D" w:rsidR="00005EAB" w:rsidRPr="00D340D4" w:rsidRDefault="00005EAB" w:rsidP="00D340D4">
      <w:pPr>
        <w:tabs>
          <w:tab w:val="left" w:pos="2560"/>
        </w:tabs>
        <w:spacing w:line="276" w:lineRule="auto"/>
        <w:jc w:val="both"/>
        <w:rPr>
          <w:rFonts w:ascii="Century Gothic" w:hAnsi="Century Gothic" w:cs="Arial"/>
          <w:i/>
          <w:iCs/>
          <w:lang w:val="es-419"/>
        </w:rPr>
      </w:pPr>
      <w:r w:rsidRPr="00D340D4">
        <w:rPr>
          <w:rFonts w:ascii="Century Gothic" w:hAnsi="Century Gothic" w:cs="Arial"/>
          <w:i/>
          <w:iCs/>
          <w:lang w:val="es-419"/>
        </w:rPr>
        <w:t>Artículo 77. Se consideran causas de revocación del certificado de firma electrónica avanzada, las</w:t>
      </w:r>
      <w:r w:rsidR="008E1389" w:rsidRPr="00D340D4">
        <w:rPr>
          <w:rFonts w:ascii="Century Gothic" w:hAnsi="Century Gothic" w:cs="Arial"/>
          <w:i/>
          <w:iCs/>
          <w:lang w:val="es-419"/>
        </w:rPr>
        <w:t xml:space="preserve"> </w:t>
      </w:r>
      <w:r w:rsidRPr="00D340D4">
        <w:rPr>
          <w:rFonts w:ascii="Century Gothic" w:hAnsi="Century Gothic" w:cs="Arial"/>
          <w:i/>
          <w:iCs/>
          <w:lang w:val="es-419"/>
        </w:rPr>
        <w:t>siguientes:</w:t>
      </w:r>
    </w:p>
    <w:p w14:paraId="1EF5C14C" w14:textId="77777777" w:rsidR="00005EAB" w:rsidRPr="00D340D4" w:rsidRDefault="00005EAB" w:rsidP="00D340D4">
      <w:pPr>
        <w:tabs>
          <w:tab w:val="left" w:pos="2560"/>
        </w:tabs>
        <w:spacing w:line="276" w:lineRule="auto"/>
        <w:ind w:left="720"/>
        <w:jc w:val="both"/>
        <w:rPr>
          <w:rFonts w:ascii="Century Gothic" w:hAnsi="Century Gothic" w:cs="Arial"/>
          <w:i/>
          <w:iCs/>
          <w:lang w:val="es-419"/>
        </w:rPr>
      </w:pPr>
      <w:r w:rsidRPr="00D340D4">
        <w:rPr>
          <w:rFonts w:ascii="Century Gothic" w:hAnsi="Century Gothic" w:cs="Arial"/>
          <w:i/>
          <w:iCs/>
          <w:lang w:val="es-419"/>
        </w:rPr>
        <w:t>II. Por resolución judicial o administrativa que lo ordene.</w:t>
      </w:r>
    </w:p>
    <w:p w14:paraId="22E3FA97" w14:textId="5A4821AF" w:rsidR="00005EAB" w:rsidRPr="00D340D4" w:rsidRDefault="00005EAB" w:rsidP="00D340D4">
      <w:pPr>
        <w:tabs>
          <w:tab w:val="left" w:pos="2560"/>
        </w:tabs>
        <w:spacing w:line="276" w:lineRule="auto"/>
        <w:ind w:left="720"/>
        <w:jc w:val="both"/>
        <w:rPr>
          <w:rFonts w:ascii="Century Gothic" w:hAnsi="Century Gothic" w:cs="Arial"/>
          <w:i/>
          <w:iCs/>
          <w:lang w:val="es-419"/>
        </w:rPr>
      </w:pPr>
      <w:r w:rsidRPr="00D340D4">
        <w:rPr>
          <w:rFonts w:ascii="Century Gothic" w:hAnsi="Century Gothic" w:cs="Arial"/>
          <w:i/>
          <w:iCs/>
          <w:lang w:val="es-419"/>
        </w:rPr>
        <w:t>III. Cuando se disuelvan, liquiden o extingan las sociedades, asociaciones y demás</w:t>
      </w:r>
      <w:r w:rsidR="008E1389" w:rsidRPr="00D340D4">
        <w:rPr>
          <w:rFonts w:ascii="Century Gothic" w:hAnsi="Century Gothic" w:cs="Arial"/>
          <w:i/>
          <w:iCs/>
          <w:lang w:val="es-419"/>
        </w:rPr>
        <w:t xml:space="preserve"> </w:t>
      </w:r>
      <w:r w:rsidRPr="00D340D4">
        <w:rPr>
          <w:rFonts w:ascii="Century Gothic" w:hAnsi="Century Gothic" w:cs="Arial"/>
          <w:i/>
          <w:iCs/>
          <w:lang w:val="es-419"/>
        </w:rPr>
        <w:t>personas morales. En este caso, serán las personas liquidadoras quienes presenten la</w:t>
      </w:r>
      <w:r w:rsidR="008E1389" w:rsidRPr="00D340D4">
        <w:rPr>
          <w:rFonts w:ascii="Century Gothic" w:hAnsi="Century Gothic" w:cs="Arial"/>
          <w:i/>
          <w:iCs/>
          <w:lang w:val="es-419"/>
        </w:rPr>
        <w:t xml:space="preserve"> </w:t>
      </w:r>
      <w:r w:rsidRPr="00D340D4">
        <w:rPr>
          <w:rFonts w:ascii="Century Gothic" w:hAnsi="Century Gothic" w:cs="Arial"/>
          <w:i/>
          <w:iCs/>
          <w:lang w:val="es-419"/>
        </w:rPr>
        <w:t>solicitud correspondiente.</w:t>
      </w:r>
    </w:p>
    <w:p w14:paraId="702923FD" w14:textId="3B6C849E" w:rsidR="00005EAB" w:rsidRPr="00D340D4" w:rsidRDefault="006B07BD" w:rsidP="00D340D4">
      <w:pPr>
        <w:tabs>
          <w:tab w:val="left" w:pos="2560"/>
        </w:tabs>
        <w:spacing w:line="276" w:lineRule="auto"/>
        <w:ind w:left="720"/>
        <w:jc w:val="both"/>
        <w:rPr>
          <w:rFonts w:ascii="Century Gothic" w:hAnsi="Century Gothic" w:cs="Arial"/>
          <w:lang w:val="es-419"/>
        </w:rPr>
      </w:pPr>
      <w:r w:rsidRPr="00D340D4">
        <w:rPr>
          <w:rFonts w:ascii="Century Gothic" w:hAnsi="Century Gothic" w:cs="Arial"/>
          <w:lang w:val="es-419"/>
        </w:rPr>
        <w:t>(…)</w:t>
      </w:r>
    </w:p>
    <w:p w14:paraId="6CFEDF98" w14:textId="348F10FB" w:rsidR="00005EAB" w:rsidRPr="00D340D4" w:rsidRDefault="006B07BD" w:rsidP="00D340D4">
      <w:pPr>
        <w:tabs>
          <w:tab w:val="left" w:pos="2560"/>
        </w:tabs>
        <w:spacing w:line="276" w:lineRule="auto"/>
        <w:jc w:val="both"/>
        <w:rPr>
          <w:rFonts w:ascii="Century Gothic" w:hAnsi="Century Gothic" w:cs="Arial"/>
          <w:lang w:val="es-419"/>
        </w:rPr>
      </w:pPr>
      <w:r w:rsidRPr="00D340D4">
        <w:rPr>
          <w:rFonts w:ascii="Century Gothic" w:hAnsi="Century Gothic" w:cs="Arial"/>
          <w:lang w:val="es-419"/>
        </w:rPr>
        <w:t>Por su parte, el artículo 79 establece:</w:t>
      </w:r>
    </w:p>
    <w:p w14:paraId="66BF7F0C" w14:textId="661FB1D5" w:rsidR="00005EAB" w:rsidRPr="00D340D4" w:rsidRDefault="00005EAB" w:rsidP="00D340D4">
      <w:pPr>
        <w:tabs>
          <w:tab w:val="left" w:pos="2560"/>
        </w:tabs>
        <w:spacing w:line="276" w:lineRule="auto"/>
        <w:jc w:val="both"/>
        <w:rPr>
          <w:rFonts w:ascii="Century Gothic" w:hAnsi="Century Gothic" w:cs="Arial"/>
          <w:i/>
          <w:iCs/>
          <w:lang w:val="es-419"/>
        </w:rPr>
      </w:pPr>
      <w:r w:rsidRPr="00D340D4">
        <w:rPr>
          <w:rFonts w:ascii="Century Gothic" w:hAnsi="Century Gothic" w:cs="Arial"/>
          <w:i/>
          <w:iCs/>
          <w:lang w:val="es-419"/>
        </w:rPr>
        <w:t>Artículo 79. Se consideran causas de extinción del certificado de firma electrónica avanzada, las</w:t>
      </w:r>
      <w:r w:rsidR="008E1389" w:rsidRPr="00D340D4">
        <w:rPr>
          <w:rFonts w:ascii="Century Gothic" w:hAnsi="Century Gothic" w:cs="Arial"/>
          <w:i/>
          <w:iCs/>
          <w:lang w:val="es-419"/>
        </w:rPr>
        <w:t xml:space="preserve"> </w:t>
      </w:r>
      <w:r w:rsidRPr="00D340D4">
        <w:rPr>
          <w:rFonts w:ascii="Century Gothic" w:hAnsi="Century Gothic" w:cs="Arial"/>
          <w:i/>
          <w:iCs/>
          <w:lang w:val="es-419"/>
        </w:rPr>
        <w:t>siguientes:</w:t>
      </w:r>
    </w:p>
    <w:p w14:paraId="6B11B9B6" w14:textId="171406BB" w:rsidR="00005EAB" w:rsidRPr="00D340D4" w:rsidRDefault="00005EAB" w:rsidP="00D340D4">
      <w:pPr>
        <w:tabs>
          <w:tab w:val="left" w:pos="2560"/>
        </w:tabs>
        <w:spacing w:line="276" w:lineRule="auto"/>
        <w:ind w:left="720"/>
        <w:jc w:val="both"/>
        <w:rPr>
          <w:rFonts w:ascii="Century Gothic" w:hAnsi="Century Gothic" w:cs="Arial"/>
          <w:i/>
          <w:iCs/>
          <w:lang w:val="es-419"/>
        </w:rPr>
      </w:pPr>
      <w:r w:rsidRPr="00D340D4">
        <w:rPr>
          <w:rFonts w:ascii="Century Gothic" w:hAnsi="Century Gothic" w:cs="Arial"/>
          <w:i/>
          <w:iCs/>
          <w:lang w:val="es-419"/>
        </w:rPr>
        <w:t>I. Por fallecimiento de la persona física titular del certificado. En este caso la extinción</w:t>
      </w:r>
      <w:r w:rsidR="008E1389" w:rsidRPr="00D340D4">
        <w:rPr>
          <w:rFonts w:ascii="Century Gothic" w:hAnsi="Century Gothic" w:cs="Arial"/>
          <w:i/>
          <w:iCs/>
          <w:lang w:val="es-419"/>
        </w:rPr>
        <w:t xml:space="preserve"> </w:t>
      </w:r>
      <w:r w:rsidRPr="00D340D4">
        <w:rPr>
          <w:rFonts w:ascii="Century Gothic" w:hAnsi="Century Gothic" w:cs="Arial"/>
          <w:i/>
          <w:iCs/>
          <w:lang w:val="es-419"/>
        </w:rPr>
        <w:t>deberá solicitarse por una tercera persona legalmente autorizada, quien deberá</w:t>
      </w:r>
      <w:r w:rsidR="008E1389" w:rsidRPr="00D340D4">
        <w:rPr>
          <w:rFonts w:ascii="Century Gothic" w:hAnsi="Century Gothic" w:cs="Arial"/>
          <w:i/>
          <w:iCs/>
          <w:lang w:val="es-419"/>
        </w:rPr>
        <w:t xml:space="preserve"> </w:t>
      </w:r>
      <w:r w:rsidRPr="00D340D4">
        <w:rPr>
          <w:rFonts w:ascii="Century Gothic" w:hAnsi="Century Gothic" w:cs="Arial"/>
          <w:i/>
          <w:iCs/>
          <w:lang w:val="es-419"/>
        </w:rPr>
        <w:t>acompañar el acta de defunción correspondiente.</w:t>
      </w:r>
    </w:p>
    <w:p w14:paraId="220E73D4" w14:textId="77777777" w:rsidR="00005EAB" w:rsidRPr="00D340D4" w:rsidRDefault="00005EAB" w:rsidP="00D340D4">
      <w:pPr>
        <w:tabs>
          <w:tab w:val="left" w:pos="2560"/>
        </w:tabs>
        <w:spacing w:line="276" w:lineRule="auto"/>
        <w:ind w:left="720"/>
        <w:jc w:val="both"/>
        <w:rPr>
          <w:rFonts w:ascii="Century Gothic" w:hAnsi="Century Gothic" w:cs="Arial"/>
          <w:i/>
          <w:iCs/>
          <w:lang w:val="es-419"/>
        </w:rPr>
      </w:pPr>
      <w:r w:rsidRPr="00D340D4">
        <w:rPr>
          <w:rFonts w:ascii="Century Gothic" w:hAnsi="Century Gothic" w:cs="Arial"/>
          <w:i/>
          <w:iCs/>
          <w:lang w:val="es-419"/>
        </w:rPr>
        <w:t>II. Incapacidad declarada judicialmente de la persona firmante o poderdante.</w:t>
      </w:r>
    </w:p>
    <w:p w14:paraId="1F7E5779" w14:textId="77777777" w:rsidR="00005EAB" w:rsidRPr="00D340D4" w:rsidRDefault="00005EAB" w:rsidP="00D340D4">
      <w:pPr>
        <w:tabs>
          <w:tab w:val="left" w:pos="2560"/>
        </w:tabs>
        <w:spacing w:line="276" w:lineRule="auto"/>
        <w:ind w:left="720"/>
        <w:jc w:val="both"/>
        <w:rPr>
          <w:rFonts w:ascii="Century Gothic" w:hAnsi="Century Gothic" w:cs="Arial"/>
          <w:i/>
          <w:iCs/>
          <w:lang w:val="es-419"/>
        </w:rPr>
      </w:pPr>
      <w:r w:rsidRPr="00D340D4">
        <w:rPr>
          <w:rFonts w:ascii="Century Gothic" w:hAnsi="Century Gothic" w:cs="Arial"/>
          <w:i/>
          <w:iCs/>
          <w:lang w:val="es-419"/>
        </w:rPr>
        <w:t>III. Extinción de la persona moral titular del certificado de firma electrónica avanzada.</w:t>
      </w:r>
    </w:p>
    <w:p w14:paraId="1126ACDA" w14:textId="6E78C9AE" w:rsidR="00005EAB" w:rsidRPr="00D340D4" w:rsidRDefault="006B07BD" w:rsidP="00D340D4">
      <w:pPr>
        <w:tabs>
          <w:tab w:val="left" w:pos="2560"/>
        </w:tabs>
        <w:spacing w:line="276" w:lineRule="auto"/>
        <w:ind w:left="720"/>
        <w:jc w:val="both"/>
        <w:rPr>
          <w:rFonts w:ascii="Century Gothic" w:hAnsi="Century Gothic" w:cs="Arial"/>
          <w:lang w:val="es-419"/>
        </w:rPr>
      </w:pPr>
      <w:r w:rsidRPr="00D340D4">
        <w:rPr>
          <w:rFonts w:ascii="Century Gothic" w:hAnsi="Century Gothic" w:cs="Arial"/>
          <w:lang w:val="es-419"/>
        </w:rPr>
        <w:t>(…)</w:t>
      </w:r>
    </w:p>
    <w:p w14:paraId="13C1D607" w14:textId="77777777" w:rsidR="00005EAB" w:rsidRPr="00D340D4" w:rsidRDefault="00005EAB" w:rsidP="00D340D4">
      <w:pPr>
        <w:tabs>
          <w:tab w:val="left" w:pos="2560"/>
        </w:tabs>
        <w:spacing w:line="276" w:lineRule="auto"/>
        <w:ind w:left="720"/>
        <w:jc w:val="both"/>
        <w:rPr>
          <w:rFonts w:ascii="Century Gothic" w:hAnsi="Century Gothic" w:cs="Arial"/>
          <w:i/>
          <w:iCs/>
          <w:lang w:val="es-419"/>
        </w:rPr>
      </w:pPr>
      <w:r w:rsidRPr="00D340D4">
        <w:rPr>
          <w:rFonts w:ascii="Century Gothic" w:hAnsi="Century Gothic" w:cs="Arial"/>
          <w:i/>
          <w:iCs/>
          <w:lang w:val="es-419"/>
        </w:rPr>
        <w:t>VII. Resolución judicial o administrativa que lo ordene.</w:t>
      </w:r>
    </w:p>
    <w:p w14:paraId="44C094B3" w14:textId="28EDCCE7" w:rsidR="00005EAB" w:rsidRPr="00D340D4" w:rsidRDefault="006B07BD" w:rsidP="00D340D4">
      <w:pPr>
        <w:tabs>
          <w:tab w:val="left" w:pos="2560"/>
        </w:tabs>
        <w:spacing w:line="276" w:lineRule="auto"/>
        <w:ind w:left="720"/>
        <w:jc w:val="both"/>
        <w:rPr>
          <w:rFonts w:ascii="Century Gothic" w:hAnsi="Century Gothic" w:cs="Arial"/>
          <w:lang w:val="es-419"/>
        </w:rPr>
      </w:pPr>
      <w:r w:rsidRPr="00D340D4">
        <w:rPr>
          <w:rFonts w:ascii="Century Gothic" w:hAnsi="Century Gothic" w:cs="Arial"/>
          <w:lang w:val="es-419"/>
        </w:rPr>
        <w:t>(…)</w:t>
      </w:r>
    </w:p>
    <w:p w14:paraId="45DA8179" w14:textId="3820B943" w:rsidR="006B07BD" w:rsidRPr="00D340D4" w:rsidRDefault="006B07BD" w:rsidP="00D340D4">
      <w:pPr>
        <w:tabs>
          <w:tab w:val="left" w:pos="2560"/>
        </w:tabs>
        <w:spacing w:line="276" w:lineRule="auto"/>
        <w:jc w:val="both"/>
        <w:rPr>
          <w:rFonts w:ascii="Century Gothic" w:hAnsi="Century Gothic" w:cs="Arial"/>
          <w:lang w:val="es-419"/>
        </w:rPr>
      </w:pPr>
      <w:r w:rsidRPr="00D340D4">
        <w:rPr>
          <w:rFonts w:ascii="Century Gothic" w:hAnsi="Century Gothic" w:cs="Arial"/>
          <w:lang w:val="es-419"/>
        </w:rPr>
        <w:t xml:space="preserve">En atención a lo anterior, es válido afirmar: </w:t>
      </w:r>
    </w:p>
    <w:p w14:paraId="5A700519" w14:textId="75F59B43" w:rsidR="006B07BD" w:rsidRPr="00D340D4" w:rsidRDefault="006B07BD" w:rsidP="00D340D4">
      <w:pPr>
        <w:tabs>
          <w:tab w:val="left" w:pos="2560"/>
        </w:tabs>
        <w:spacing w:line="276" w:lineRule="auto"/>
        <w:jc w:val="both"/>
        <w:rPr>
          <w:rFonts w:ascii="Century Gothic" w:hAnsi="Century Gothic" w:cs="Arial"/>
          <w:lang w:val="es-419"/>
        </w:rPr>
      </w:pPr>
      <w:r w:rsidRPr="00D340D4">
        <w:rPr>
          <w:rFonts w:ascii="Century Gothic" w:hAnsi="Century Gothic" w:cs="Arial"/>
          <w:lang w:val="es-419"/>
        </w:rPr>
        <w:t xml:space="preserve">Sí es posible revocar o extinguir el certificado de firma electrónica por un tercero, siempre y cuando: </w:t>
      </w:r>
    </w:p>
    <w:p w14:paraId="083DA3AD" w14:textId="77777777" w:rsidR="006B07BD" w:rsidRPr="00D340D4" w:rsidRDefault="006B07BD" w:rsidP="00D340D4">
      <w:pPr>
        <w:pStyle w:val="Prrafodelista"/>
        <w:numPr>
          <w:ilvl w:val="0"/>
          <w:numId w:val="8"/>
        </w:numPr>
        <w:tabs>
          <w:tab w:val="left" w:pos="2560"/>
        </w:tabs>
        <w:spacing w:line="276" w:lineRule="auto"/>
        <w:jc w:val="both"/>
        <w:rPr>
          <w:rFonts w:ascii="Century Gothic" w:hAnsi="Century Gothic" w:cs="Arial"/>
          <w:lang w:val="es-419"/>
        </w:rPr>
      </w:pPr>
      <w:r w:rsidRPr="00D340D4">
        <w:rPr>
          <w:rFonts w:ascii="Century Gothic" w:hAnsi="Century Gothic" w:cs="Arial"/>
          <w:lang w:val="es-419"/>
        </w:rPr>
        <w:t xml:space="preserve">En el caso de personas físicas: </w:t>
      </w:r>
    </w:p>
    <w:p w14:paraId="6FE7DCAC" w14:textId="6C6281BA" w:rsidR="006B07BD" w:rsidRPr="00D340D4" w:rsidRDefault="006B07BD" w:rsidP="00D340D4">
      <w:pPr>
        <w:pStyle w:val="Prrafodelista"/>
        <w:numPr>
          <w:ilvl w:val="0"/>
          <w:numId w:val="9"/>
        </w:numPr>
        <w:tabs>
          <w:tab w:val="left" w:pos="2560"/>
        </w:tabs>
        <w:spacing w:line="276" w:lineRule="auto"/>
        <w:jc w:val="both"/>
        <w:rPr>
          <w:rFonts w:ascii="Century Gothic" w:hAnsi="Century Gothic" w:cs="Arial"/>
          <w:lang w:val="es-419"/>
        </w:rPr>
      </w:pPr>
      <w:r w:rsidRPr="00D340D4">
        <w:rPr>
          <w:rFonts w:ascii="Century Gothic" w:hAnsi="Century Gothic" w:cs="Arial"/>
          <w:lang w:val="es-419"/>
        </w:rPr>
        <w:t xml:space="preserve">La persona titular haya fallecido o se encuentre bajo una incapacidad declarada judicialmente. </w:t>
      </w:r>
    </w:p>
    <w:p w14:paraId="3C8946EA" w14:textId="35F89A21" w:rsidR="006B07BD" w:rsidRPr="00D340D4" w:rsidRDefault="006B07BD" w:rsidP="00D340D4">
      <w:pPr>
        <w:pStyle w:val="Prrafodelista"/>
        <w:numPr>
          <w:ilvl w:val="0"/>
          <w:numId w:val="9"/>
        </w:numPr>
        <w:tabs>
          <w:tab w:val="left" w:pos="2560"/>
        </w:tabs>
        <w:spacing w:line="276" w:lineRule="auto"/>
        <w:jc w:val="both"/>
        <w:rPr>
          <w:rFonts w:ascii="Century Gothic" w:hAnsi="Century Gothic" w:cs="Arial"/>
          <w:lang w:val="es-419"/>
        </w:rPr>
      </w:pPr>
      <w:r w:rsidRPr="00D340D4">
        <w:rPr>
          <w:rFonts w:ascii="Century Gothic" w:hAnsi="Century Gothic" w:cs="Arial"/>
          <w:lang w:val="es-419"/>
        </w:rPr>
        <w:t xml:space="preserve">Si un juez o una autoridad administrativa lo ordena. </w:t>
      </w:r>
    </w:p>
    <w:p w14:paraId="1D3DBF07" w14:textId="61EE96CF" w:rsidR="006B07BD" w:rsidRDefault="006B07BD" w:rsidP="00D340D4">
      <w:pPr>
        <w:pStyle w:val="Prrafodelista"/>
        <w:tabs>
          <w:tab w:val="left" w:pos="2560"/>
        </w:tabs>
        <w:spacing w:line="276" w:lineRule="auto"/>
        <w:jc w:val="both"/>
        <w:rPr>
          <w:rFonts w:ascii="Century Gothic" w:hAnsi="Century Gothic" w:cs="Arial"/>
          <w:lang w:val="es-419"/>
        </w:rPr>
      </w:pPr>
    </w:p>
    <w:p w14:paraId="191C65F5" w14:textId="77777777" w:rsidR="00D340D4" w:rsidRPr="00D340D4" w:rsidRDefault="00D340D4" w:rsidP="00D340D4">
      <w:pPr>
        <w:pStyle w:val="Prrafodelista"/>
        <w:tabs>
          <w:tab w:val="left" w:pos="2560"/>
        </w:tabs>
        <w:spacing w:line="276" w:lineRule="auto"/>
        <w:jc w:val="both"/>
        <w:rPr>
          <w:rFonts w:ascii="Century Gothic" w:hAnsi="Century Gothic" w:cs="Arial"/>
          <w:lang w:val="es-419"/>
        </w:rPr>
      </w:pPr>
    </w:p>
    <w:p w14:paraId="7696737D" w14:textId="1C017848" w:rsidR="006B07BD" w:rsidRPr="00D340D4" w:rsidRDefault="006B07BD" w:rsidP="00D340D4">
      <w:pPr>
        <w:pStyle w:val="Prrafodelista"/>
        <w:numPr>
          <w:ilvl w:val="0"/>
          <w:numId w:val="8"/>
        </w:numPr>
        <w:tabs>
          <w:tab w:val="left" w:pos="2560"/>
        </w:tabs>
        <w:spacing w:line="276" w:lineRule="auto"/>
        <w:jc w:val="both"/>
        <w:rPr>
          <w:rFonts w:ascii="Century Gothic" w:hAnsi="Century Gothic" w:cs="Arial"/>
          <w:lang w:val="es-419"/>
        </w:rPr>
      </w:pPr>
      <w:r w:rsidRPr="00D340D4">
        <w:rPr>
          <w:rFonts w:ascii="Century Gothic" w:hAnsi="Century Gothic" w:cs="Arial"/>
          <w:lang w:val="es-419"/>
        </w:rPr>
        <w:lastRenderedPageBreak/>
        <w:t xml:space="preserve">En el caso de personas morales: </w:t>
      </w:r>
    </w:p>
    <w:p w14:paraId="7F702EA8" w14:textId="3228D4AC" w:rsidR="006B07BD" w:rsidRPr="00D340D4" w:rsidRDefault="006B07BD" w:rsidP="00D340D4">
      <w:pPr>
        <w:pStyle w:val="Prrafodelista"/>
        <w:numPr>
          <w:ilvl w:val="0"/>
          <w:numId w:val="9"/>
        </w:numPr>
        <w:tabs>
          <w:tab w:val="left" w:pos="2560"/>
        </w:tabs>
        <w:spacing w:line="276" w:lineRule="auto"/>
        <w:jc w:val="both"/>
        <w:rPr>
          <w:rFonts w:ascii="Century Gothic" w:hAnsi="Century Gothic" w:cs="Arial"/>
          <w:lang w:val="es-419"/>
        </w:rPr>
      </w:pPr>
      <w:r w:rsidRPr="00D340D4">
        <w:rPr>
          <w:rFonts w:ascii="Century Gothic" w:hAnsi="Century Gothic" w:cs="Arial"/>
          <w:lang w:val="es-419"/>
        </w:rPr>
        <w:t xml:space="preserve">Si se extingue o liquida la sociedad, en este caso lo presentan los liquidadores. Cabe hacer la aclaración que los liquidadores, en ocasiones, son personas diferentes que los apoderados de las morales, por eso se considera que son terceros. </w:t>
      </w:r>
    </w:p>
    <w:p w14:paraId="6373A4D9" w14:textId="73238D82" w:rsidR="006B07BD" w:rsidRPr="00D340D4" w:rsidRDefault="006B07BD" w:rsidP="00D340D4">
      <w:pPr>
        <w:pStyle w:val="Prrafodelista"/>
        <w:numPr>
          <w:ilvl w:val="0"/>
          <w:numId w:val="9"/>
        </w:numPr>
        <w:tabs>
          <w:tab w:val="left" w:pos="2560"/>
        </w:tabs>
        <w:spacing w:line="276" w:lineRule="auto"/>
        <w:jc w:val="both"/>
        <w:rPr>
          <w:rFonts w:ascii="Century Gothic" w:hAnsi="Century Gothic" w:cs="Arial"/>
          <w:lang w:val="es-419"/>
        </w:rPr>
      </w:pPr>
      <w:r w:rsidRPr="00D340D4">
        <w:rPr>
          <w:rFonts w:ascii="Century Gothic" w:hAnsi="Century Gothic" w:cs="Arial"/>
          <w:lang w:val="es-419"/>
        </w:rPr>
        <w:t xml:space="preserve">Si un juez o una autoridad administrativa lo ordena. </w:t>
      </w:r>
    </w:p>
    <w:p w14:paraId="59EA2580" w14:textId="1ADAA9ED" w:rsidR="006B07BD" w:rsidRPr="00D340D4" w:rsidRDefault="006B07BD" w:rsidP="00D340D4">
      <w:pPr>
        <w:shd w:val="clear" w:color="auto" w:fill="FFFFFF"/>
        <w:spacing w:before="100" w:beforeAutospacing="1" w:after="100" w:afterAutospacing="1" w:line="276" w:lineRule="auto"/>
        <w:jc w:val="both"/>
        <w:rPr>
          <w:rFonts w:ascii="Century Gothic" w:eastAsia="Times New Roman" w:hAnsi="Century Gothic" w:cs="Arial"/>
          <w:color w:val="000000"/>
          <w:lang w:val="es-419"/>
        </w:rPr>
      </w:pPr>
      <w:r w:rsidRPr="00D340D4">
        <w:rPr>
          <w:rFonts w:ascii="Century Gothic" w:eastAsia="Times New Roman" w:hAnsi="Century Gothic" w:cs="Arial"/>
          <w:color w:val="000000"/>
          <w:lang w:val="es-419"/>
        </w:rPr>
        <w:t xml:space="preserve">Ahora bien, como la terminación de un certificado por un tercero se considera una excepción a la regla general de que es el titular quien tiene que hacer el trámite, la Ley (y el sentido común) nos obligan a </w:t>
      </w:r>
      <w:r w:rsidRPr="00D340D4">
        <w:rPr>
          <w:rFonts w:ascii="Century Gothic" w:eastAsia="Times New Roman" w:hAnsi="Century Gothic" w:cs="Arial"/>
          <w:b/>
          <w:bCs/>
          <w:color w:val="000000"/>
          <w:lang w:val="es-419"/>
        </w:rPr>
        <w:t xml:space="preserve">acreditar </w:t>
      </w:r>
      <w:r w:rsidRPr="00D340D4">
        <w:rPr>
          <w:rFonts w:ascii="Century Gothic" w:eastAsia="Times New Roman" w:hAnsi="Century Gothic" w:cs="Arial"/>
          <w:color w:val="000000"/>
          <w:lang w:val="es-419"/>
        </w:rPr>
        <w:t xml:space="preserve">que existe un vínculo y un interés legal entre este tercero que está realizando el trámite y la persona titular del certificado. </w:t>
      </w:r>
    </w:p>
    <w:p w14:paraId="3F2E39BF" w14:textId="77777777" w:rsidR="006B07BD" w:rsidRPr="00D340D4" w:rsidRDefault="006B07BD" w:rsidP="00D340D4">
      <w:pPr>
        <w:shd w:val="clear" w:color="auto" w:fill="FFFFFF"/>
        <w:spacing w:before="100" w:beforeAutospacing="1" w:after="100" w:afterAutospacing="1" w:line="276" w:lineRule="auto"/>
        <w:jc w:val="both"/>
        <w:rPr>
          <w:rFonts w:ascii="Century Gothic" w:eastAsia="Times New Roman" w:hAnsi="Century Gothic" w:cs="Arial"/>
          <w:color w:val="000000"/>
          <w:lang w:val="es-419"/>
        </w:rPr>
      </w:pPr>
      <w:r w:rsidRPr="00D340D4">
        <w:rPr>
          <w:rFonts w:ascii="Century Gothic" w:eastAsia="Times New Roman" w:hAnsi="Century Gothic" w:cs="Arial"/>
          <w:color w:val="000000"/>
          <w:lang w:val="es-419"/>
        </w:rPr>
        <w:t>Dicho de otro modo, para que proceda la extinción o revocación por un tercero, es necesario que se presente:</w:t>
      </w:r>
    </w:p>
    <w:p w14:paraId="24E1A7FA" w14:textId="0706AB8C" w:rsidR="006B07BD" w:rsidRPr="00D340D4" w:rsidRDefault="006B07BD" w:rsidP="00D340D4">
      <w:pPr>
        <w:pStyle w:val="Prrafodelista"/>
        <w:numPr>
          <w:ilvl w:val="0"/>
          <w:numId w:val="6"/>
        </w:numPr>
        <w:shd w:val="clear" w:color="auto" w:fill="FFFFFF"/>
        <w:spacing w:before="100" w:beforeAutospacing="1" w:after="100" w:afterAutospacing="1" w:line="276" w:lineRule="auto"/>
        <w:jc w:val="both"/>
        <w:rPr>
          <w:rFonts w:ascii="Century Gothic" w:eastAsia="Times New Roman" w:hAnsi="Century Gothic" w:cs="Arial"/>
          <w:color w:val="000000"/>
          <w:lang w:val="es-419"/>
        </w:rPr>
      </w:pPr>
      <w:r w:rsidRPr="00D340D4">
        <w:rPr>
          <w:rFonts w:ascii="Century Gothic" w:eastAsia="Times New Roman" w:hAnsi="Century Gothic" w:cs="Arial"/>
          <w:color w:val="000000"/>
          <w:lang w:val="es-419"/>
        </w:rPr>
        <w:t>Una prueba documental (acta de defunción, sentencia o resolución administrativa que lo ordene, acta de liquidación, escisión o extinción de la moral).</w:t>
      </w:r>
    </w:p>
    <w:p w14:paraId="25EFBE0D" w14:textId="77777777" w:rsidR="00D340D4" w:rsidRPr="00D340D4" w:rsidRDefault="00D340D4" w:rsidP="00D340D4">
      <w:pPr>
        <w:pStyle w:val="Prrafodelista"/>
        <w:shd w:val="clear" w:color="auto" w:fill="FFFFFF"/>
        <w:spacing w:before="100" w:beforeAutospacing="1" w:after="100" w:afterAutospacing="1" w:line="276" w:lineRule="auto"/>
        <w:jc w:val="both"/>
        <w:rPr>
          <w:rFonts w:ascii="Century Gothic" w:eastAsia="Times New Roman" w:hAnsi="Century Gothic" w:cs="Arial"/>
          <w:color w:val="000000"/>
          <w:lang w:val="es-419"/>
        </w:rPr>
      </w:pPr>
    </w:p>
    <w:p w14:paraId="51B5A93C" w14:textId="2D2E76DC" w:rsidR="006B07BD" w:rsidRPr="00D340D4" w:rsidRDefault="006B07BD" w:rsidP="00D340D4">
      <w:pPr>
        <w:pStyle w:val="Prrafodelista"/>
        <w:numPr>
          <w:ilvl w:val="0"/>
          <w:numId w:val="6"/>
        </w:numPr>
        <w:shd w:val="clear" w:color="auto" w:fill="FFFFFF"/>
        <w:spacing w:before="100" w:beforeAutospacing="1" w:after="100" w:afterAutospacing="1" w:line="276" w:lineRule="auto"/>
        <w:jc w:val="both"/>
        <w:rPr>
          <w:rFonts w:ascii="Century Gothic" w:eastAsia="Times New Roman" w:hAnsi="Century Gothic" w:cs="Arial"/>
          <w:color w:val="000000"/>
          <w:lang w:val="es-419"/>
        </w:rPr>
      </w:pPr>
      <w:r w:rsidRPr="00D340D4">
        <w:rPr>
          <w:rFonts w:ascii="Century Gothic" w:eastAsia="Times New Roman" w:hAnsi="Century Gothic" w:cs="Arial"/>
          <w:color w:val="000000"/>
          <w:lang w:val="es-419"/>
        </w:rPr>
        <w:t xml:space="preserve">Una identificación de la persona (tercero) que está materialmente realizando el trámite. </w:t>
      </w:r>
    </w:p>
    <w:p w14:paraId="115984FE" w14:textId="3A6E855A" w:rsidR="00D340D4" w:rsidRPr="00D340D4" w:rsidRDefault="006B07BD" w:rsidP="00D340D4">
      <w:pPr>
        <w:pStyle w:val="Prrafodelista"/>
        <w:numPr>
          <w:ilvl w:val="0"/>
          <w:numId w:val="6"/>
        </w:numPr>
        <w:shd w:val="clear" w:color="auto" w:fill="FFFFFF"/>
        <w:spacing w:before="100" w:beforeAutospacing="1" w:after="100" w:afterAutospacing="1" w:line="276" w:lineRule="auto"/>
        <w:ind w:left="945"/>
        <w:jc w:val="both"/>
        <w:rPr>
          <w:rFonts w:ascii="Century Gothic" w:eastAsia="Times New Roman" w:hAnsi="Century Gothic" w:cs="Arial"/>
          <w:color w:val="000000"/>
          <w:sz w:val="24"/>
          <w:szCs w:val="24"/>
          <w:lang w:val="es-419"/>
        </w:rPr>
      </w:pPr>
      <w:r w:rsidRPr="00D340D4">
        <w:rPr>
          <w:rFonts w:ascii="Century Gothic" w:eastAsia="Times New Roman" w:hAnsi="Century Gothic" w:cs="Arial"/>
          <w:color w:val="000000"/>
          <w:lang w:val="es-419"/>
        </w:rPr>
        <w:t xml:space="preserve">Un vínculo </w:t>
      </w:r>
      <w:r w:rsidR="00D340D4" w:rsidRPr="00D340D4">
        <w:rPr>
          <w:rFonts w:ascii="Century Gothic" w:eastAsia="Times New Roman" w:hAnsi="Century Gothic" w:cs="Arial"/>
          <w:color w:val="000000"/>
          <w:lang w:val="es-419"/>
        </w:rPr>
        <w:t xml:space="preserve">(legitimación) </w:t>
      </w:r>
      <w:r w:rsidRPr="00D340D4">
        <w:rPr>
          <w:rFonts w:ascii="Century Gothic" w:eastAsia="Times New Roman" w:hAnsi="Century Gothic" w:cs="Arial"/>
          <w:color w:val="000000"/>
          <w:lang w:val="es-419"/>
        </w:rPr>
        <w:t xml:space="preserve">entre la persona titular y el tercero que se presenta. </w:t>
      </w:r>
      <w:r w:rsidR="00D340D4" w:rsidRPr="00D340D4">
        <w:rPr>
          <w:rFonts w:ascii="Century Gothic" w:eastAsia="Times New Roman" w:hAnsi="Century Gothic" w:cs="Arial"/>
          <w:color w:val="000000"/>
          <w:lang w:val="es-419"/>
        </w:rPr>
        <w:t xml:space="preserve">Puede ser un familiar o heredero, la autoridad que dictó la sentencia o la resolución administrativa o los liquidadores de la moral. Para acreditar este vínculo, es necesario presentar un documento que lo </w:t>
      </w:r>
      <w:r w:rsidR="00D340D4" w:rsidRPr="00D340D4">
        <w:rPr>
          <w:rFonts w:ascii="Century Gothic" w:eastAsia="Times New Roman" w:hAnsi="Century Gothic" w:cs="Arial"/>
          <w:i/>
          <w:iCs/>
          <w:color w:val="000000"/>
          <w:lang w:val="es-419"/>
        </w:rPr>
        <w:t xml:space="preserve">legitime, </w:t>
      </w:r>
      <w:r w:rsidR="00D340D4" w:rsidRPr="00D340D4">
        <w:rPr>
          <w:rFonts w:ascii="Century Gothic" w:eastAsia="Times New Roman" w:hAnsi="Century Gothic" w:cs="Arial"/>
          <w:color w:val="000000"/>
          <w:lang w:val="es-419"/>
        </w:rPr>
        <w:t xml:space="preserve">como un acta de nacimiento, declaración de herederos o un acta de asamblea que señale que el señor X es el responsable de la liquidación de la compañía. </w:t>
      </w:r>
    </w:p>
    <w:p w14:paraId="2009FE53" w14:textId="77777777" w:rsidR="00D340D4" w:rsidRPr="00D340D4" w:rsidRDefault="00D340D4" w:rsidP="00D340D4">
      <w:pPr>
        <w:pStyle w:val="Prrafodelista"/>
        <w:shd w:val="clear" w:color="auto" w:fill="FFFFFF"/>
        <w:spacing w:before="100" w:beforeAutospacing="1" w:after="100" w:afterAutospacing="1" w:line="276" w:lineRule="auto"/>
        <w:ind w:left="945"/>
        <w:jc w:val="both"/>
        <w:rPr>
          <w:rFonts w:ascii="Century Gothic" w:eastAsia="Times New Roman" w:hAnsi="Century Gothic" w:cs="Arial"/>
          <w:color w:val="000000"/>
          <w:sz w:val="24"/>
          <w:szCs w:val="24"/>
          <w:lang w:val="es-419"/>
        </w:rPr>
      </w:pPr>
    </w:p>
    <w:p w14:paraId="40E1ED40" w14:textId="05B169A2" w:rsidR="00D340D4" w:rsidRPr="00D340D4" w:rsidRDefault="00D340D4" w:rsidP="00D340D4">
      <w:pPr>
        <w:pStyle w:val="Prrafodelista"/>
        <w:numPr>
          <w:ilvl w:val="0"/>
          <w:numId w:val="6"/>
        </w:numPr>
        <w:shd w:val="clear" w:color="auto" w:fill="FFFFFF"/>
        <w:spacing w:before="100" w:beforeAutospacing="1" w:after="100" w:afterAutospacing="1" w:line="276" w:lineRule="auto"/>
        <w:ind w:left="945"/>
        <w:jc w:val="both"/>
        <w:rPr>
          <w:rFonts w:ascii="Arial" w:eastAsia="Times New Roman" w:hAnsi="Arial" w:cs="Arial"/>
          <w:color w:val="000000"/>
          <w:sz w:val="24"/>
          <w:szCs w:val="24"/>
          <w:lang w:val="es-419"/>
        </w:rPr>
      </w:pPr>
      <w:r w:rsidRPr="00D340D4">
        <w:rPr>
          <w:rFonts w:ascii="Century Gothic" w:eastAsia="Times New Roman" w:hAnsi="Century Gothic" w:cs="Arial"/>
          <w:color w:val="000000"/>
          <w:lang w:val="es-419"/>
        </w:rPr>
        <w:t>Aunque la Ley establece la posibilidad de revocar certificados sin manifestación o prueba de la causa, esta posibilidad está limitada solo a los titulares. En el caso de que se trate de un tercero, siempre deben señalar y acreditar la causa generadora de la solicitud de extinción</w:t>
      </w:r>
      <w:r>
        <w:rPr>
          <w:rFonts w:ascii="Arial" w:eastAsia="Times New Roman" w:hAnsi="Arial" w:cs="Arial"/>
          <w:color w:val="000000"/>
          <w:lang w:val="es-419"/>
        </w:rPr>
        <w:t xml:space="preserve">. </w:t>
      </w:r>
    </w:p>
    <w:sectPr w:rsidR="00D340D4" w:rsidRPr="00D340D4" w:rsidSect="00D340D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2C220" w14:textId="77777777" w:rsidR="007D6CAC" w:rsidRDefault="007D6CAC" w:rsidP="00474C43">
      <w:pPr>
        <w:spacing w:after="0" w:line="240" w:lineRule="auto"/>
      </w:pPr>
      <w:r>
        <w:separator/>
      </w:r>
    </w:p>
  </w:endnote>
  <w:endnote w:type="continuationSeparator" w:id="0">
    <w:p w14:paraId="58AB1892" w14:textId="77777777" w:rsidR="007D6CAC" w:rsidRDefault="007D6CAC" w:rsidP="00474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225F3" w14:textId="77777777" w:rsidR="007D6CAC" w:rsidRDefault="007D6CAC" w:rsidP="00474C43">
      <w:pPr>
        <w:spacing w:after="0" w:line="240" w:lineRule="auto"/>
      </w:pPr>
      <w:r>
        <w:separator/>
      </w:r>
    </w:p>
  </w:footnote>
  <w:footnote w:type="continuationSeparator" w:id="0">
    <w:p w14:paraId="3C90DDBA" w14:textId="77777777" w:rsidR="007D6CAC" w:rsidRDefault="007D6CAC" w:rsidP="00474C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80AF0" w14:textId="5AB449E3" w:rsidR="00474C43" w:rsidRPr="00627892" w:rsidRDefault="00E64FC9" w:rsidP="00474C43">
    <w:pPr>
      <w:jc w:val="center"/>
      <w:rPr>
        <w:rFonts w:ascii="Century Gothic" w:hAnsi="Century Gothic" w:cstheme="majorHAnsi"/>
        <w:b/>
        <w:bCs/>
        <w:smallCaps/>
        <w:lang w:val="es-419"/>
      </w:rPr>
    </w:pPr>
    <w:r>
      <w:rPr>
        <w:rFonts w:ascii="Century Gothic" w:hAnsi="Century Gothic" w:cstheme="majorHAnsi"/>
        <w:b/>
        <w:bCs/>
        <w:smallCaps/>
        <w:lang w:val="es-419"/>
      </w:rPr>
      <w:t>Revocación de Firma Electrónica por un tercero</w:t>
    </w:r>
    <w:r w:rsidR="00715243" w:rsidRPr="00627892">
      <w:rPr>
        <w:rFonts w:ascii="Century Gothic" w:hAnsi="Century Gothic" w:cstheme="majorHAnsi"/>
        <w:b/>
        <w:bCs/>
        <w:smallCaps/>
        <w:lang w:val="es-419"/>
      </w:rPr>
      <w:t xml:space="preserve">. </w:t>
    </w:r>
  </w:p>
  <w:p w14:paraId="619477E1" w14:textId="571BC610" w:rsidR="00474C43" w:rsidRPr="00627892" w:rsidRDefault="00474C43" w:rsidP="00474C43">
    <w:pPr>
      <w:pBdr>
        <w:bottom w:val="single" w:sz="12" w:space="1" w:color="auto"/>
      </w:pBdr>
      <w:jc w:val="right"/>
      <w:rPr>
        <w:rFonts w:ascii="Century Gothic" w:hAnsi="Century Gothic" w:cstheme="majorHAnsi"/>
        <w:lang w:val="es-419"/>
      </w:rPr>
    </w:pPr>
    <w:r w:rsidRPr="00627892">
      <w:rPr>
        <w:rFonts w:ascii="Century Gothic" w:hAnsi="Century Gothic" w:cstheme="majorHAnsi"/>
        <w:lang w:val="es-419"/>
      </w:rPr>
      <w:t>Tarjeta Informativa.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46357"/>
    <w:multiLevelType w:val="hybridMultilevel"/>
    <w:tmpl w:val="590A3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734355"/>
    <w:multiLevelType w:val="hybridMultilevel"/>
    <w:tmpl w:val="88165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5C5435"/>
    <w:multiLevelType w:val="multilevel"/>
    <w:tmpl w:val="9712F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162DBF"/>
    <w:multiLevelType w:val="hybridMultilevel"/>
    <w:tmpl w:val="6D3AD5C6"/>
    <w:lvl w:ilvl="0" w:tplc="96A6EB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AF64FC"/>
    <w:multiLevelType w:val="hybridMultilevel"/>
    <w:tmpl w:val="6FAA5B06"/>
    <w:lvl w:ilvl="0" w:tplc="DF36A2EA">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1E573BB"/>
    <w:multiLevelType w:val="hybridMultilevel"/>
    <w:tmpl w:val="3E8879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EA367F"/>
    <w:multiLevelType w:val="hybridMultilevel"/>
    <w:tmpl w:val="47CE3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76344A"/>
    <w:multiLevelType w:val="multilevel"/>
    <w:tmpl w:val="851C0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B62F7F"/>
    <w:multiLevelType w:val="hybridMultilevel"/>
    <w:tmpl w:val="EF4A8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8964606">
    <w:abstractNumId w:val="8"/>
  </w:num>
  <w:num w:numId="2" w16cid:durableId="2115592403">
    <w:abstractNumId w:val="3"/>
  </w:num>
  <w:num w:numId="3" w16cid:durableId="432093780">
    <w:abstractNumId w:val="5"/>
  </w:num>
  <w:num w:numId="4" w16cid:durableId="254167652">
    <w:abstractNumId w:val="6"/>
  </w:num>
  <w:num w:numId="5" w16cid:durableId="1797409815">
    <w:abstractNumId w:val="1"/>
  </w:num>
  <w:num w:numId="6" w16cid:durableId="919365738">
    <w:abstractNumId w:val="7"/>
  </w:num>
  <w:num w:numId="7" w16cid:durableId="1834488518">
    <w:abstractNumId w:val="2"/>
  </w:num>
  <w:num w:numId="8" w16cid:durableId="1185707890">
    <w:abstractNumId w:val="0"/>
  </w:num>
  <w:num w:numId="9" w16cid:durableId="17358147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DA1"/>
    <w:rsid w:val="00005EAB"/>
    <w:rsid w:val="00025FB5"/>
    <w:rsid w:val="00214CBE"/>
    <w:rsid w:val="0024582B"/>
    <w:rsid w:val="00330F36"/>
    <w:rsid w:val="00381F41"/>
    <w:rsid w:val="00462C43"/>
    <w:rsid w:val="00474C43"/>
    <w:rsid w:val="00627892"/>
    <w:rsid w:val="00632447"/>
    <w:rsid w:val="00660509"/>
    <w:rsid w:val="006B07BD"/>
    <w:rsid w:val="00715243"/>
    <w:rsid w:val="00723DA1"/>
    <w:rsid w:val="007D6CAC"/>
    <w:rsid w:val="007F6274"/>
    <w:rsid w:val="008E1389"/>
    <w:rsid w:val="008E71C0"/>
    <w:rsid w:val="00C936F9"/>
    <w:rsid w:val="00D340D4"/>
    <w:rsid w:val="00D659B6"/>
    <w:rsid w:val="00E434CA"/>
    <w:rsid w:val="00E64FC9"/>
    <w:rsid w:val="00E80FFE"/>
    <w:rsid w:val="00EB1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B41DC"/>
  <w15:chartTrackingRefBased/>
  <w15:docId w15:val="{64DD56D4-2954-49A5-9464-3962FC78A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80FFE"/>
    <w:pPr>
      <w:ind w:left="720"/>
      <w:contextualSpacing/>
    </w:pPr>
  </w:style>
  <w:style w:type="paragraph" w:styleId="Encabezado">
    <w:name w:val="header"/>
    <w:basedOn w:val="Normal"/>
    <w:link w:val="EncabezadoCar"/>
    <w:uiPriority w:val="99"/>
    <w:unhideWhenUsed/>
    <w:rsid w:val="00474C4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74C43"/>
  </w:style>
  <w:style w:type="paragraph" w:styleId="Piedepgina">
    <w:name w:val="footer"/>
    <w:basedOn w:val="Normal"/>
    <w:link w:val="PiedepginaCar"/>
    <w:uiPriority w:val="99"/>
    <w:unhideWhenUsed/>
    <w:rsid w:val="00474C4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74C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9082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497</Words>
  <Characters>2834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N</dc:creator>
  <cp:keywords/>
  <dc:description/>
  <cp:lastModifiedBy>M N</cp:lastModifiedBy>
  <cp:revision>3</cp:revision>
  <dcterms:created xsi:type="dcterms:W3CDTF">2023-08-23T04:42:00Z</dcterms:created>
  <dcterms:modified xsi:type="dcterms:W3CDTF">2023-08-31T22:26:00Z</dcterms:modified>
</cp:coreProperties>
</file>