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3965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a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965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3A7A52"/>
          <w:sz w:val="24"/>
        </w:rPr>
        <w:t>Copal Inc</w:t>
      </w:r>
    </w:p>
    <w:p>
      <w:pPr>
        <w:spacing w:before="400"/>
      </w:pPr>
      <w:r>
        <w:rPr>
          <w:rFonts w:ascii="Calibri" w:hAnsi="Calibri"/>
          <w:b/>
          <w:i w:val="0"/>
          <w:color w:val="0F141B"/>
          <w:sz w:val="40"/>
        </w:rPr>
        <w:t>Arquitectura del Sitio</w:t>
      </w:r>
    </w:p>
    <w:p>
      <w:r>
        <w:rPr>
          <w:rFonts w:ascii="Calibri" w:hAnsi="Calibri"/>
          <w:b w:val="0"/>
          <w:i w:val="0"/>
          <w:color w:val="7A4A2E"/>
          <w:sz w:val="26"/>
        </w:rPr>
        <w:t>Diagrama detallado y flujos del sistema (JAMstack sobre Cloudflare)</w:t>
      </w:r>
    </w:p>
    <w:p>
      <w:pPr>
        <w:spacing w:before="80"/>
      </w:pPr>
      <w:r>
        <w:rPr>
          <w:rFonts w:ascii="Calibri" w:hAnsi="Calibri"/>
          <w:b w:val="0"/>
          <w:i w:val="0"/>
          <w:color w:val="3A7A52"/>
          <w:sz w:val="22"/>
        </w:rPr>
        <w:t>Omnimind — Sitio Web Corporativo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Proyecto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Omnimind — Sitio Web Corporativo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Versión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1.0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Julio 2026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Autor / Equipo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Copal Inc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Estado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[Borrador / En revisión / Aprobado]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Confidencialidad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CONFIDENCIAL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1. Principio Rector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El sitio de Omnimind es un sitio estático (JAMstack) generado con Astro. No existe base de datos ni servidor de aplicación siempre encendido: el HTML se pre-construye y se sirve desde el CDN. Todo lo que parece 'backend' (publicar en el blog, recibir el formulario, el correo) se resuelve con funciones serverless y servicios gestionados, casi todos en el tier gratuito de Cloudflare.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Costo ≈ solo el dominio. Hosting, funciones, correo entrante y CDN son $0.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Sin superficie de servidor que mantener (sin parches de SO, sin BD, sin contenedores).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Una sola consola (Cloudflare) para DNS, hosting, correo y seguridad.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2. Diagrama de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58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9BA0A8"/>
          <w:sz w:val="16"/>
        </w:rPr>
        <w:t>Figura 1. Arquitectura del sitio Omnimind sobre Cloudflare.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3. Flujos Principales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3.1 Visita al sitio (lectura)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El navegador pide el dominio; Cloudflare DNS resuelve y el CDN entrega el HTML pre-construido desde el edge más cercano, con SSL y WAF. Cero cómputo por request.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3.2 Publicar en el blog (Omnimind edita)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La administradora entra a /admin (CMS), inicia sesión con GitHub vía el Worker OAuth, escribe el artículo y al guardar el CMS hace commit del Markdown al repositorio. El push a main dispara el build de Cloudflare Pages y el artículo queda en línea en ~1–2 min. El repositorio de GitHub es la única fuente de verdad; el historial de Git es el respaldo.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3.3 Formulario de contacto (prospecto)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Turnstile valida que no es un bot; el navegador hace POST /api/contacto a una Pages Function que valida los campos y llama a Resend/Brevo para enviar el correo a la bandeja de Omnimind.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3.4 Correo entrante y saliente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Entrante: Cloudflare Email Routing captura contacto@dominio y lo reenvía a la bandeja real (gratis). Saliente (opcional): Cloudflare no envía correo; para responder como @dominio se usa Gmail 'Enviar como' vía relay SMTP, o un buzón Zoho Mail.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4. Por Qué Esta Arquitectura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8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Necesidad del cliente</w:t>
            </w:r>
          </w:p>
        </w:tc>
        <w:tc>
          <w:tcPr>
            <w:tcW w:type="dxa" w:w="238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Solución elegida</w:t>
            </w:r>
          </w:p>
        </w:tc>
        <w:tc>
          <w:tcPr>
            <w:tcW w:type="dxa" w:w="181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Descartada</w:t>
            </w:r>
          </w:p>
        </w:tc>
        <w:tc>
          <w:tcPr>
            <w:tcW w:type="dxa" w:w="238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Gestionar el sitio sin código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Decap/Sveltia (Git-based)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WordPress, Strapi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Sin servidor ni BD; $0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Subir artículos al blog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Commits Markdown + rebuild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CMS con BD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Versionado en Git; respaldo gratis</w:t>
            </w:r>
          </w:p>
        </w:tc>
      </w:tr>
      <w:tr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Hosting lightweight y barato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Pages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VPS, Vercel Pro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Estático, CDN, ancho de banda ilimitado, $0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Correo propio @dominio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Email Routing (+ Zoho opc.)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Google Workspace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Recibir es gratis</w:t>
            </w:r>
          </w:p>
        </w:tc>
      </w:tr>
      <w:tr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Formulario funcional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Function + Resend + Turnstile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Backend propio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Serverless, sin infra fija, $0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Presupuesto ≤ $2,000 MXN/año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Todo Cloudflare tier Free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Netlify/Vercel de pago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Único costo = dominio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5. Estado Actual vs. Destino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Hoy: despliega en GitHub Pages bajo subdirectorio (base '/web.omnimind'); Decap en modo test-repo (sin persistencia).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Destino: Cloudflare Pages en dominio raíz (base '/'); Decap/Sveltia con OAuth real, formulario conectado y correo enrutado.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La migración es de configuración, no de reescritura: el código Astro se conserva casi íntegro.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Firmas y Aprobaciones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El presente documento ha sido elaborado, revisado y aprobado por los responsables indicados a continuación.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11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6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41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Elaboró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Revisó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Aprobó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7370"/>
        </w:tcPr>
        <w:p>
          <w:pPr>
            <w:jc w:val="left"/>
          </w:pPr>
          <w:r>
            <w:rPr>
              <w:rFonts w:ascii="Calibri" w:hAnsi="Calibri"/>
              <w:color w:val="9BA0A8"/>
              <w:sz w:val="14"/>
            </w:rPr>
            <w:t>Copal Inc  —  CONFIDENCIAL</w:t>
          </w:r>
        </w:p>
      </w:tc>
      <w:tc>
        <w:tcPr>
          <w:tcW w:type="dxa" w:w="1990"/>
        </w:tcPr>
        <w:p>
          <w:pPr>
            <w:jc w:val="right"/>
          </w:pPr>
          <w:r>
            <w:rPr>
              <w:rFonts w:ascii="Calibri" w:hAnsi="Calibri"/>
              <w:color w:val="9BA0A8"/>
              <w:sz w:val="14"/>
            </w:rPr>
            <w:t xml:space="preserve">Página </w:t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7370"/>
          <w:shd w:val="clear" w:color="auto" w:fill="0F141B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92420" cy="19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opa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20" cy="19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rPr>
              <w:rFonts w:ascii="Calibri" w:hAnsi="Calibri"/>
              <w:b/>
              <w:color w:val="FFFFFF"/>
              <w:sz w:val="18"/>
            </w:rPr>
            <w:t xml:space="preserve">Arquitectura  </w:t>
          </w:r>
          <w:r>
            <w:rPr>
              <w:rFonts w:ascii="Calibri" w:hAnsi="Calibri"/>
              <w:b w:val="0"/>
              <w:color w:val="9BA0A8"/>
              <w:sz w:val="14"/>
            </w:rPr>
            <w:t>ARQ-OMNI-001 · v1.0 · Julio 2026</w:t>
          </w:r>
        </w:p>
      </w:tc>
      <w:tc>
        <w:tcPr>
          <w:tcW w:type="dxa" w:w="1990"/>
          <w:shd w:val="clear" w:color="auto" w:fill="7A4A2E"/>
          <w:vAlign w:val="center"/>
        </w:tcPr>
        <w:p>
          <w:pPr>
            <w:jc w:val="center"/>
          </w:pPr>
          <w:r>
            <w:rPr>
              <w:rFonts w:ascii="Calibri" w:hAnsi="Calibri"/>
              <w:b/>
              <w:color w:val="FFFFFF"/>
              <w:sz w:val="13"/>
            </w:rPr>
            <w:t>CONFIDENCIAL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