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42AD" w14:textId="7A59BF24" w:rsidR="00EC6628" w:rsidRDefault="007A3F05">
      <w:r w:rsidRPr="007A3F05">
        <w:rPr>
          <w:b/>
          <w:bCs/>
        </w:rPr>
        <w:t>Introduction</w:t>
      </w:r>
      <w:r>
        <w:t>.</w:t>
      </w:r>
    </w:p>
    <w:p w14:paraId="47086657" w14:textId="77777777" w:rsidR="00575DB2" w:rsidRDefault="001E217E">
      <w:r>
        <w:t xml:space="preserve">Cohesive movement of cells </w:t>
      </w:r>
      <w:r w:rsidR="00AB1E9E">
        <w:t xml:space="preserve">is </w:t>
      </w:r>
      <w:r>
        <w:t>crucial in wound healing, and positioning and shaping of tissue and organ development.</w:t>
      </w:r>
      <w:r w:rsidR="00253765">
        <w:t xml:space="preserve"> </w:t>
      </w:r>
    </w:p>
    <w:p w14:paraId="60FD52FA" w14:textId="77777777" w:rsidR="00575DB2" w:rsidRDefault="00575DB2"/>
    <w:p w14:paraId="44C8C5DC" w14:textId="76D989AB" w:rsidR="00575DB2" w:rsidRDefault="00575DB2">
      <w:r w:rsidRPr="00575DB2">
        <w:t>Polarization of cells has been demonstrated as a critical event in evolutionary biology.</w:t>
      </w:r>
      <w:r>
        <w:t xml:space="preserve"> </w:t>
      </w:r>
      <w:r w:rsidR="00F66F06">
        <w:t>A</w:t>
      </w:r>
      <w:r w:rsidR="00F66F06">
        <w:t xml:space="preserve">t the onset of collective migration, stationary cells </w:t>
      </w:r>
      <w:r w:rsidR="00253765">
        <w:t xml:space="preserve">must </w:t>
      </w:r>
      <w:r w:rsidR="00F66F06">
        <w:t>undergo a drastic intracellular reorganization to acquire the required migratory phenotype</w:t>
      </w:r>
      <w:r w:rsidR="00253765">
        <w:t xml:space="preserve"> with a front-to-back polarity</w:t>
      </w:r>
      <w:r>
        <w:t xml:space="preserve"> due to an asymmetric distribution of proteins, lipids, and other molecules</w:t>
      </w:r>
      <w:r w:rsidR="000A52AF">
        <w:t xml:space="preserve"> (cite)</w:t>
      </w:r>
      <w:r w:rsidR="00253765">
        <w:t>.</w:t>
      </w:r>
      <w:r w:rsidR="00F66F06">
        <w:t xml:space="preserve"> For example, in </w:t>
      </w:r>
      <w:proofErr w:type="spellStart"/>
      <w:r w:rsidR="00F66F06">
        <w:t>Ciona</w:t>
      </w:r>
      <w:proofErr w:type="spellEnd"/>
      <w:r w:rsidR="00F66F06">
        <w:t>, Rho GTPases</w:t>
      </w:r>
      <w:r w:rsidR="00253765">
        <w:t>…</w:t>
      </w:r>
      <w:r w:rsidR="000A52AF">
        <w:t xml:space="preserve"> (cite)</w:t>
      </w:r>
      <w:r w:rsidR="00F66F06">
        <w:t xml:space="preserve">. </w:t>
      </w:r>
      <w:r>
        <w:t>In the epithelium</w:t>
      </w:r>
      <w:r w:rsidR="000A52AF">
        <w:t xml:space="preserve"> monolayer</w:t>
      </w:r>
      <w:r>
        <w:t>, c</w:t>
      </w:r>
      <w:r w:rsidR="00F66F06">
        <w:t xml:space="preserve">ells at the </w:t>
      </w:r>
      <w:r>
        <w:t xml:space="preserve">wound </w:t>
      </w:r>
      <w:r w:rsidR="00F66F06">
        <w:t>edge receive a distinct cue from the cell-free space, and their polarity is mostly paralle</w:t>
      </w:r>
      <w:r w:rsidR="00300669">
        <w:t>l</w:t>
      </w:r>
      <w:r w:rsidR="00F66F06">
        <w:t xml:space="preserve"> to the direction of migration, but cells deep within the monolayer are surrounded by neighbors on all sides, which makes the polarity establishment a non-trivial problem</w:t>
      </w:r>
      <w:r w:rsidR="000A52AF">
        <w:t xml:space="preserve"> (cite)</w:t>
      </w:r>
      <w:r w:rsidR="00F66F06">
        <w:t xml:space="preserve">. </w:t>
      </w:r>
    </w:p>
    <w:p w14:paraId="7DC06652" w14:textId="77777777" w:rsidR="00575DB2" w:rsidRDefault="00575DB2"/>
    <w:p w14:paraId="39FEBC91" w14:textId="20CDA704" w:rsidR="00300669" w:rsidRDefault="00B6701B">
      <w:r>
        <w:t>Discoveries</w:t>
      </w:r>
      <w:r w:rsidR="004F5AAF">
        <w:t xml:space="preserve"> in epithelial layer</w:t>
      </w:r>
      <w:r w:rsidR="000A52AF">
        <w:t xml:space="preserve"> (Rao and </w:t>
      </w:r>
      <w:proofErr w:type="spellStart"/>
      <w:r w:rsidR="000A52AF">
        <w:t>Zaidel</w:t>
      </w:r>
      <w:proofErr w:type="spellEnd"/>
      <w:r w:rsidR="000A52AF">
        <w:t xml:space="preserve">-Bar, 2016), </w:t>
      </w:r>
      <w:r w:rsidR="004F5AAF">
        <w:t>neural crest cell migration</w:t>
      </w:r>
      <w:r w:rsidR="000A52AF">
        <w:t xml:space="preserve"> in chick embryo (</w:t>
      </w:r>
      <w:proofErr w:type="spellStart"/>
      <w:r w:rsidR="000A52AF">
        <w:t>Shellard</w:t>
      </w:r>
      <w:proofErr w:type="spellEnd"/>
      <w:r w:rsidR="000A52AF">
        <w:t>/Szabo</w:t>
      </w:r>
      <w:r w:rsidR="000A52AF">
        <w:t xml:space="preserve"> and Mayor, 2016</w:t>
      </w:r>
      <w:r w:rsidR="000A52AF">
        <w:t>), and border cell migration in the fly egg chamber (cite)</w:t>
      </w:r>
      <w:r w:rsidR="004F5AAF">
        <w:t xml:space="preserve"> have shaped our current understanding of collective polarity maintenance</w:t>
      </w:r>
      <w:r w:rsidR="000A52AF">
        <w:t xml:space="preserve">. </w:t>
      </w:r>
      <w:r w:rsidR="004F5AAF">
        <w:t>But t</w:t>
      </w:r>
      <w:r w:rsidR="004F5AAF" w:rsidRPr="00140F10">
        <w:t>he effects of both Rho</w:t>
      </w:r>
      <w:r w:rsidR="004F5AAF">
        <w:t xml:space="preserve"> and </w:t>
      </w:r>
      <w:proofErr w:type="spellStart"/>
      <w:r w:rsidR="004F5AAF" w:rsidRPr="00140F10">
        <w:t>Rac</w:t>
      </w:r>
      <w:proofErr w:type="spellEnd"/>
      <w:r w:rsidR="004F5AAF" w:rsidRPr="00140F10">
        <w:t xml:space="preserve"> signaling are seemingly contradictory across the literature, promoting both </w:t>
      </w:r>
      <w:r w:rsidR="004F5AAF">
        <w:t>cell-cell junction</w:t>
      </w:r>
      <w:r w:rsidR="004F5AAF" w:rsidRPr="00140F10">
        <w:t xml:space="preserve"> strengthening and breakdown</w:t>
      </w:r>
      <w:r w:rsidR="000A52AF">
        <w:t xml:space="preserve"> (Vivek</w:t>
      </w:r>
    </w:p>
    <w:p w14:paraId="4063D12E" w14:textId="77777777" w:rsidR="00575DB2" w:rsidRDefault="00575DB2"/>
    <w:p w14:paraId="76CAF722" w14:textId="7C94C77C" w:rsidR="00140F10" w:rsidRDefault="004F5AAF">
      <w:r>
        <w:t xml:space="preserve">Furthermore, impressive examples such as </w:t>
      </w:r>
      <w:r w:rsidR="0027781C">
        <w:t xml:space="preserve">one cell takes a while to polarize, </w:t>
      </w:r>
      <w:r>
        <w:t xml:space="preserve">but </w:t>
      </w:r>
      <w:r w:rsidR="0027781C">
        <w:t>two cells not only decide to move in the same direction but do so quicker (</w:t>
      </w:r>
      <w:r>
        <w:t xml:space="preserve">find citations, maybe in </w:t>
      </w:r>
      <w:proofErr w:type="spellStart"/>
      <w:r w:rsidR="0027781C">
        <w:t>Ciona</w:t>
      </w:r>
      <w:proofErr w:type="spellEnd"/>
      <w:r w:rsidR="0027781C">
        <w:t>? Anecdotal galvanotaxis from Alex)</w:t>
      </w:r>
      <w:r>
        <w:t>.</w:t>
      </w:r>
      <w:r w:rsidR="0027781C">
        <w:t xml:space="preserve"> </w:t>
      </w:r>
      <w:r>
        <w:rPr>
          <w:b/>
          <w:bCs/>
        </w:rPr>
        <w:t>In the case of</w:t>
      </w:r>
      <w:r w:rsidR="0027781C" w:rsidRPr="001B35B2">
        <w:rPr>
          <w:b/>
          <w:bCs/>
        </w:rPr>
        <w:t xml:space="preserve"> spontaneous </w:t>
      </w:r>
      <w:r>
        <w:rPr>
          <w:b/>
          <w:bCs/>
        </w:rPr>
        <w:t>co-</w:t>
      </w:r>
      <w:r w:rsidR="0027781C" w:rsidRPr="001B35B2">
        <w:rPr>
          <w:b/>
          <w:bCs/>
        </w:rPr>
        <w:t xml:space="preserve">polarization, cells must </w:t>
      </w:r>
      <w:r>
        <w:rPr>
          <w:b/>
          <w:bCs/>
        </w:rPr>
        <w:t xml:space="preserve">collectively </w:t>
      </w:r>
      <w:r w:rsidR="0027781C" w:rsidRPr="001B35B2">
        <w:rPr>
          <w:b/>
          <w:bCs/>
        </w:rPr>
        <w:t>agree on the same polarity axis</w:t>
      </w:r>
      <w:r w:rsidR="00386EDD">
        <w:rPr>
          <w:b/>
          <w:bCs/>
        </w:rPr>
        <w:t>, thus for example not forming protrusive fronts towards each other</w:t>
      </w:r>
      <w:r w:rsidR="0027781C" w:rsidRPr="001B35B2">
        <w:rPr>
          <w:b/>
          <w:bCs/>
        </w:rPr>
        <w:t>.</w:t>
      </w:r>
      <w:r w:rsidR="0027781C">
        <w:t xml:space="preserve"> </w:t>
      </w:r>
      <w:r w:rsidR="00386EDD">
        <w:t>But h</w:t>
      </w:r>
      <w:r w:rsidR="0027781C">
        <w:t>ow are these choices</w:t>
      </w:r>
      <w:r>
        <w:t xml:space="preserve"> </w:t>
      </w:r>
      <w:r w:rsidR="0027781C">
        <w:t xml:space="preserve">mitigated and negotiate across the cell-cell junction? </w:t>
      </w:r>
      <w:r>
        <w:t xml:space="preserve">This construct presents a further constraint -- </w:t>
      </w:r>
      <w:proofErr w:type="spellStart"/>
      <w:r>
        <w:t>Rac</w:t>
      </w:r>
      <w:proofErr w:type="spellEnd"/>
      <w:r>
        <w:t xml:space="preserve">/Rho GTPases (and cytoskeletal networks) need to spatially segregate within a cell while considering its neighbors own internal arrangement. </w:t>
      </w:r>
      <w:r w:rsidR="0027781C">
        <w:t xml:space="preserve"> </w:t>
      </w:r>
    </w:p>
    <w:p w14:paraId="101C871E" w14:textId="77777777" w:rsidR="00575DB2" w:rsidRDefault="00575DB2"/>
    <w:p w14:paraId="6E94E980" w14:textId="0320EF5F" w:rsidR="00575DB2" w:rsidRDefault="00575DB2">
      <w:r>
        <w:t>To study we use the construct of (1) Rho GTPase signaling and (2) cytoskeletal rearrangement</w:t>
      </w:r>
      <w:r w:rsidR="00917524">
        <w:t xml:space="preserve"> because we want to do an exhaustive search of the implicated mechanisms for co-polarization.</w:t>
      </w:r>
    </w:p>
    <w:p w14:paraId="1151A5D1" w14:textId="77777777" w:rsidR="0027781C" w:rsidRDefault="0027781C"/>
    <w:p w14:paraId="4D76EB54" w14:textId="5CE6B4A7" w:rsidR="00575DB2" w:rsidRDefault="00575DB2">
      <w:r>
        <w:t xml:space="preserve">To initiate movement, cells need to break their internal symmetry and establish a front and a rear. How this is achieved in individual cells has been well-studied: primarily through (1) localization of proteins and lipids at the cell membrane (PAR system, </w:t>
      </w:r>
      <w:proofErr w:type="spellStart"/>
      <w:r>
        <w:t>Wnt</w:t>
      </w:r>
      <w:proofErr w:type="spellEnd"/>
      <w:r>
        <w:t xml:space="preserve"> system, Scribble complex, and Rho GTPases system), or, in some cell types such as fast-moving fish epithelial keratocytes, (2) mechanical forces and actin flows can drive the rearrangement of the actin cytoskeleton. This process can happen spontaneously or in the presence of an external stimulus. </w:t>
      </w:r>
      <w:r w:rsidRPr="00663BEA">
        <w:t xml:space="preserve">Although cell polarity can emerge from systems that are either </w:t>
      </w:r>
      <w:r>
        <w:t>bio</w:t>
      </w:r>
      <w:r w:rsidRPr="00663BEA">
        <w:t>chemical or mechanical, in many cases cell polarity depends on the interplay between the two</w:t>
      </w:r>
      <w:r>
        <w:t xml:space="preserve">. One such example, are neutrophils where both chemical segregation and cytoskeletal re-arrangement are believed to be necessary for polarity and re-polarization in new direction of an external stimulus. </w:t>
      </w:r>
    </w:p>
    <w:p w14:paraId="2DF51ACD" w14:textId="77777777" w:rsidR="00575DB2" w:rsidRDefault="00575DB2"/>
    <w:p w14:paraId="005021BD" w14:textId="44E5F0B1" w:rsidR="0027781C" w:rsidRDefault="0027781C">
      <w:r>
        <w:t>Here</w:t>
      </w:r>
      <w:r w:rsidR="00A84AB0">
        <w:t>, w</w:t>
      </w:r>
      <w:r>
        <w:t xml:space="preserve">e leverage theoretical setting to investigate how </w:t>
      </w:r>
      <w:proofErr w:type="spellStart"/>
      <w:r>
        <w:t>Rac</w:t>
      </w:r>
      <w:proofErr w:type="spellEnd"/>
      <w:r>
        <w:t>/Rho chemical</w:t>
      </w:r>
      <w:r w:rsidR="00B5395B">
        <w:t xml:space="preserve"> segregation</w:t>
      </w:r>
      <w:r>
        <w:t xml:space="preserve"> and cytoskeletal dynamics could be negotiated across the cell-cell junction to improve/ensure a co-</w:t>
      </w:r>
      <w:r>
        <w:lastRenderedPageBreak/>
        <w:t xml:space="preserve">polarity axis. </w:t>
      </w:r>
      <w:r w:rsidR="00B5395B">
        <w:t xml:space="preserve">We choose a model with </w:t>
      </w:r>
      <w:r w:rsidR="00A444F8">
        <w:t>four</w:t>
      </w:r>
      <w:r w:rsidR="00B5395B">
        <w:t xml:space="preserve"> considerations: </w:t>
      </w:r>
      <w:r w:rsidR="00A444F8">
        <w:t xml:space="preserve">(1) </w:t>
      </w:r>
      <w:r w:rsidR="00B5395B">
        <w:t xml:space="preserve">can robustly polarize both spontaneously and in a stimulus-dependent </w:t>
      </w:r>
      <w:r w:rsidR="00AB1E9E">
        <w:t>way</w:t>
      </w:r>
      <w:r w:rsidR="00B5395B">
        <w:t xml:space="preserve"> in individual cells, (2) grounded in established literature of </w:t>
      </w:r>
      <w:r w:rsidR="00AB1E9E">
        <w:t xml:space="preserve">cell </w:t>
      </w:r>
      <w:r w:rsidR="00B5395B">
        <w:t>polarity, (3) incorporates both cytoskeletal dynamics and Rho GTPases signaling, and (4) minimal in assumptions. Within this framework we test all, known to us, existing hypotheses regarding t</w:t>
      </w:r>
      <w:r w:rsidR="00B5395B" w:rsidRPr="00140F10">
        <w:t>he effects of both Rho</w:t>
      </w:r>
      <w:r w:rsidR="00B5395B">
        <w:t xml:space="preserve"> GTPase</w:t>
      </w:r>
      <w:r w:rsidR="00AB1E9E">
        <w:t>s</w:t>
      </w:r>
      <w:r w:rsidR="00B5395B">
        <w:t xml:space="preserve">. </w:t>
      </w:r>
      <w:r>
        <w:t xml:space="preserve">We find that for spontaneous </w:t>
      </w:r>
      <w:r w:rsidR="00B5395B">
        <w:t>co-</w:t>
      </w:r>
      <w:r>
        <w:t>polarization</w:t>
      </w:r>
      <w:r w:rsidR="00A84AB0">
        <w:t>, mechanical interaction is needed</w:t>
      </w:r>
      <w:r w:rsidR="00B5395B">
        <w:t xml:space="preserve"> </w:t>
      </w:r>
      <w:r w:rsidR="00AB1E9E">
        <w:t>through</w:t>
      </w:r>
      <w:r w:rsidR="00B5395B">
        <w:t xml:space="preserve"> two possible </w:t>
      </w:r>
      <w:r w:rsidR="00AB1E9E">
        <w:t>pathways</w:t>
      </w:r>
      <w:r w:rsidR="00B5395B">
        <w:t xml:space="preserve">: (1) </w:t>
      </w:r>
      <w:r w:rsidR="00AB1E9E">
        <w:t xml:space="preserve">force-driven </w:t>
      </w:r>
      <w:r w:rsidR="00B5395B">
        <w:t xml:space="preserve">cytoskeletal </w:t>
      </w:r>
      <w:r w:rsidR="00AB1E9E">
        <w:t>rearrangement</w:t>
      </w:r>
      <w:r w:rsidR="00B5395B">
        <w:t xml:space="preserve"> (i.e., pulling/pushing forces at the cell-cell junction) or (2) differential </w:t>
      </w:r>
      <w:proofErr w:type="spellStart"/>
      <w:r w:rsidR="00B5395B">
        <w:t>Rac</w:t>
      </w:r>
      <w:proofErr w:type="spellEnd"/>
      <w:r w:rsidR="00B5395B">
        <w:t xml:space="preserve"> and/or Rho signaling</w:t>
      </w:r>
      <w:r w:rsidR="00A444F8">
        <w:t xml:space="preserve">. In the presence of an external stimulus available to one </w:t>
      </w:r>
      <w:r w:rsidR="00AB1E9E">
        <w:t>of the cells</w:t>
      </w:r>
      <w:r w:rsidR="00A444F8">
        <w:t xml:space="preserve">, two other possible mechanisms emerge – </w:t>
      </w:r>
      <w:proofErr w:type="spellStart"/>
      <w:r w:rsidR="00A444F8">
        <w:t>Rac</w:t>
      </w:r>
      <w:proofErr w:type="spellEnd"/>
      <w:r w:rsidR="00A444F8">
        <w:t xml:space="preserve">/Rho antagonism up-regulated at the cell-cell junction, </w:t>
      </w:r>
      <w:proofErr w:type="spellStart"/>
      <w:r w:rsidR="00A444F8">
        <w:t>Rac</w:t>
      </w:r>
      <w:proofErr w:type="spellEnd"/>
      <w:r w:rsidR="00A444F8">
        <w:t xml:space="preserve"> up-regulation or Rho down-regulation at the cell-cell junction. </w:t>
      </w:r>
    </w:p>
    <w:p w14:paraId="56143377" w14:textId="77777777" w:rsidR="00A444F8" w:rsidRDefault="00A444F8"/>
    <w:p w14:paraId="01807E36" w14:textId="4B84845C" w:rsidR="00EC6628" w:rsidRDefault="00A444F8">
      <w:r>
        <w:t xml:space="preserve">Taken together, our theoretical results </w:t>
      </w:r>
      <w:r w:rsidR="00BB328E">
        <w:t xml:space="preserve">posit that mechanical forces transmitted at the cell-cell junction may regulate either cytoskeletal dynamics or small GTPases differentially as downstream effectors. For example, contractile forces in one cell may be transmitted via cadherins or adherent junctions to neighboring cells to stimulate Rho or </w:t>
      </w:r>
      <w:proofErr w:type="spellStart"/>
      <w:r w:rsidR="00BB328E">
        <w:t>Rac</w:t>
      </w:r>
      <w:proofErr w:type="spellEnd"/>
      <w:r w:rsidR="00BB328E">
        <w:t xml:space="preserve"> activities.</w:t>
      </w:r>
    </w:p>
    <w:p w14:paraId="5A273722" w14:textId="77777777" w:rsidR="002A431F" w:rsidRDefault="002A431F"/>
    <w:p w14:paraId="58840210" w14:textId="77777777" w:rsidR="00D11FE3" w:rsidRDefault="008C6CF1">
      <w:r>
        <w:t xml:space="preserve">Figure 1. </w:t>
      </w:r>
    </w:p>
    <w:p w14:paraId="1DE7029A" w14:textId="77777777" w:rsidR="00D11FE3" w:rsidRDefault="00D11FE3">
      <w:r>
        <w:t xml:space="preserve">A. </w:t>
      </w:r>
      <w:r w:rsidR="008C6CF1">
        <w:t>Schematic</w:t>
      </w:r>
      <w:r>
        <w:t xml:space="preserve"> representation of one cell with polarity markers. The abundance of the polarity protein marker at the two sites shown with Rho and </w:t>
      </w:r>
      <w:proofErr w:type="spellStart"/>
      <w:r>
        <w:t>Rac</w:t>
      </w:r>
      <w:proofErr w:type="spellEnd"/>
      <w:r>
        <w:t xml:space="preserve">. </w:t>
      </w:r>
    </w:p>
    <w:p w14:paraId="66B97E44" w14:textId="625CFDB9" w:rsidR="00D11FE3" w:rsidRDefault="00D11FE3" w:rsidP="00D11FE3">
      <w:r>
        <w:t xml:space="preserve">B. </w:t>
      </w:r>
      <w:r>
        <w:t>Schematic representation of the molecular interactions of the polarity model.</w:t>
      </w:r>
    </w:p>
    <w:p w14:paraId="1D792016" w14:textId="738CB57C" w:rsidR="00D11FE3" w:rsidRDefault="00D11FE3">
      <w:r>
        <w:t>C. Results for single cell with spontaneous polarization and re-polarization (show signal in B)</w:t>
      </w:r>
    </w:p>
    <w:p w14:paraId="6145D055" w14:textId="4AE59123" w:rsidR="00D11FE3" w:rsidRDefault="00D11FE3">
      <w:r>
        <w:t>D. Possible outcomes for two cells.</w:t>
      </w:r>
    </w:p>
    <w:p w14:paraId="66DC9513" w14:textId="3B9AD0CC" w:rsidR="007A3F05" w:rsidRDefault="00D11FE3">
      <w:r>
        <w:t>E. Schematic representation of the molecular interactions of the 2-cell polarity model.</w:t>
      </w:r>
    </w:p>
    <w:p w14:paraId="2224F5A8" w14:textId="77777777" w:rsidR="008C6CF1" w:rsidRDefault="008C6CF1"/>
    <w:p w14:paraId="70914D56" w14:textId="1150C55F" w:rsidR="007A3F05" w:rsidRDefault="007A3F05">
      <w:pPr>
        <w:rPr>
          <w:b/>
          <w:bCs/>
        </w:rPr>
      </w:pPr>
      <w:r w:rsidRPr="007A3F05">
        <w:rPr>
          <w:b/>
          <w:bCs/>
        </w:rPr>
        <w:t>Model</w:t>
      </w:r>
      <w:r>
        <w:rPr>
          <w:b/>
          <w:bCs/>
        </w:rPr>
        <w:t>.</w:t>
      </w:r>
    </w:p>
    <w:p w14:paraId="650A2FD2" w14:textId="77777777" w:rsidR="008C6CF1" w:rsidRDefault="008C6CF1">
      <w:pPr>
        <w:rPr>
          <w:b/>
          <w:bCs/>
        </w:rPr>
      </w:pPr>
    </w:p>
    <w:p w14:paraId="7A84E396" w14:textId="587A5455" w:rsidR="008C6CF1" w:rsidRDefault="008C6CF1">
      <w:pPr>
        <w:rPr>
          <w:rFonts w:cstheme="minorHAnsi"/>
          <w:color w:val="222222"/>
          <w:shd w:val="clear" w:color="auto" w:fill="FFFFFF"/>
        </w:rPr>
      </w:pPr>
      <w:proofErr w:type="spellStart"/>
      <w:r>
        <w:rPr>
          <w:b/>
          <w:bCs/>
        </w:rPr>
        <w:t>Rac</w:t>
      </w:r>
      <w:proofErr w:type="spellEnd"/>
      <w:r>
        <w:rPr>
          <w:b/>
          <w:bCs/>
        </w:rPr>
        <w:t>/Rho mutual inhibition</w:t>
      </w:r>
      <w:r w:rsidRPr="008C6CF1">
        <w:rPr>
          <w:rFonts w:cstheme="minorHAnsi"/>
          <w:b/>
          <w:bCs/>
        </w:rPr>
        <w:t xml:space="preserve">: </w:t>
      </w:r>
      <w:r w:rsidRPr="008C6CF1">
        <w:rPr>
          <w:rFonts w:cstheme="minorHAnsi"/>
          <w:color w:val="222222"/>
          <w:shd w:val="clear" w:color="auto" w:fill="FFFFFF"/>
        </w:rPr>
        <w:t xml:space="preserve"> Mackay, J. L. &amp; Kumar, S. Simultaneous and independent tuning of </w:t>
      </w:r>
      <w:proofErr w:type="spellStart"/>
      <w:r w:rsidRPr="008C6CF1">
        <w:rPr>
          <w:rFonts w:cstheme="minorHAnsi"/>
          <w:color w:val="222222"/>
          <w:shd w:val="clear" w:color="auto" w:fill="FFFFFF"/>
        </w:rPr>
        <w:t>RhoA</w:t>
      </w:r>
      <w:proofErr w:type="spellEnd"/>
      <w:r w:rsidRPr="008C6CF1">
        <w:rPr>
          <w:rFonts w:cstheme="minorHAnsi"/>
          <w:color w:val="222222"/>
          <w:shd w:val="clear" w:color="auto" w:fill="FFFFFF"/>
        </w:rPr>
        <w:t xml:space="preserve"> and Rac1 activity with orthogonally inducible promoters. </w:t>
      </w:r>
      <w:proofErr w:type="spellStart"/>
      <w:r w:rsidRPr="008C6CF1">
        <w:rPr>
          <w:rFonts w:cstheme="minorHAnsi"/>
          <w:color w:val="222222"/>
          <w:shd w:val="clear" w:color="auto" w:fill="FFFFFF"/>
        </w:rPr>
        <w:t>Integr</w:t>
      </w:r>
      <w:proofErr w:type="spellEnd"/>
      <w:r w:rsidRPr="008C6CF1">
        <w:rPr>
          <w:rFonts w:cstheme="minorHAnsi"/>
          <w:color w:val="222222"/>
          <w:shd w:val="clear" w:color="auto" w:fill="FFFFFF"/>
        </w:rPr>
        <w:t xml:space="preserve">. Biol. (U. </w:t>
      </w:r>
      <w:proofErr w:type="spellStart"/>
      <w:r w:rsidRPr="008C6CF1">
        <w:rPr>
          <w:rFonts w:cstheme="minorHAnsi"/>
          <w:color w:val="222222"/>
          <w:shd w:val="clear" w:color="auto" w:fill="FFFFFF"/>
        </w:rPr>
        <w:t>Kingd</w:t>
      </w:r>
      <w:proofErr w:type="spellEnd"/>
      <w:r w:rsidRPr="008C6CF1">
        <w:rPr>
          <w:rFonts w:cstheme="minorHAnsi"/>
          <w:color w:val="222222"/>
          <w:shd w:val="clear" w:color="auto" w:fill="FFFFFF"/>
        </w:rPr>
        <w:t>.) 6, 885–894 (2014).</w:t>
      </w:r>
    </w:p>
    <w:p w14:paraId="276B45EE" w14:textId="77777777" w:rsidR="007A3F05" w:rsidRDefault="007A3F05">
      <w:pPr>
        <w:rPr>
          <w:b/>
          <w:bCs/>
        </w:rPr>
      </w:pPr>
    </w:p>
    <w:p w14:paraId="4D135852" w14:textId="31277516" w:rsidR="007A3F05" w:rsidRPr="007A3F05" w:rsidRDefault="007A3F05">
      <w:pPr>
        <w:rPr>
          <w:b/>
          <w:bCs/>
        </w:rPr>
      </w:pPr>
      <w:r>
        <w:rPr>
          <w:b/>
          <w:bCs/>
        </w:rPr>
        <w:t>Results.</w:t>
      </w:r>
    </w:p>
    <w:p w14:paraId="2F405E7D" w14:textId="21F69EE4" w:rsidR="007A3F05" w:rsidRDefault="007A3F05"/>
    <w:p w14:paraId="3253ED13" w14:textId="00C19C3C" w:rsidR="00747E81" w:rsidRDefault="00140F10">
      <w:r>
        <w:t>Large number of possibilities</w:t>
      </w:r>
      <w:r w:rsidR="00747E81">
        <w:t>:</w:t>
      </w:r>
      <w:r>
        <w:t xml:space="preserve"> For example</w:t>
      </w:r>
      <w:r w:rsidR="00B858F5">
        <w:t>,</w:t>
      </w:r>
      <w:r>
        <w:t xml:space="preserve"> if we only consider parameters for binding/unbinding of </w:t>
      </w:r>
      <w:proofErr w:type="spellStart"/>
      <w:r>
        <w:t>Rac</w:t>
      </w:r>
      <w:proofErr w:type="spellEnd"/>
      <w:r>
        <w:t>/Rho and up-regulation of branched/bundled network formation that is 6 parameters with 3 choices (default, up, high up</w:t>
      </w:r>
      <w:r w:rsidR="00747E81">
        <w:t xml:space="preserve">): 3^6 = 729 and then across two cells (729C2) = 265,356. Does not include more complicated schemes like presence of bundled causes </w:t>
      </w:r>
      <w:proofErr w:type="spellStart"/>
      <w:r w:rsidR="00747E81">
        <w:t>Rac</w:t>
      </w:r>
      <w:proofErr w:type="spellEnd"/>
      <w:r w:rsidR="00747E81">
        <w:t xml:space="preserve"> up-regulation in a concentration-dependent manner.</w:t>
      </w:r>
    </w:p>
    <w:p w14:paraId="342820BB" w14:textId="77777777" w:rsidR="008C6CF1" w:rsidRDefault="008C6CF1"/>
    <w:p w14:paraId="7551F651" w14:textId="77777777" w:rsidR="00087EF2" w:rsidRDefault="008C6CF1">
      <w:r>
        <w:t xml:space="preserve">Figure 2. </w:t>
      </w:r>
    </w:p>
    <w:p w14:paraId="586DEF70" w14:textId="25F4CD0A" w:rsidR="00087EF2" w:rsidRDefault="00087EF2">
      <w:r>
        <w:t xml:space="preserve">A. Choose an interaction </w:t>
      </w:r>
      <w:proofErr w:type="gramStart"/>
      <w:r>
        <w:t>model</w:t>
      </w:r>
      <w:proofErr w:type="gramEnd"/>
    </w:p>
    <w:p w14:paraId="0B898419" w14:textId="72E54AC9" w:rsidR="00087EF2" w:rsidRDefault="00087EF2">
      <w:r>
        <w:t>B. Perform simulations (x100)</w:t>
      </w:r>
    </w:p>
    <w:p w14:paraId="0FD289C5" w14:textId="3989A654" w:rsidR="00087EF2" w:rsidRDefault="00087EF2">
      <w:r>
        <w:t>C/D. Identify successful outcomes (formula?)</w:t>
      </w:r>
    </w:p>
    <w:p w14:paraId="5D6EDF33" w14:textId="352D906C" w:rsidR="00087EF2" w:rsidRDefault="00087EF2">
      <w:r>
        <w:t>E. Possible dynamics (labels of co-polarized, etc.)</w:t>
      </w:r>
    </w:p>
    <w:p w14:paraId="4A5382BF" w14:textId="6463818D" w:rsidR="00432AB8" w:rsidRDefault="00432AB8">
      <w:r>
        <w:t>Large param sweep with zoomed in regions-of-interest and model schematics?</w:t>
      </w:r>
    </w:p>
    <w:p w14:paraId="50A5941B" w14:textId="77777777" w:rsidR="00747E81" w:rsidRDefault="00747E81"/>
    <w:p w14:paraId="48DA14ED" w14:textId="72E9E9C5" w:rsidR="007A3F05" w:rsidRDefault="00B113E9">
      <w:r>
        <w:t xml:space="preserve">1) </w:t>
      </w:r>
      <w:r w:rsidR="00AD009E">
        <w:t xml:space="preserve">We scan literature and identify possible mechanisms as well as a handful of other </w:t>
      </w:r>
      <w:r w:rsidR="002A431F">
        <w:t>speculated</w:t>
      </w:r>
      <w:r w:rsidR="00AD009E">
        <w:t xml:space="preserve"> mechanisms. Exploratory search of about 10% of the parameter space.</w:t>
      </w:r>
    </w:p>
    <w:p w14:paraId="59F5D891" w14:textId="12359007" w:rsidR="00B113E9" w:rsidRDefault="00B113E9">
      <w:r>
        <w:t>In the absence of an external stimulus (spontaneous polarization), we find ~25% chance of agreeing on the same polarity axis. Sometimes worse. This is improved in only 2 pathways:</w:t>
      </w:r>
    </w:p>
    <w:p w14:paraId="6E19827C" w14:textId="5867D89F" w:rsidR="002A431F" w:rsidRPr="00B858F5" w:rsidRDefault="002A431F" w:rsidP="002A431F">
      <w:pPr>
        <w:pStyle w:val="ListParagraph"/>
        <w:numPr>
          <w:ilvl w:val="0"/>
          <w:numId w:val="2"/>
        </w:numPr>
        <w:rPr>
          <w:b/>
          <w:bCs/>
          <w:u w:val="single"/>
        </w:rPr>
      </w:pPr>
      <w:proofErr w:type="spellStart"/>
      <w:r w:rsidRPr="00B858F5">
        <w:rPr>
          <w:b/>
          <w:bCs/>
          <w:u w:val="single"/>
        </w:rPr>
        <w:t>Rac</w:t>
      </w:r>
      <w:proofErr w:type="spellEnd"/>
      <w:r w:rsidRPr="00B858F5">
        <w:rPr>
          <w:b/>
          <w:bCs/>
          <w:u w:val="single"/>
        </w:rPr>
        <w:t xml:space="preserve">/Rho differentially regulated </w:t>
      </w:r>
      <w:r w:rsidR="00FC7689" w:rsidRPr="00B858F5">
        <w:rPr>
          <w:b/>
          <w:bCs/>
          <w:u w:val="single"/>
        </w:rPr>
        <w:t xml:space="preserve">across the cell </w:t>
      </w:r>
      <w:r w:rsidR="00B858F5" w:rsidRPr="00B858F5">
        <w:rPr>
          <w:b/>
          <w:bCs/>
          <w:u w:val="single"/>
        </w:rPr>
        <w:t>boundary.</w:t>
      </w:r>
    </w:p>
    <w:p w14:paraId="12252118" w14:textId="150EA696" w:rsidR="002A431F" w:rsidRDefault="002A431F" w:rsidP="002A431F">
      <w:pPr>
        <w:pStyle w:val="ListParagraph"/>
      </w:pPr>
      <w:r>
        <w:t>(</w:t>
      </w:r>
      <w:proofErr w:type="gramStart"/>
      <w:r>
        <w:t>either</w:t>
      </w:r>
      <w:proofErr w:type="gramEnd"/>
      <w:r>
        <w:t xml:space="preserve"> </w:t>
      </w:r>
      <w:proofErr w:type="spellStart"/>
      <w:r>
        <w:t>Rac</w:t>
      </w:r>
      <w:proofErr w:type="spellEnd"/>
      <w:r>
        <w:t xml:space="preserve"> up /Rho up, </w:t>
      </w:r>
      <w:proofErr w:type="spellStart"/>
      <w:r>
        <w:t>Rac</w:t>
      </w:r>
      <w:proofErr w:type="spellEnd"/>
      <w:r>
        <w:t xml:space="preserve"> down/Rho down, </w:t>
      </w:r>
      <w:proofErr w:type="spellStart"/>
      <w:r>
        <w:t>Rac</w:t>
      </w:r>
      <w:proofErr w:type="spellEnd"/>
      <w:r>
        <w:t xml:space="preserve"> up/</w:t>
      </w:r>
      <w:proofErr w:type="spellStart"/>
      <w:r>
        <w:t>Rac</w:t>
      </w:r>
      <w:proofErr w:type="spellEnd"/>
      <w:r>
        <w:t xml:space="preserve"> down, or Rho up/Rho down)</w:t>
      </w:r>
    </w:p>
    <w:p w14:paraId="52A35B30" w14:textId="7B65FE5D" w:rsidR="00B113E9" w:rsidRDefault="00B113E9" w:rsidP="00B113E9">
      <w:pPr>
        <w:pStyle w:val="ListParagraph"/>
        <w:numPr>
          <w:ilvl w:val="0"/>
          <w:numId w:val="3"/>
        </w:numPr>
      </w:pPr>
      <w:r>
        <w:t xml:space="preserve">Independent </w:t>
      </w:r>
    </w:p>
    <w:p w14:paraId="0225D870" w14:textId="7E761BB7" w:rsidR="00FC7689" w:rsidRDefault="00B113E9" w:rsidP="00FC7689">
      <w:pPr>
        <w:pStyle w:val="ListParagraph"/>
        <w:numPr>
          <w:ilvl w:val="0"/>
          <w:numId w:val="3"/>
        </w:numPr>
      </w:pPr>
      <w:r>
        <w:t xml:space="preserve">Can this be </w:t>
      </w:r>
      <w:r w:rsidR="00FC7689">
        <w:t>RELATED TO BRANCHED/BUNDLED</w:t>
      </w:r>
      <w:r w:rsidR="00B858F5">
        <w:t xml:space="preserve"> CONCENTRATIONS</w:t>
      </w:r>
      <w:r w:rsidR="00FC7689">
        <w:t>?</w:t>
      </w:r>
    </w:p>
    <w:p w14:paraId="6852F727" w14:textId="7B0E46C3" w:rsidR="002A431F" w:rsidRPr="00B858F5" w:rsidRDefault="00FC7689" w:rsidP="002A431F">
      <w:pPr>
        <w:pStyle w:val="ListParagraph"/>
        <w:numPr>
          <w:ilvl w:val="0"/>
          <w:numId w:val="2"/>
        </w:numPr>
        <w:rPr>
          <w:b/>
          <w:bCs/>
          <w:u w:val="single"/>
        </w:rPr>
      </w:pPr>
      <w:r w:rsidRPr="00B858F5">
        <w:rPr>
          <w:b/>
          <w:bCs/>
          <w:u w:val="single"/>
        </w:rPr>
        <w:t xml:space="preserve">Branched/Bundled differentially regulated across the cell </w:t>
      </w:r>
      <w:r w:rsidR="0053012B" w:rsidRPr="00B858F5">
        <w:rPr>
          <w:b/>
          <w:bCs/>
          <w:u w:val="single"/>
        </w:rPr>
        <w:t>boundary.</w:t>
      </w:r>
    </w:p>
    <w:p w14:paraId="2F54E40A" w14:textId="77777777" w:rsidR="00FC7689" w:rsidRDefault="00FC7689" w:rsidP="00FC7689">
      <w:pPr>
        <w:pStyle w:val="ListParagraph"/>
        <w:numPr>
          <w:ilvl w:val="0"/>
          <w:numId w:val="3"/>
        </w:numPr>
      </w:pPr>
      <w:r>
        <w:t>Independent</w:t>
      </w:r>
    </w:p>
    <w:p w14:paraId="53BC32A7" w14:textId="63DF1517" w:rsidR="00253765" w:rsidRDefault="00FC7689" w:rsidP="00253765">
      <w:pPr>
        <w:pStyle w:val="ListParagraph"/>
        <w:numPr>
          <w:ilvl w:val="0"/>
          <w:numId w:val="3"/>
        </w:numPr>
      </w:pPr>
      <w:r>
        <w:t xml:space="preserve">Dependent on pushing/pulling forces from the other </w:t>
      </w:r>
      <w:r w:rsidR="00B113E9">
        <w:t>cell.</w:t>
      </w:r>
      <w:r>
        <w:t xml:space="preserve"> </w:t>
      </w:r>
    </w:p>
    <w:p w14:paraId="0DA65BD3" w14:textId="77777777" w:rsidR="00B113E9" w:rsidRDefault="00B113E9" w:rsidP="00B113E9">
      <w:pPr>
        <w:pStyle w:val="ListParagraph"/>
        <w:ind w:left="1080"/>
      </w:pPr>
    </w:p>
    <w:p w14:paraId="7F3B59BC" w14:textId="09F3272E" w:rsidR="00B113E9" w:rsidRDefault="00B113E9" w:rsidP="00B858F5">
      <w:r>
        <w:t xml:space="preserve">2) </w:t>
      </w:r>
      <w:r w:rsidR="00B858F5">
        <w:t>What if now we expand our definition of co-polarity direction based on mechanical models and include leader-to-follower arrangement?</w:t>
      </w:r>
      <w:r>
        <w:t xml:space="preserve"> </w:t>
      </w:r>
      <w:r w:rsidR="00B858F5">
        <w:t xml:space="preserve">All previous pathways plus </w:t>
      </w:r>
      <w:r>
        <w:t>two new ones</w:t>
      </w:r>
      <w:r w:rsidR="00B858F5">
        <w:t xml:space="preserve">: </w:t>
      </w:r>
    </w:p>
    <w:p w14:paraId="1DA3B077" w14:textId="5AA51FF2" w:rsidR="00B858F5" w:rsidRDefault="00B113E9" w:rsidP="00B113E9">
      <w:pPr>
        <w:pStyle w:val="ListParagraph"/>
        <w:numPr>
          <w:ilvl w:val="0"/>
          <w:numId w:val="4"/>
        </w:numPr>
        <w:rPr>
          <w:b/>
          <w:bCs/>
          <w:u w:val="single"/>
        </w:rPr>
      </w:pPr>
      <w:r w:rsidRPr="00B113E9">
        <w:rPr>
          <w:b/>
          <w:bCs/>
          <w:u w:val="single"/>
        </w:rPr>
        <w:t>D</w:t>
      </w:r>
      <w:r w:rsidR="00B858F5" w:rsidRPr="00B113E9">
        <w:rPr>
          <w:b/>
          <w:bCs/>
          <w:u w:val="single"/>
        </w:rPr>
        <w:t xml:space="preserve">ifferential </w:t>
      </w:r>
      <w:proofErr w:type="spellStart"/>
      <w:r w:rsidR="00B858F5" w:rsidRPr="00B113E9">
        <w:rPr>
          <w:b/>
          <w:bCs/>
          <w:u w:val="single"/>
        </w:rPr>
        <w:t>Rac</w:t>
      </w:r>
      <w:proofErr w:type="spellEnd"/>
      <w:r w:rsidR="00B858F5" w:rsidRPr="00B113E9">
        <w:rPr>
          <w:b/>
          <w:bCs/>
          <w:u w:val="single"/>
        </w:rPr>
        <w:t xml:space="preserve"> up-regulation</w:t>
      </w:r>
      <w:r w:rsidRPr="00B113E9">
        <w:rPr>
          <w:b/>
          <w:bCs/>
          <w:u w:val="single"/>
        </w:rPr>
        <w:t xml:space="preserve"> across the cells</w:t>
      </w:r>
    </w:p>
    <w:p w14:paraId="5201FFAF" w14:textId="2AF2ACBB" w:rsidR="00300669" w:rsidRPr="00300669" w:rsidRDefault="00300669" w:rsidP="00300669">
      <w:pPr>
        <w:pStyle w:val="ListParagraph"/>
        <w:rPr>
          <w:i/>
          <w:iCs/>
          <w:color w:val="FF0000"/>
        </w:rPr>
      </w:pPr>
      <w:r w:rsidRPr="00253765">
        <w:rPr>
          <w:i/>
          <w:iCs/>
          <w:color w:val="FF0000"/>
          <w:u w:val="single"/>
        </w:rPr>
        <w:t xml:space="preserve">Williams, </w:t>
      </w:r>
      <w:proofErr w:type="spellStart"/>
      <w:r w:rsidRPr="00253765">
        <w:rPr>
          <w:i/>
          <w:iCs/>
          <w:color w:val="FF0000"/>
          <w:u w:val="single"/>
        </w:rPr>
        <w:t>Donoughe</w:t>
      </w:r>
      <w:proofErr w:type="spellEnd"/>
      <w:r w:rsidRPr="00253765">
        <w:rPr>
          <w:i/>
          <w:iCs/>
          <w:color w:val="FF0000"/>
          <w:u w:val="single"/>
        </w:rPr>
        <w:t>, Munro, Horne-</w:t>
      </w:r>
      <w:proofErr w:type="spellStart"/>
      <w:r w:rsidRPr="00253765">
        <w:rPr>
          <w:i/>
          <w:iCs/>
          <w:color w:val="FF0000"/>
          <w:u w:val="single"/>
        </w:rPr>
        <w:t>Badovinac</w:t>
      </w:r>
      <w:proofErr w:type="spellEnd"/>
      <w:r w:rsidRPr="00253765">
        <w:rPr>
          <w:i/>
          <w:iCs/>
          <w:color w:val="FF0000"/>
          <w:u w:val="single"/>
        </w:rPr>
        <w:t xml:space="preserve">. </w:t>
      </w:r>
      <w:proofErr w:type="spellStart"/>
      <w:r w:rsidRPr="00253765">
        <w:rPr>
          <w:i/>
          <w:iCs/>
          <w:color w:val="FF0000"/>
          <w:u w:val="single"/>
        </w:rPr>
        <w:t>eLife</w:t>
      </w:r>
      <w:proofErr w:type="spellEnd"/>
      <w:r w:rsidRPr="00253765">
        <w:rPr>
          <w:i/>
          <w:iCs/>
          <w:color w:val="FF0000"/>
          <w:u w:val="single"/>
        </w:rPr>
        <w:t xml:space="preserve"> 2022</w:t>
      </w:r>
      <w:r>
        <w:rPr>
          <w:i/>
          <w:iCs/>
          <w:color w:val="FF0000"/>
        </w:rPr>
        <w:t xml:space="preserve"> </w:t>
      </w:r>
      <w:r w:rsidR="00253765">
        <w:rPr>
          <w:i/>
          <w:iCs/>
          <w:color w:val="FF0000"/>
        </w:rPr>
        <w:t xml:space="preserve">Fat2 locally (sub-micron scale puncta) enrich the WAVE complex in corresponding puncta just across the </w:t>
      </w:r>
      <w:proofErr w:type="spellStart"/>
      <w:r w:rsidR="00253765">
        <w:rPr>
          <w:i/>
          <w:iCs/>
          <w:color w:val="FF0000"/>
        </w:rPr>
        <w:t>leding</w:t>
      </w:r>
      <w:proofErr w:type="spellEnd"/>
      <w:r w:rsidR="00253765">
        <w:rPr>
          <w:i/>
          <w:iCs/>
          <w:color w:val="FF0000"/>
        </w:rPr>
        <w:t>-trailing cell-cell interface creating stable regions of protrusive activity in each cell. Cadherin Fat2 localizes to the trailing edge of each cell and promotes the formation of F-actin-rich protrusions at the leading edge of the cell behind.</w:t>
      </w:r>
    </w:p>
    <w:p w14:paraId="5F9413DA" w14:textId="35856C00" w:rsidR="00B113E9" w:rsidRDefault="00B113E9" w:rsidP="00B113E9">
      <w:pPr>
        <w:pStyle w:val="ListParagraph"/>
        <w:numPr>
          <w:ilvl w:val="0"/>
          <w:numId w:val="4"/>
        </w:numPr>
        <w:rPr>
          <w:b/>
          <w:bCs/>
          <w:u w:val="single"/>
        </w:rPr>
      </w:pPr>
      <w:r w:rsidRPr="00B113E9">
        <w:rPr>
          <w:b/>
          <w:bCs/>
          <w:u w:val="single"/>
        </w:rPr>
        <w:t xml:space="preserve">Bundled -&gt; </w:t>
      </w:r>
      <w:proofErr w:type="spellStart"/>
      <w:r w:rsidRPr="00B113E9">
        <w:rPr>
          <w:b/>
          <w:bCs/>
          <w:u w:val="single"/>
        </w:rPr>
        <w:t>Rac</w:t>
      </w:r>
      <w:proofErr w:type="spellEnd"/>
      <w:r w:rsidRPr="00B113E9">
        <w:rPr>
          <w:b/>
          <w:bCs/>
          <w:u w:val="single"/>
        </w:rPr>
        <w:t xml:space="preserve"> </w:t>
      </w:r>
      <w:r>
        <w:rPr>
          <w:b/>
          <w:bCs/>
          <w:u w:val="single"/>
        </w:rPr>
        <w:t>&amp;</w:t>
      </w:r>
      <w:r w:rsidRPr="00B113E9">
        <w:rPr>
          <w:b/>
          <w:bCs/>
          <w:u w:val="single"/>
        </w:rPr>
        <w:t xml:space="preserve"> branched -&gt; </w:t>
      </w:r>
      <w:proofErr w:type="gramStart"/>
      <w:r w:rsidRPr="00B113E9">
        <w:rPr>
          <w:b/>
          <w:bCs/>
          <w:u w:val="single"/>
        </w:rPr>
        <w:t>Rho</w:t>
      </w:r>
      <w:proofErr w:type="gramEnd"/>
    </w:p>
    <w:p w14:paraId="695F5146" w14:textId="77777777" w:rsidR="00253765" w:rsidRPr="00253765" w:rsidRDefault="00253765" w:rsidP="00253765">
      <w:pPr>
        <w:pStyle w:val="ListParagraph"/>
        <w:rPr>
          <w:i/>
          <w:iCs/>
          <w:color w:val="FF0000"/>
        </w:rPr>
      </w:pPr>
      <w:r w:rsidRPr="00253765">
        <w:rPr>
          <w:i/>
          <w:iCs/>
          <w:color w:val="FF0000"/>
        </w:rPr>
        <w:t xml:space="preserve">Arp2/3 lamellipodia give rise to stress-activated </w:t>
      </w:r>
      <w:proofErr w:type="spellStart"/>
      <w:r w:rsidRPr="00253765">
        <w:rPr>
          <w:i/>
          <w:iCs/>
          <w:color w:val="FF0000"/>
        </w:rPr>
        <w:t>RhoA</w:t>
      </w:r>
      <w:proofErr w:type="spellEnd"/>
      <w:r w:rsidRPr="00253765">
        <w:rPr>
          <w:i/>
          <w:iCs/>
          <w:color w:val="FF0000"/>
        </w:rPr>
        <w:t xml:space="preserve"> recruitment: </w:t>
      </w:r>
      <w:r w:rsidRPr="00253765">
        <w:rPr>
          <w:i/>
          <w:iCs/>
          <w:color w:val="FF0000"/>
          <w:u w:val="single"/>
        </w:rPr>
        <w:t xml:space="preserve">Yamada, S. &amp; Nelson, W. J. Localized zones of Rho and </w:t>
      </w:r>
      <w:proofErr w:type="spellStart"/>
      <w:r w:rsidRPr="00253765">
        <w:rPr>
          <w:i/>
          <w:iCs/>
          <w:color w:val="FF0000"/>
          <w:u w:val="single"/>
        </w:rPr>
        <w:t>Rac</w:t>
      </w:r>
      <w:proofErr w:type="spellEnd"/>
      <w:r w:rsidRPr="00253765">
        <w:rPr>
          <w:i/>
          <w:iCs/>
          <w:color w:val="FF0000"/>
          <w:u w:val="single"/>
        </w:rPr>
        <w:t xml:space="preserve"> activities drive initiation and expansion of epithelial cell-cell adhesion. J. Cell Biol. 178, 517–527 (2007).</w:t>
      </w:r>
    </w:p>
    <w:p w14:paraId="280F2DDD" w14:textId="77777777" w:rsidR="00253765" w:rsidRDefault="00253765" w:rsidP="00253765">
      <w:pPr>
        <w:pStyle w:val="ListParagraph"/>
        <w:rPr>
          <w:b/>
          <w:bCs/>
          <w:u w:val="single"/>
        </w:rPr>
      </w:pPr>
    </w:p>
    <w:p w14:paraId="286F87C4" w14:textId="77777777" w:rsidR="00FC7689" w:rsidRDefault="00FC7689" w:rsidP="00FC7689"/>
    <w:p w14:paraId="73D31504" w14:textId="5D84C933" w:rsidR="00432AB8" w:rsidRDefault="00432AB8" w:rsidP="00FC7689">
      <w:r>
        <w:t xml:space="preserve">Figure 3. Same as Fig.2 but explain leader-to-follower arrangement and show the interaction schematics (param sweeps in SI). </w:t>
      </w:r>
    </w:p>
    <w:p w14:paraId="646113D0" w14:textId="77777777" w:rsidR="00432AB8" w:rsidRDefault="00432AB8" w:rsidP="00FC7689"/>
    <w:p w14:paraId="264B9372" w14:textId="09FD3C4C" w:rsidR="00B113E9" w:rsidRDefault="00B113E9" w:rsidP="00FC7689">
      <w:r>
        <w:t xml:space="preserve">3) </w:t>
      </w:r>
      <w:r w:rsidR="0053012B">
        <w:t>What happens in the presence of an external signal perceived by one cell?</w:t>
      </w:r>
    </w:p>
    <w:p w14:paraId="794AE658" w14:textId="13A68A2E" w:rsidR="0053012B" w:rsidRDefault="001E217E" w:rsidP="0053012B">
      <w:pPr>
        <w:pStyle w:val="ListParagraph"/>
        <w:numPr>
          <w:ilvl w:val="0"/>
          <w:numId w:val="6"/>
        </w:numPr>
      </w:pPr>
      <w:r w:rsidRPr="001E217E">
        <w:rPr>
          <w:b/>
          <w:bCs/>
          <w:u w:val="single"/>
        </w:rPr>
        <w:t>Same as above</w:t>
      </w:r>
      <w:r>
        <w:t>, and</w:t>
      </w:r>
    </w:p>
    <w:p w14:paraId="1DB2292A" w14:textId="176031CF" w:rsidR="001E217E" w:rsidRPr="001E217E" w:rsidRDefault="001E217E" w:rsidP="0053012B">
      <w:pPr>
        <w:pStyle w:val="ListParagraph"/>
        <w:numPr>
          <w:ilvl w:val="0"/>
          <w:numId w:val="6"/>
        </w:numPr>
        <w:rPr>
          <w:b/>
          <w:bCs/>
          <w:u w:val="single"/>
        </w:rPr>
      </w:pPr>
      <w:r w:rsidRPr="001E217E">
        <w:rPr>
          <w:b/>
          <w:bCs/>
          <w:u w:val="single"/>
        </w:rPr>
        <w:t xml:space="preserve">Increased </w:t>
      </w:r>
      <w:proofErr w:type="spellStart"/>
      <w:r w:rsidRPr="001E217E">
        <w:rPr>
          <w:b/>
          <w:bCs/>
          <w:u w:val="single"/>
        </w:rPr>
        <w:t>Rac</w:t>
      </w:r>
      <w:proofErr w:type="spellEnd"/>
      <w:r w:rsidRPr="001E217E">
        <w:rPr>
          <w:b/>
          <w:bCs/>
          <w:u w:val="single"/>
        </w:rPr>
        <w:t>/Rho antagonism</w:t>
      </w:r>
    </w:p>
    <w:p w14:paraId="642BD99B" w14:textId="44CE48EB" w:rsidR="001E217E" w:rsidRDefault="001E217E" w:rsidP="0053012B">
      <w:pPr>
        <w:pStyle w:val="ListParagraph"/>
        <w:numPr>
          <w:ilvl w:val="0"/>
          <w:numId w:val="6"/>
        </w:numPr>
      </w:pPr>
      <w:r w:rsidRPr="001E217E">
        <w:rPr>
          <w:b/>
          <w:bCs/>
          <w:u w:val="single"/>
        </w:rPr>
        <w:t>Differential Rho down-regulation across the cells</w:t>
      </w:r>
    </w:p>
    <w:p w14:paraId="478F6ED6" w14:textId="77777777" w:rsidR="00432AB8" w:rsidRDefault="00432AB8" w:rsidP="00432AB8"/>
    <w:p w14:paraId="2CDB85F4" w14:textId="700EE6F2" w:rsidR="00432AB8" w:rsidRDefault="00432AB8" w:rsidP="00432AB8">
      <w:r>
        <w:t xml:space="preserve">Figure 4. </w:t>
      </w:r>
    </w:p>
    <w:p w14:paraId="163561DC" w14:textId="77777777" w:rsidR="0053012B" w:rsidRDefault="0053012B" w:rsidP="00FC7689"/>
    <w:p w14:paraId="0B2F05A0" w14:textId="77777777" w:rsidR="0053121D" w:rsidRDefault="0053012B" w:rsidP="0053012B">
      <w:r>
        <w:t xml:space="preserve">4) Lastly, is there something special about 2 vs </w:t>
      </w:r>
      <w:r w:rsidR="00A444F8">
        <w:t>3,</w:t>
      </w:r>
      <w:r>
        <w:t>4</w:t>
      </w:r>
      <w:r w:rsidR="00A444F8">
        <w:t>, or 5</w:t>
      </w:r>
      <w:r>
        <w:t xml:space="preserve"> cells? </w:t>
      </w:r>
      <w:r w:rsidR="008C6CF1" w:rsidRPr="00432AB8">
        <w:rPr>
          <w:strike/>
        </w:rPr>
        <w:t>Alternative ending, dynamic cadherin formation? But which rules to include for cadherin formation? I don’t like this option.</w:t>
      </w:r>
      <w:r w:rsidR="00A444F8">
        <w:rPr>
          <w:strike/>
        </w:rPr>
        <w:t xml:space="preserve"> </w:t>
      </w:r>
      <w:r w:rsidR="00A444F8">
        <w:t>Timing? Does the time to polarization decrease with more than 1 cell?</w:t>
      </w:r>
      <w:r w:rsidR="00474610">
        <w:t xml:space="preserve"> </w:t>
      </w:r>
    </w:p>
    <w:p w14:paraId="140EF529" w14:textId="47D63B8F" w:rsidR="002F29FB" w:rsidRPr="00A444F8" w:rsidRDefault="0053121D" w:rsidP="0053012B">
      <w:r>
        <w:t xml:space="preserve">Transition (with elevated </w:t>
      </w:r>
      <w:proofErr w:type="spellStart"/>
      <w:r>
        <w:t>Rac</w:t>
      </w:r>
      <w:proofErr w:type="spellEnd"/>
      <w:r>
        <w:t xml:space="preserve"> unbinding rates between 10-100) from L/F and parallel co-polarity axes to d</w:t>
      </w:r>
      <w:r w:rsidR="00474610">
        <w:t>istribution of effort?</w:t>
      </w:r>
      <w:r>
        <w:t xml:space="preserve"> (CIL/COA </w:t>
      </w:r>
    </w:p>
    <w:p w14:paraId="25C492BB" w14:textId="77777777" w:rsidR="00A444F8" w:rsidRDefault="00A444F8" w:rsidP="0053012B"/>
    <w:p w14:paraId="628FFBEA" w14:textId="5A80081E" w:rsidR="00432AB8" w:rsidRDefault="00432AB8" w:rsidP="0053012B">
      <w:r>
        <w:t xml:space="preserve">Figure 5. Summary figure </w:t>
      </w:r>
    </w:p>
    <w:p w14:paraId="1227CAFD" w14:textId="77777777" w:rsidR="00432AB8" w:rsidRDefault="00432AB8" w:rsidP="0053012B"/>
    <w:p w14:paraId="523887F8" w14:textId="43DB0698" w:rsidR="002F29FB" w:rsidRDefault="002F29FB" w:rsidP="0053012B">
      <w:pPr>
        <w:rPr>
          <w:b/>
          <w:bCs/>
        </w:rPr>
      </w:pPr>
      <w:r w:rsidRPr="002F29FB">
        <w:rPr>
          <w:b/>
          <w:bCs/>
        </w:rPr>
        <w:t>Discussion.</w:t>
      </w:r>
    </w:p>
    <w:p w14:paraId="34C24A54" w14:textId="70148F79" w:rsidR="002F29FB" w:rsidRDefault="002F29FB" w:rsidP="0053012B">
      <w:r>
        <w:t xml:space="preserve">Predictions: </w:t>
      </w:r>
    </w:p>
    <w:p w14:paraId="61E38990" w14:textId="062DCB3A" w:rsidR="00604F1F" w:rsidRDefault="00604F1F" w:rsidP="0053012B">
      <w:r>
        <w:t>Local protrusive activity away from the cell-cell site should slow down/arrest co-polarization.</w:t>
      </w:r>
    </w:p>
    <w:p w14:paraId="39DDC2B3" w14:textId="3F866C9C" w:rsidR="00604F1F" w:rsidRDefault="00604F1F" w:rsidP="0053012B">
      <w:r>
        <w:t xml:space="preserve">Optogenetic constructs for mechanical </w:t>
      </w:r>
      <w:r w:rsidR="0053121D">
        <w:t>stimulation.</w:t>
      </w:r>
    </w:p>
    <w:p w14:paraId="27E5BE16" w14:textId="77777777" w:rsidR="00604F1F" w:rsidRPr="002F29FB" w:rsidRDefault="00604F1F" w:rsidP="0053012B"/>
    <w:sectPr w:rsidR="00604F1F" w:rsidRPr="002F29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9630" w14:textId="77777777" w:rsidR="00702E4F" w:rsidRDefault="00702E4F" w:rsidP="0053012B">
      <w:r>
        <w:separator/>
      </w:r>
    </w:p>
  </w:endnote>
  <w:endnote w:type="continuationSeparator" w:id="0">
    <w:p w14:paraId="0628BF20" w14:textId="77777777" w:rsidR="00702E4F" w:rsidRDefault="00702E4F" w:rsidP="0053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AFBC" w14:textId="77777777" w:rsidR="00702E4F" w:rsidRDefault="00702E4F" w:rsidP="0053012B">
      <w:r>
        <w:separator/>
      </w:r>
    </w:p>
  </w:footnote>
  <w:footnote w:type="continuationSeparator" w:id="0">
    <w:p w14:paraId="4D70CDD9" w14:textId="77777777" w:rsidR="00702E4F" w:rsidRDefault="00702E4F" w:rsidP="00530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3678" w14:textId="7C593C1F" w:rsidR="001E217E" w:rsidRPr="001E217E" w:rsidRDefault="001E217E" w:rsidP="001E217E">
    <w:pPr>
      <w:pStyle w:val="Header"/>
      <w:jc w:val="center"/>
      <w:rPr>
        <w:b/>
        <w:bCs/>
      </w:rPr>
    </w:pPr>
    <w:r w:rsidRPr="001E217E">
      <w:rPr>
        <w:b/>
        <w:bCs/>
      </w:rPr>
      <w:t xml:space="preserve">Model supports mechanics-driven regulation </w:t>
    </w:r>
    <w:r>
      <w:rPr>
        <w:b/>
        <w:bCs/>
      </w:rPr>
      <w:t>of</w:t>
    </w:r>
    <w:r w:rsidRPr="001E217E">
      <w:rPr>
        <w:b/>
        <w:bCs/>
      </w:rPr>
      <w:t xml:space="preserve"> the Rho GTPase signaling pathway for collective</w:t>
    </w:r>
    <w:r>
      <w:rPr>
        <w:b/>
        <w:bCs/>
      </w:rPr>
      <w:t xml:space="preserve"> cell</w:t>
    </w:r>
    <w:r w:rsidRPr="001E217E">
      <w:rPr>
        <w:b/>
        <w:bCs/>
      </w:rPr>
      <w:t xml:space="preserve"> </w:t>
    </w:r>
    <w:proofErr w:type="gramStart"/>
    <w:r>
      <w:rPr>
        <w:b/>
        <w:bCs/>
      </w:rPr>
      <w:t>polarization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87F"/>
    <w:multiLevelType w:val="hybridMultilevel"/>
    <w:tmpl w:val="A61C324A"/>
    <w:lvl w:ilvl="0" w:tplc="D4CAFB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55D4"/>
    <w:multiLevelType w:val="hybridMultilevel"/>
    <w:tmpl w:val="4A948FF4"/>
    <w:lvl w:ilvl="0" w:tplc="B25262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0942"/>
    <w:multiLevelType w:val="hybridMultilevel"/>
    <w:tmpl w:val="005C27E6"/>
    <w:lvl w:ilvl="0" w:tplc="B25262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D511D"/>
    <w:multiLevelType w:val="hybridMultilevel"/>
    <w:tmpl w:val="252A07A6"/>
    <w:lvl w:ilvl="0" w:tplc="B25262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9600B"/>
    <w:multiLevelType w:val="hybridMultilevel"/>
    <w:tmpl w:val="F35A604C"/>
    <w:lvl w:ilvl="0" w:tplc="A9B618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C1C2D"/>
    <w:multiLevelType w:val="hybridMultilevel"/>
    <w:tmpl w:val="A1EA3F88"/>
    <w:lvl w:ilvl="0" w:tplc="D4CAFB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1307599">
    <w:abstractNumId w:val="4"/>
  </w:num>
  <w:num w:numId="2" w16cid:durableId="2083134517">
    <w:abstractNumId w:val="3"/>
  </w:num>
  <w:num w:numId="3" w16cid:durableId="1475290323">
    <w:abstractNumId w:val="5"/>
  </w:num>
  <w:num w:numId="4" w16cid:durableId="1666474609">
    <w:abstractNumId w:val="2"/>
  </w:num>
  <w:num w:numId="5" w16cid:durableId="1407921685">
    <w:abstractNumId w:val="0"/>
  </w:num>
  <w:num w:numId="6" w16cid:durableId="89356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10"/>
    <w:rsid w:val="0003608B"/>
    <w:rsid w:val="00087EF2"/>
    <w:rsid w:val="000A52AF"/>
    <w:rsid w:val="00140F10"/>
    <w:rsid w:val="001569EF"/>
    <w:rsid w:val="001A7829"/>
    <w:rsid w:val="001B35B2"/>
    <w:rsid w:val="001E217E"/>
    <w:rsid w:val="001E36AA"/>
    <w:rsid w:val="00212772"/>
    <w:rsid w:val="00245484"/>
    <w:rsid w:val="002521B3"/>
    <w:rsid w:val="00253765"/>
    <w:rsid w:val="0027781C"/>
    <w:rsid w:val="002A431F"/>
    <w:rsid w:val="002E2C53"/>
    <w:rsid w:val="002F29FB"/>
    <w:rsid w:val="00300669"/>
    <w:rsid w:val="00321E40"/>
    <w:rsid w:val="00386EDD"/>
    <w:rsid w:val="003A445E"/>
    <w:rsid w:val="003C35D8"/>
    <w:rsid w:val="00432AB8"/>
    <w:rsid w:val="0047332C"/>
    <w:rsid w:val="00474410"/>
    <w:rsid w:val="00474610"/>
    <w:rsid w:val="004F4BAB"/>
    <w:rsid w:val="004F5AAF"/>
    <w:rsid w:val="00525CB3"/>
    <w:rsid w:val="0053012B"/>
    <w:rsid w:val="0053121D"/>
    <w:rsid w:val="005325AB"/>
    <w:rsid w:val="005353CF"/>
    <w:rsid w:val="00545C80"/>
    <w:rsid w:val="00563776"/>
    <w:rsid w:val="00575DB2"/>
    <w:rsid w:val="005F4B30"/>
    <w:rsid w:val="00604F1F"/>
    <w:rsid w:val="00663BEA"/>
    <w:rsid w:val="00665060"/>
    <w:rsid w:val="00680DEB"/>
    <w:rsid w:val="006F4525"/>
    <w:rsid w:val="00702E4F"/>
    <w:rsid w:val="007137C8"/>
    <w:rsid w:val="0073019D"/>
    <w:rsid w:val="00747E81"/>
    <w:rsid w:val="00786681"/>
    <w:rsid w:val="007A01AC"/>
    <w:rsid w:val="007A3F05"/>
    <w:rsid w:val="007B4240"/>
    <w:rsid w:val="007F1641"/>
    <w:rsid w:val="0085729E"/>
    <w:rsid w:val="00881475"/>
    <w:rsid w:val="00891580"/>
    <w:rsid w:val="008C6CF1"/>
    <w:rsid w:val="00917524"/>
    <w:rsid w:val="00942352"/>
    <w:rsid w:val="0094582D"/>
    <w:rsid w:val="00A101C3"/>
    <w:rsid w:val="00A444B2"/>
    <w:rsid w:val="00A444F8"/>
    <w:rsid w:val="00A84AB0"/>
    <w:rsid w:val="00AB1E9E"/>
    <w:rsid w:val="00AD009E"/>
    <w:rsid w:val="00B113E9"/>
    <w:rsid w:val="00B5395B"/>
    <w:rsid w:val="00B6701B"/>
    <w:rsid w:val="00B858F5"/>
    <w:rsid w:val="00B91378"/>
    <w:rsid w:val="00BB328E"/>
    <w:rsid w:val="00D11FE3"/>
    <w:rsid w:val="00D5013A"/>
    <w:rsid w:val="00D56CDB"/>
    <w:rsid w:val="00DF7441"/>
    <w:rsid w:val="00EB507D"/>
    <w:rsid w:val="00EC6628"/>
    <w:rsid w:val="00EE6DD9"/>
    <w:rsid w:val="00F66F06"/>
    <w:rsid w:val="00FC7689"/>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C5C10"/>
  <w15:chartTrackingRefBased/>
  <w15:docId w15:val="{B6A8E38E-D00A-3540-AA86-C955936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81"/>
    <w:pPr>
      <w:ind w:left="720"/>
      <w:contextualSpacing/>
    </w:pPr>
  </w:style>
  <w:style w:type="paragraph" w:styleId="Header">
    <w:name w:val="header"/>
    <w:basedOn w:val="Normal"/>
    <w:link w:val="HeaderChar"/>
    <w:uiPriority w:val="99"/>
    <w:unhideWhenUsed/>
    <w:rsid w:val="0053012B"/>
    <w:pPr>
      <w:tabs>
        <w:tab w:val="center" w:pos="4680"/>
        <w:tab w:val="right" w:pos="9360"/>
      </w:tabs>
    </w:pPr>
  </w:style>
  <w:style w:type="character" w:customStyle="1" w:styleId="HeaderChar">
    <w:name w:val="Header Char"/>
    <w:basedOn w:val="DefaultParagraphFont"/>
    <w:link w:val="Header"/>
    <w:uiPriority w:val="99"/>
    <w:rsid w:val="0053012B"/>
  </w:style>
  <w:style w:type="paragraph" w:styleId="Footer">
    <w:name w:val="footer"/>
    <w:basedOn w:val="Normal"/>
    <w:link w:val="FooterChar"/>
    <w:uiPriority w:val="99"/>
    <w:unhideWhenUsed/>
    <w:rsid w:val="0053012B"/>
    <w:pPr>
      <w:tabs>
        <w:tab w:val="center" w:pos="4680"/>
        <w:tab w:val="right" w:pos="9360"/>
      </w:tabs>
    </w:pPr>
  </w:style>
  <w:style w:type="character" w:customStyle="1" w:styleId="FooterChar">
    <w:name w:val="Footer Char"/>
    <w:basedOn w:val="DefaultParagraphFont"/>
    <w:link w:val="Footer"/>
    <w:uiPriority w:val="99"/>
    <w:rsid w:val="0053012B"/>
  </w:style>
  <w:style w:type="character" w:styleId="Hyperlink">
    <w:name w:val="Hyperlink"/>
    <w:basedOn w:val="DefaultParagraphFont"/>
    <w:uiPriority w:val="99"/>
    <w:semiHidden/>
    <w:unhideWhenUsed/>
    <w:rsid w:val="008C6CF1"/>
    <w:rPr>
      <w:color w:val="0000FF"/>
      <w:u w:val="single"/>
    </w:rPr>
  </w:style>
  <w:style w:type="character" w:styleId="FollowedHyperlink">
    <w:name w:val="FollowedHyperlink"/>
    <w:basedOn w:val="DefaultParagraphFont"/>
    <w:uiPriority w:val="99"/>
    <w:semiHidden/>
    <w:unhideWhenUsed/>
    <w:rsid w:val="008C6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8648">
      <w:bodyDiv w:val="1"/>
      <w:marLeft w:val="0"/>
      <w:marRight w:val="0"/>
      <w:marTop w:val="0"/>
      <w:marBottom w:val="0"/>
      <w:divBdr>
        <w:top w:val="none" w:sz="0" w:space="0" w:color="auto"/>
        <w:left w:val="none" w:sz="0" w:space="0" w:color="auto"/>
        <w:bottom w:val="none" w:sz="0" w:space="0" w:color="auto"/>
        <w:right w:val="none" w:sz="0" w:space="0" w:color="auto"/>
      </w:divBdr>
      <w:divsChild>
        <w:div w:id="1282296358">
          <w:marLeft w:val="0"/>
          <w:marRight w:val="0"/>
          <w:marTop w:val="0"/>
          <w:marBottom w:val="0"/>
          <w:divBdr>
            <w:top w:val="none" w:sz="0" w:space="0" w:color="auto"/>
            <w:left w:val="none" w:sz="0" w:space="0" w:color="auto"/>
            <w:bottom w:val="none" w:sz="0" w:space="0" w:color="auto"/>
            <w:right w:val="none" w:sz="0" w:space="0" w:color="auto"/>
          </w:divBdr>
          <w:divsChild>
            <w:div w:id="1754012936">
              <w:marLeft w:val="0"/>
              <w:marRight w:val="0"/>
              <w:marTop w:val="0"/>
              <w:marBottom w:val="0"/>
              <w:divBdr>
                <w:top w:val="none" w:sz="0" w:space="0" w:color="auto"/>
                <w:left w:val="none" w:sz="0" w:space="0" w:color="auto"/>
                <w:bottom w:val="none" w:sz="0" w:space="0" w:color="auto"/>
                <w:right w:val="none" w:sz="0" w:space="0" w:color="auto"/>
              </w:divBdr>
              <w:divsChild>
                <w:div w:id="1472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17680">
      <w:bodyDiv w:val="1"/>
      <w:marLeft w:val="0"/>
      <w:marRight w:val="0"/>
      <w:marTop w:val="0"/>
      <w:marBottom w:val="0"/>
      <w:divBdr>
        <w:top w:val="none" w:sz="0" w:space="0" w:color="auto"/>
        <w:left w:val="none" w:sz="0" w:space="0" w:color="auto"/>
        <w:bottom w:val="none" w:sz="0" w:space="0" w:color="auto"/>
        <w:right w:val="none" w:sz="0" w:space="0" w:color="auto"/>
      </w:divBdr>
      <w:divsChild>
        <w:div w:id="1887788838">
          <w:marLeft w:val="0"/>
          <w:marRight w:val="0"/>
          <w:marTop w:val="0"/>
          <w:marBottom w:val="0"/>
          <w:divBdr>
            <w:top w:val="none" w:sz="0" w:space="0" w:color="auto"/>
            <w:left w:val="none" w:sz="0" w:space="0" w:color="auto"/>
            <w:bottom w:val="none" w:sz="0" w:space="0" w:color="auto"/>
            <w:right w:val="none" w:sz="0" w:space="0" w:color="auto"/>
          </w:divBdr>
          <w:divsChild>
            <w:div w:id="1821993144">
              <w:marLeft w:val="0"/>
              <w:marRight w:val="0"/>
              <w:marTop w:val="0"/>
              <w:marBottom w:val="0"/>
              <w:divBdr>
                <w:top w:val="none" w:sz="0" w:space="0" w:color="auto"/>
                <w:left w:val="none" w:sz="0" w:space="0" w:color="auto"/>
                <w:bottom w:val="none" w:sz="0" w:space="0" w:color="auto"/>
                <w:right w:val="none" w:sz="0" w:space="0" w:color="auto"/>
              </w:divBdr>
              <w:divsChild>
                <w:div w:id="10556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Copos, Calina</dc:creator>
  <cp:keywords/>
  <dc:description/>
  <cp:lastModifiedBy>Copos, Calina</cp:lastModifiedBy>
  <cp:revision>7</cp:revision>
  <dcterms:created xsi:type="dcterms:W3CDTF">2023-08-11T15:15:00Z</dcterms:created>
  <dcterms:modified xsi:type="dcterms:W3CDTF">2023-08-15T13:19:00Z</dcterms:modified>
</cp:coreProperties>
</file>