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6.0" w:type="dxa"/>
        <w:jc w:val="left"/>
        <w:tblInd w:w="-108.0" w:type="dxa"/>
        <w:tblLayout w:type="fixed"/>
        <w:tblLook w:val="0000"/>
      </w:tblPr>
      <w:tblGrid>
        <w:gridCol w:w="1415"/>
        <w:gridCol w:w="8471"/>
        <w:tblGridChange w:id="0">
          <w:tblGrid>
            <w:gridCol w:w="1415"/>
            <w:gridCol w:w="847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2" name="image2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Программное обеспечение ЭВМ и информационные технологии (ИУ7)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240" w:before="7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268.0" w:type="dxa"/>
        <w:tblLayout w:type="fixed"/>
        <w:tblLook w:val="0000"/>
      </w:tblPr>
      <w:tblGrid>
        <w:gridCol w:w="3968"/>
        <w:gridCol w:w="710"/>
        <w:tblGridChange w:id="0">
          <w:tblGrid>
            <w:gridCol w:w="3968"/>
            <w:gridCol w:w="71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по лабораторной работе №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177800</wp:posOffset>
                      </wp:positionV>
                      <wp:extent cx="362585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65100" y="3779640"/>
                                <a:ext cx="361800" cy="72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177800</wp:posOffset>
                      </wp:positionV>
                      <wp:extent cx="362585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258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hd w:fill="ffffff" w:val="clear"/>
        <w:spacing w:line="30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line="30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  <w:rtl w:val="0"/>
        </w:rPr>
        <w:t xml:space="preserve">Использование базовых функций.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142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Дисциплина: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  <w:rtl w:val="0"/>
        </w:rPr>
        <w:t xml:space="preserve">Функциональное и логическое программирование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tabs>
          <w:tab w:val="left" w:pos="567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tabs>
          <w:tab w:val="left" w:pos="567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tabs>
          <w:tab w:val="left" w:pos="567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tabs>
          <w:tab w:val="left" w:pos="567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3.0" w:type="dxa"/>
        <w:jc w:val="left"/>
        <w:tblInd w:w="0.9999999999999858" w:type="dxa"/>
        <w:tblLayout w:type="fixed"/>
        <w:tblLook w:val="0000"/>
      </w:tblPr>
      <w:tblGrid>
        <w:gridCol w:w="2010"/>
        <w:gridCol w:w="1834"/>
        <w:gridCol w:w="1824"/>
        <w:gridCol w:w="1740"/>
        <w:gridCol w:w="2625"/>
        <w:tblGridChange w:id="0">
          <w:tblGrid>
            <w:gridCol w:w="2010"/>
            <w:gridCol w:w="1834"/>
            <w:gridCol w:w="1824"/>
            <w:gridCol w:w="1740"/>
            <w:gridCol w:w="262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pBdr>
                <w:bottom w:color="000000" w:space="1" w:sz="6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ИУ7-63Б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pBdr>
                <w:bottom w:color="000000" w:space="1" w:sz="6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pBdr>
                <w:bottom w:color="000000" w:space="1" w:sz="6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В.П. Федоров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(Группа)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(И.О. Фамилия)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pBdr>
                <w:bottom w:color="000000" w:space="1" w:sz="6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pBdr>
                <w:bottom w:color="000000" w:space="1" w:sz="6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Н.Б. Толпинская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2880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№2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а) второй элемент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(car (cdr ‘(lst))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Альтернативный вариант записи: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(CADR ‘(lst))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b) третий элемент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(car (cdr (cdr ‘(lst))))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Альтернативный вариант записи: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(CADDR ‘(lst))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с) четвертый элемент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(car (cdr (cdr (cdr ‘(lst)))))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Альтернативный вариант записи: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CADDDR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‘(lst))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№3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(CAADR ‘((blue cube) (red pyramid))) </w:t>
        <w:tab/>
        <w:t xml:space="preserve">- RED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(CDAR ‘((abc) (def) (ghi)))</w:t>
        <w:tab/>
        <w:tab/>
        <w:tab/>
        <w:t xml:space="preserve">- Nil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(CADR ‘((abc) (def) (ghi)))</w:t>
        <w:tab/>
        <w:tab/>
        <w:tab/>
        <w:t xml:space="preserve">- (DEF)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(CADDR ‘((abc) (def) (ghi)))</w:t>
        <w:tab/>
        <w:tab/>
        <w:tab/>
        <w:t xml:space="preserve">- (GHI)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№4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tbl>
      <w:tblPr>
        <w:tblStyle w:val="Table4"/>
        <w:tblW w:w="6795.0" w:type="dxa"/>
        <w:jc w:val="left"/>
        <w:tblInd w:w="1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315"/>
        <w:tblGridChange w:id="0">
          <w:tblGrid>
            <w:gridCol w:w="3480"/>
            <w:gridCol w:w="3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(list ‘Fred ‘and ‘Wilma)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(FRED AND WILMA)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(cons ‘Fred ‘(and Wilma))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(FRED AND WILMA)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(list ‘Fred ‘(and Wilma))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(FRED (AND WILMA))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(cons ‘Fred ‘(Wilma))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(FRED WILMA)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(cons Nil Nil)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(list Nil Nil)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(Nil Nil)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(cons T Nil)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(list T Nil)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(T Nil)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(cons Nil 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(Nil . 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(list Nil 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(Nil 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(list Nil)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(cons T (list Nil))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(T  Nil)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(cons ‘(T) Nil)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((T))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(list ‘(T) Nil)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((T) Nil)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(list ‘(one two) ‘(free temp))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((one two) (free temp))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(cons ‘(one two) ‘(free temp))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((one two) . free temp)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Задача №5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Написать функцию (f ar1 ar2 ar3 ar4), возвращающую ((ar1 ar2) (ar3 ar4)).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(defun f(ar1 ar2 ar3 ar4)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(list (list ar1 ar2) (list ar3 ar4))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Написать функцию (f ar1 ar2), возвращающую ((ar1) (ar2)).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(defun f(ar1 ar2)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(list (list ar1) (list ar2))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Написать функцию (f ar1), возвращающую (((ar1))).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(defun f(ar1)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(list (list (list ar1)))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u5px0n8o8zd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amut5ovnk1f2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Контрольные вопросы.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Классификация функций в LISP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аргументам и поведения 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Чистые функции - фиксированное количество аргументов, для определенного набора аргументов есть фиксированный результат;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формы (специальные функции) - функции, которые принимают произвольное количество аргументов или по разному обрабатывают результат ;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высшего порядка (Функционалы) - принимают или возвращают в качестве результата функцию.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псевдофункции - создают эффект на экране;</w:t>
      </w:r>
    </w:p>
    <w:p w:rsidR="00000000" w:rsidDel="00000000" w:rsidP="00000000" w:rsidRDefault="00000000" w:rsidRPr="00000000" w14:paraId="000000C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именованию: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именованные - можно определить через defun;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неименованные - определяются через lambda.</w:t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Базис языка LISP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Базис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минимальный набор возможностей, (средств) с помощью которых можно решить какую-то задачу.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Базис Lisp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образуют атомы, структуры, базовые функции и функционалы.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Список: представление и интерпретация</w:t>
      </w:r>
    </w:p>
    <w:p w:rsidR="00000000" w:rsidDel="00000000" w:rsidP="00000000" w:rsidRDefault="00000000" w:rsidRPr="00000000" w14:paraId="000000D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- структура данных, состоящая из элементов, которыми могут быть атомы или другие списки. Список также может не содержать элементов вовсе, такой список называется пустым и обозначается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является фундаментом языка LISP и может представлять как данные, так и код.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 выполняются car и cdr? Какие результаты? Примеры.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car и cdr служат для выделения головы и хвоста списка соответственно. Функции car и cdr можно применять только к списку и точечной паре. Попытка применить car и cdr к атому приведет к ошибке ERRSTATE.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Примеры: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875.0" w:type="dxa"/>
        <w:jc w:val="left"/>
        <w:tblInd w:w="1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905"/>
        <w:tblGridChange w:id="0">
          <w:tblGrid>
            <w:gridCol w:w="2970"/>
            <w:gridCol w:w="19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(car ‘(1 2 3))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(cdr ‘(1 2 3))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(cdr (cdr ‘(1 2 3)))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(cdr (cdr (cdr ‘(1 2 3))))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(car ‘(a . b))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(cdr ‘(a . b))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(car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(cdr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ERRSTATE</w:t>
            </w:r>
          </w:p>
        </w:tc>
      </w:tr>
    </w:tbl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Отличия в выполнении list и cons.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можно применить для произвольного количества аргументов, cons работает только для двух. cons объединяет значение двух своих аргументов в точечную пару, lisp формирует список. </w:t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