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Post-bleaching change in coral recruitment by site and habitat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Estimated change (Post-Pre) in recruits per 5 m², from site × habitat × bleaching GLMMs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Habitat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Change (Post − Pre)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Direction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Acropora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Pocillopora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Porites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Lagoon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LTER5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Forereef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Values are absolute changes on the response scale (recruits per 5 m²). Magnitudes reflect each taxa's pre-bleaching baseline and are not directly comparable across taxa.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Estimates are response-scale changes (Post-Pre, recruits per 5 m²) for all taxa. Models: zero-inflated Gamma for Acropora, Tweedie for Pocillopora and Porites. Significance at p &lt; 0.05.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2026-05-24T18:20:16Z</dcterms:created>
  <dcterms:modified xsi:type="dcterms:W3CDTF">2026-05-24T18:20:16Z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