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0" w:after="40"/>
      </w:pPr>
      <w:r>
        <w:rPr>
          <w:rFonts w:ascii="Segoe UI" w:hAnsi="Segoe UI"/>
          <w:b/>
          <w:color w:val="1B5678"/>
          <w:sz w:val="52"/>
        </w:rPr>
        <w:t xml:space="preserve">CoralKM — Wallet &amp; Platform Overview</w:t>
      </w:r>
    </w:p>
    <w:p>
      <w:pPr>
        <w:spacing w:before="0" w:after="240"/>
      </w:pPr>
      <w:r>
        <w:rPr>
          <w:rFonts w:ascii="Segoe UI" w:hAnsi="Segoe UI"/>
          <w:i/>
          <w:color w:val="5B7689"/>
          <w:sz w:val="24"/>
        </w:rPr>
        <w:t xml:space="preserve">A user-friendly protocol for decentralized key management · Document generated 2026-06-10</w:t>
      </w:r>
    </w:p>
    <w:p>
      <w:pPr>
        <w:pStyle w:val="Heading1"/>
        <w:spacing w:before="240" w:after="80"/>
      </w:pPr>
      <w:r>
        <w:rPr>
          <w:rFonts w:ascii="Segoe UI" w:hAnsi="Segoe UI"/>
          <w:b/>
          <w:color w:val="1B5678"/>
        </w:rPr>
        <w:t xml:space="preserve">1. What CoralKM Is</w:t>
      </w:r>
    </w:p>
    <w:p>
      <w:pPr>
        <w:spacing w:before="0" w:after="120"/>
      </w:pPr>
      <w:r>
        <w:rPr>
          <w:rFonts w:ascii="Segoe UI" w:hAnsi="Segoe UI"/>
        </w:rPr>
        <w:t xml:space="preserve">CoralKM is a protocol and reference implementation for user-friendly, decentralized key management. It lets people protect and recover the cryptographic keys behind their digital wallet without a central custodian holding those keys. The system is built around Decentralized Identifiers (DIDs) and DIDComm messaging, with social/guardian recovery using Shamir secret sharing.</w:t>
      </w:r>
    </w:p>
    <w:p>
      <w:pPr>
        <w:spacing w:before="0" w:after="120"/>
      </w:pPr>
      <w:r>
        <w:rPr>
          <w:rFonts w:ascii="Segoe UI" w:hAnsi="Segoe UI"/>
          <w:b/>
          <w:color w:val="13415C"/>
        </w:rPr>
        <w:t xml:space="preserve">Decentralization model (important). </w:t>
      </w:r>
      <w:r>
        <w:rPr>
          <w:rFonts w:ascii="Segoe UI" w:hAnsi="Segoe UI"/>
        </w:rPr>
        <w:t xml:space="preserve">The gateway is not an account server that holds your keys. It is a DIDComm mediator, a guardian, and a zero-knowledge sync store: it only ever stores opaque encrypted blobs and routes encrypted messages. The wallet's master key is generated and kept on the user's device; recovery is achieved through guardian-held Shamir shares released after a verification challenge.</w:t>
      </w:r>
    </w:p>
    <w:p>
      <w:pPr>
        <w:pStyle w:val="Heading1"/>
        <w:spacing w:before="240" w:after="80"/>
      </w:pPr>
      <w:r>
        <w:rPr>
          <w:rFonts w:ascii="Segoe UI" w:hAnsi="Segoe UI"/>
          <w:b/>
          <w:color w:val="1B5678"/>
        </w:rPr>
        <w:t xml:space="preserve">2. Monorepo Layout</w:t>
      </w:r>
    </w:p>
    <w:p>
      <w:pPr>
        <w:spacing w:before="0" w:after="120"/>
      </w:pPr>
      <w:r>
        <w:rPr>
          <w:rFonts w:ascii="Segoe UI" w:hAnsi="Segoe UI"/>
        </w:rPr>
        <w:t xml:space="preserve">The project is a Yarn (v4) workspaces monorepo running on Node ≥ 22. Four packages share one protocol core:</w:t>
      </w:r>
    </w:p>
    <w:tbl>
      <w:tblPr>
        <w:tblW w:w="9000" w:type="dxa"/>
        <w:tblBorders>
          <w:top w:val="single" w:sz="4" w:color="C9D6DE"/>
          <w:left w:val="single" w:sz="4" w:color="C9D6DE"/>
          <w:bottom w:val="single" w:sz="4" w:color="C9D6DE"/>
          <w:right w:val="single" w:sz="4" w:color="C9D6DE"/>
          <w:insideH w:val="single" w:sz="4" w:color="C9D6DE"/>
          <w:insideV w:val="single" w:sz="4" w:color="C9D6DE"/>
        </w:tblBorders>
      </w:tblPr>
      <w:tblGrid>
        <w:gridCol w:w="2300"/>
        <w:gridCol w:w="4400"/>
        <w:gridCol w:w="2300"/>
      </w:tblGrid>
      <w:tr>
        <w:tc>
          <w:tcPr>
            <w:tcW w:w="2300" w:type="dxa"/>
            <w:shd w:val="clear" w:fill="1B5678"/>
            <w:tcMar>
              <w:top w:w="60" w:type="dxa"/>
              <w:bottom w:w="60" w:type="dxa"/>
              <w:left w:w="80" w:type="dxa"/>
              <w:right w:w="80" w:type="dxa"/>
            </w:tcMar>
          </w:tcPr>
          <w:p>
            <w:pPr>
              <w:spacing w:before="0" w:after="0"/>
            </w:pPr>
            <w:r>
              <w:rPr>
                <w:rFonts w:ascii="Segoe UI" w:hAnsi="Segoe UI"/>
                <w:b/>
                <w:color w:val="FFFFFF"/>
              </w:rPr>
              <w:t xml:space="preserve">Package</w:t>
            </w:r>
          </w:p>
        </w:tc>
        <w:tc>
          <w:tcPr>
            <w:tcW w:w="4400" w:type="dxa"/>
            <w:shd w:val="clear" w:fill="1B5678"/>
            <w:tcMar>
              <w:top w:w="60" w:type="dxa"/>
              <w:bottom w:w="60" w:type="dxa"/>
              <w:left w:w="80" w:type="dxa"/>
              <w:right w:w="80" w:type="dxa"/>
            </w:tcMar>
          </w:tcPr>
          <w:p>
            <w:pPr>
              <w:spacing w:before="0" w:after="0"/>
            </w:pPr>
            <w:r>
              <w:rPr>
                <w:rFonts w:ascii="Segoe UI" w:hAnsi="Segoe UI"/>
                <w:b/>
                <w:color w:val="FFFFFF"/>
              </w:rPr>
              <w:t xml:space="preserve">Role</w:t>
            </w:r>
          </w:p>
        </w:tc>
        <w:tc>
          <w:tcPr>
            <w:tcW w:w="2300" w:type="dxa"/>
            <w:shd w:val="clear" w:fill="1B5678"/>
            <w:tcMar>
              <w:top w:w="60" w:type="dxa"/>
              <w:bottom w:w="60" w:type="dxa"/>
              <w:left w:w="80" w:type="dxa"/>
              <w:right w:w="80" w:type="dxa"/>
            </w:tcMar>
          </w:tcPr>
          <w:p>
            <w:pPr>
              <w:spacing w:before="0" w:after="0"/>
            </w:pPr>
            <w:r>
              <w:rPr>
                <w:rFonts w:ascii="Segoe UI" w:hAnsi="Segoe UI"/>
                <w:b/>
                <w:color w:val="FFFFFF"/>
              </w:rPr>
              <w:t xml:space="preserve">Tech stack</w:t>
            </w:r>
          </w:p>
        </w:tc>
      </w:tr>
      <w:tr>
        <w:tc>
          <w:tcPr>
            <w:tcW w:w="2300" w:type="dxa"/>
            <w:shd w:val="clear" w:fill="EEF3F6"/>
            <w:tcMar>
              <w:top w:w="60" w:type="dxa"/>
              <w:bottom w:w="60" w:type="dxa"/>
              <w:left w:w="80" w:type="dxa"/>
              <w:right w:w="80" w:type="dxa"/>
            </w:tcMar>
          </w:tcPr>
          <w:p>
            <w:pPr>
              <w:spacing w:before="0" w:after="0"/>
            </w:pPr>
            <w:r>
              <w:rPr>
                <w:rFonts w:ascii="Segoe UI" w:hAnsi="Segoe UI"/>
              </w:rPr>
              <w:t xml:space="preserve">@coralkm/core</w:t>
            </w:r>
          </w:p>
        </w:tc>
        <w:tc>
          <w:tcPr>
            <w:tcW w:w="4400" w:type="dxa"/>
            <w:shd w:val="clear" w:fill="EEF3F6"/>
            <w:tcMar>
              <w:top w:w="60" w:type="dxa"/>
              <w:bottom w:w="60" w:type="dxa"/>
              <w:left w:w="80" w:type="dxa"/>
              <w:right w:w="80" w:type="dxa"/>
            </w:tcMar>
          </w:tcPr>
          <w:p>
            <w:pPr>
              <w:spacing w:before="0" w:after="0"/>
            </w:pPr>
            <w:r>
              <w:rPr>
                <w:rFonts w:ascii="Segoe UI" w:hAnsi="Segoe UI"/>
              </w:rPr>
              <w:t xml:space="preserve">Shared protocol library: Veramo DIDComm protocols + the CoralKM v0.1 protocol (namespace / guardian / recovery), web-did-resolver and DID utilities.</w:t>
            </w:r>
          </w:p>
        </w:tc>
        <w:tc>
          <w:tcPr>
            <w:tcW w:w="2300" w:type="dxa"/>
            <w:shd w:val="clear" w:fill="EEF3F6"/>
            <w:tcMar>
              <w:top w:w="60" w:type="dxa"/>
              <w:bottom w:w="60" w:type="dxa"/>
              <w:left w:w="80" w:type="dxa"/>
              <w:right w:w="80" w:type="dxa"/>
            </w:tcMar>
          </w:tcPr>
          <w:p>
            <w:pPr>
              <w:spacing w:before="0" w:after="0"/>
            </w:pPr>
            <w:r>
              <w:rPr>
                <w:rFonts w:ascii="Segoe UI" w:hAnsi="Segoe UI"/>
              </w:rPr>
              <w:t xml:space="preserve">TypeScript, Veramo, DIDComm v2</w:t>
            </w:r>
          </w:p>
        </w:tc>
      </w:tr>
      <w:tr>
        <w:tc>
          <w:tcPr>
            <w:tcW w:w="2300" w:type="dxa"/>
            <w:tcMar>
              <w:top w:w="60" w:type="dxa"/>
              <w:bottom w:w="60" w:type="dxa"/>
              <w:left w:w="80" w:type="dxa"/>
              <w:right w:w="80" w:type="dxa"/>
            </w:tcMar>
          </w:tcPr>
          <w:p>
            <w:pPr>
              <w:spacing w:before="0" w:after="0"/>
            </w:pPr>
            <w:r>
              <w:rPr>
                <w:rFonts w:ascii="Segoe UI" w:hAnsi="Segoe UI"/>
              </w:rPr>
              <w:t xml:space="preserve">@coralkm/gateway</w:t>
            </w:r>
          </w:p>
        </w:tc>
        <w:tc>
          <w:tcPr>
            <w:tcW w:w="4400" w:type="dxa"/>
            <w:tcMar>
              <w:top w:w="60" w:type="dxa"/>
              <w:bottom w:w="60" w:type="dxa"/>
              <w:left w:w="80" w:type="dxa"/>
              <w:right w:w="80" w:type="dxa"/>
            </w:tcMar>
          </w:tcPr>
          <w:p>
            <w:pPr>
              <w:spacing w:before="0" w:after="0"/>
            </w:pPr>
            <w:r>
              <w:rPr>
                <w:rFonts w:ascii="Segoe UI" w:hAnsi="Segoe UI"/>
              </w:rPr>
              <w:t xml:space="preserve">The backend. A DIDComm mediator + guardian + zero-knowledge sync store.</w:t>
            </w:r>
          </w:p>
        </w:tc>
        <w:tc>
          <w:tcPr>
            <w:tcW w:w="2300" w:type="dxa"/>
            <w:tcMar>
              <w:top w:w="60" w:type="dxa"/>
              <w:bottom w:w="60" w:type="dxa"/>
              <w:left w:w="80" w:type="dxa"/>
              <w:right w:w="80" w:type="dxa"/>
            </w:tcMar>
          </w:tcPr>
          <w:p>
            <w:pPr>
              <w:spacing w:before="0" w:after="0"/>
            </w:pPr>
            <w:r>
              <w:rPr>
                <w:rFonts w:ascii="Segoe UI" w:hAnsi="Segoe UI"/>
              </w:rPr>
              <w:t xml:space="preserve">Cloudflare Workers (Hono), D1 (SQLite), Durable Objects (WebSocket hub)</w:t>
            </w:r>
          </w:p>
        </w:tc>
      </w:tr>
      <w:tr>
        <w:tc>
          <w:tcPr>
            <w:tcW w:w="2300" w:type="dxa"/>
            <w:shd w:val="clear" w:fill="EEF3F6"/>
            <w:tcMar>
              <w:top w:w="60" w:type="dxa"/>
              <w:bottom w:w="60" w:type="dxa"/>
              <w:left w:w="80" w:type="dxa"/>
              <w:right w:w="80" w:type="dxa"/>
            </w:tcMar>
          </w:tcPr>
          <w:p>
            <w:pPr>
              <w:spacing w:before="0" w:after="0"/>
            </w:pPr>
            <w:r>
              <w:rPr>
                <w:rFonts w:ascii="Segoe UI" w:hAnsi="Segoe UI"/>
              </w:rPr>
              <w:t xml:space="preserve">@coralkm/wallet</w:t>
            </w:r>
          </w:p>
        </w:tc>
        <w:tc>
          <w:tcPr>
            <w:tcW w:w="4400" w:type="dxa"/>
            <w:shd w:val="clear" w:fill="EEF3F6"/>
            <w:tcMar>
              <w:top w:w="60" w:type="dxa"/>
              <w:bottom w:w="60" w:type="dxa"/>
              <w:left w:w="80" w:type="dxa"/>
              <w:right w:w="80" w:type="dxa"/>
            </w:tcMar>
          </w:tcPr>
          <w:p>
            <w:pPr>
              <w:spacing w:before="0" w:after="0"/>
            </w:pPr>
            <w:r>
              <w:rPr>
                <w:rFonts w:ascii="Segoe UI" w:hAnsi="Segoe UI"/>
              </w:rPr>
              <w:t xml:space="preserve">Reference wallet for the web.</w:t>
            </w:r>
          </w:p>
        </w:tc>
        <w:tc>
          <w:tcPr>
            <w:tcW w:w="2300" w:type="dxa"/>
            <w:shd w:val="clear" w:fill="EEF3F6"/>
            <w:tcMar>
              <w:top w:w="60" w:type="dxa"/>
              <w:bottom w:w="60" w:type="dxa"/>
              <w:left w:w="80" w:type="dxa"/>
              <w:right w:w="80" w:type="dxa"/>
            </w:tcMar>
          </w:tcPr>
          <w:p>
            <w:pPr>
              <w:spacing w:before="0" w:after="0"/>
            </w:pPr>
            <w:r>
              <w:rPr>
                <w:rFonts w:ascii="Segoe UI" w:hAnsi="Segoe UI"/>
              </w:rPr>
              <w:t xml:space="preserve">React 19, Vite, Tailwind, Radix UI</w:t>
            </w:r>
          </w:p>
        </w:tc>
      </w:tr>
      <w:tr>
        <w:tc>
          <w:tcPr>
            <w:tcW w:w="2300" w:type="dxa"/>
            <w:tcMar>
              <w:top w:w="60" w:type="dxa"/>
              <w:bottom w:w="60" w:type="dxa"/>
              <w:left w:w="80" w:type="dxa"/>
              <w:right w:w="80" w:type="dxa"/>
            </w:tcMar>
          </w:tcPr>
          <w:p>
            <w:pPr>
              <w:spacing w:before="0" w:after="0"/>
            </w:pPr>
            <w:r>
              <w:rPr>
                <w:rFonts w:ascii="Segoe UI" w:hAnsi="Segoe UI"/>
              </w:rPr>
              <w:t xml:space="preserve">@coralkm/wallet-mobile</w:t>
            </w:r>
          </w:p>
        </w:tc>
        <w:tc>
          <w:tcPr>
            <w:tcW w:w="4400" w:type="dxa"/>
            <w:tcMar>
              <w:top w:w="60" w:type="dxa"/>
              <w:bottom w:w="60" w:type="dxa"/>
              <w:left w:w="80" w:type="dxa"/>
              <w:right w:w="80" w:type="dxa"/>
            </w:tcMar>
          </w:tcPr>
          <w:p>
            <w:pPr>
              <w:spacing w:before="0" w:after="0"/>
            </w:pPr>
            <w:r>
              <w:rPr>
                <w:rFonts w:ascii="Segoe UI" w:hAnsi="Segoe UI"/>
              </w:rPr>
              <w:t xml:space="preserve">The mobile wallet app (primary focus).</w:t>
            </w:r>
          </w:p>
        </w:tc>
        <w:tc>
          <w:tcPr>
            <w:tcW w:w="2300" w:type="dxa"/>
            <w:tcMar>
              <w:top w:w="60" w:type="dxa"/>
              <w:bottom w:w="60" w:type="dxa"/>
              <w:left w:w="80" w:type="dxa"/>
              <w:right w:w="80" w:type="dxa"/>
            </w:tcMar>
          </w:tcPr>
          <w:p>
            <w:pPr>
              <w:spacing w:before="0" w:after="0"/>
            </w:pPr>
            <w:r>
              <w:rPr>
                <w:rFonts w:ascii="Segoe UI" w:hAnsi="Segoe UI"/>
              </w:rPr>
              <w:t xml:space="preserve">Expo / React Native, expo-router, on-device Veramo agent</w:t>
            </w:r>
          </w:p>
        </w:tc>
      </w:tr>
    </w:tbl>
    <w:p>
      <w:pPr>
        <w:spacing w:before="0" w:after="120"/>
      </w:pPr>
    </w:p>
    <w:p>
      <w:pPr>
        <w:pStyle w:val="Heading1"/>
        <w:spacing w:before="240" w:after="80"/>
      </w:pPr>
      <w:r>
        <w:rPr>
          <w:rFonts w:ascii="Segoe UI" w:hAnsi="Segoe UI"/>
          <w:b/>
          <w:color w:val="1B5678"/>
        </w:rPr>
        <w:t xml:space="preserve">3. How the Packages Work Together</w:t>
      </w:r>
    </w:p>
    <w:p>
      <w:pPr>
        <w:spacing w:before="0" w:after="120"/>
      </w:pPr>
      <w:r>
        <w:rPr>
          <w:rFonts w:ascii="Segoe UI" w:hAnsi="Segoe UI"/>
        </w:rPr>
        <w:t xml:space="preserve">The wallet apps (web and mobile) each run their own Veramo agent on the user's device and speak to the gateway only over DIDComm — either HTTP POST /messages or, on mobile, a WebSocket (/ws) served by a Durable Object hub. All four packages depend on @coralkm/core so that the wallet, gateway and guardian roles share exactly the same message definitions and protocol logic.</w:t>
      </w:r>
    </w:p>
    <w:p>
      <w:pPr>
        <w:numPr>
          <w:ilvl w:val="0"/>
          <w:numId w:val="1"/>
        </w:numPr>
        <w:spacing w:before="0" w:after="60"/>
      </w:pPr>
      <w:r>
        <w:rPr>
          <w:rFonts w:ascii="Segoe UI" w:hAnsi="Segoe UI"/>
          <w:b/>
        </w:rPr>
        <w:t xml:space="preserve">Mediation &amp; routing: </w:t>
      </w:r>
      <w:r>
        <w:rPr>
          <w:rFonts w:ascii="Segoe UI" w:hAnsi="Segoe UI"/>
        </w:rPr>
        <w:t xml:space="preserve">the gateway mediates DIDComm messages so a device with no fixed address can still receive messages (coordinate-mediation-v3, message-pickup-v3, routing-v2).</w:t>
      </w:r>
    </w:p>
    <w:p>
      <w:pPr>
        <w:numPr>
          <w:ilvl w:val="0"/>
          <w:numId w:val="1"/>
        </w:numPr>
        <w:spacing w:before="0" w:after="60"/>
      </w:pPr>
      <w:r>
        <w:rPr>
          <w:rFonts w:ascii="Segoe UI" w:hAnsi="Segoe UI"/>
          <w:b/>
        </w:rPr>
        <w:t xml:space="preserve">Namespaces (sync): </w:t>
      </w:r>
      <w:r>
        <w:rPr>
          <w:rFonts w:ascii="Segoe UI" w:hAnsi="Segoe UI"/>
        </w:rPr>
        <w:t xml:space="preserve">the wallet backs up an encrypted blob to its namespace via NAMESPACE_SYNC (PUT/GET). The gateway stores the ciphertext only.</w:t>
      </w:r>
    </w:p>
    <w:p>
      <w:pPr>
        <w:numPr>
          <w:ilvl w:val="0"/>
          <w:numId w:val="1"/>
        </w:numPr>
        <w:spacing w:before="0" w:after="60"/>
      </w:pPr>
      <w:r>
        <w:rPr>
          <w:rFonts w:ascii="Segoe UI" w:hAnsi="Segoe UI"/>
          <w:b/>
        </w:rPr>
        <w:t xml:space="preserve">Guardians &amp; recovery: </w:t>
      </w:r>
      <w:r>
        <w:rPr>
          <w:rFonts w:ascii="Segoe UI" w:hAnsi="Segoe UI"/>
        </w:rPr>
        <w:t xml:space="preserve">guardians hold Shamir shares of the wallet key; recovery releases shares after a verification challenge, then the device reconstructs the key.</w:t>
      </w:r>
    </w:p>
    <w:p>
      <w:pPr>
        <w:pStyle w:val="Heading1"/>
        <w:spacing w:before="240" w:after="80"/>
      </w:pPr>
      <w:r>
        <w:rPr>
          <w:rFonts w:ascii="Segoe UI" w:hAnsi="Segoe UI"/>
          <w:b/>
          <w:color w:val="1B5678"/>
        </w:rPr>
        <w:t xml:space="preserve">4. The Gateway (@coralkm/gateway)</w:t>
      </w:r>
    </w:p>
    <w:p>
      <w:pPr>
        <w:spacing w:before="0" w:after="120"/>
      </w:pPr>
      <w:r>
        <w:rPr>
          <w:rFonts w:ascii="Segoe UI" w:hAnsi="Segoe UI"/>
        </w:rPr>
        <w:t xml:space="preserve">A single Cloudflare Worker built with Hono. It instantiates a Veramo agent in the roles ['gateway','guardian'] and persists state in a D1 (SQLite) database. A Durable Object (WebSocketsHub) keeps real-time DIDComm WebSocket connections alive with hibernation support.</w:t>
      </w:r>
    </w:p>
    <w:p>
      <w:pPr>
        <w:spacing w:before="0" w:after="120"/>
      </w:pPr>
      <w:r>
        <w:rPr>
          <w:rFonts w:ascii="Segoe UI" w:hAnsi="Segoe UI"/>
          <w:b/>
          <w:color w:val="13415C"/>
        </w:rPr>
        <w:t xml:space="preserve">Key endpoints: </w:t>
      </w:r>
      <w:r>
        <w:rPr>
          <w:rFonts w:ascii="Segoe UI" w:hAnsi="Segoe UI"/>
        </w:rPr>
        <w:t xml:space="preserve">GET /.well-known/did.json (gateway DID document), POST /messages (DIDComm over HTTP), GET /ws (DIDComm over WebSocket).</w:t>
      </w:r>
    </w:p>
    <w:p>
      <w:pPr>
        <w:spacing w:before="0" w:after="120"/>
      </w:pPr>
      <w:r>
        <w:rPr>
          <w:rFonts w:ascii="Segoe UI" w:hAnsi="Segoe UI"/>
          <w:b/>
          <w:color w:val="13415C"/>
        </w:rPr>
        <w:t xml:space="preserve">D1 tables: </w:t>
      </w:r>
      <w:r>
        <w:rPr>
          <w:rFonts w:ascii="Segoe UI" w:hAnsi="Segoe UI"/>
        </w:rPr>
        <w:t xml:space="preserve">identifiers, keys, private-keys, services, messages (Veramo); mediation_policies / mediations; namespace_policies / namespaces; guardian_policies / guardian_shares / recovery_requests.</w:t>
      </w:r>
    </w:p>
    <w:p>
      <w:pPr>
        <w:pStyle w:val="Heading1"/>
        <w:spacing w:before="240" w:after="80"/>
      </w:pPr>
      <w:r>
        <w:rPr>
          <w:rFonts w:ascii="Segoe UI" w:hAnsi="Segoe UI"/>
          <w:b/>
          <w:color w:val="1B5678"/>
        </w:rPr>
        <w:t xml:space="preserve">5. The Mobile Wallet (@coralkm/wallet-mobile)</w:t>
      </w:r>
    </w:p>
    <w:p>
      <w:pPr>
        <w:spacing w:before="0" w:after="120"/>
      </w:pPr>
      <w:r>
        <w:rPr>
          <w:rFonts w:ascii="Segoe UI" w:hAnsi="Segoe UI"/>
        </w:rPr>
        <w:t xml:space="preserve">An Expo / React Native application using expo-router for file-based navigation. It runs a Veramo agent on-device, connects to the gateway over a DIDComm WebSocket, and stores secrets in the device keychain via expo-secure-store.</w:t>
      </w:r>
    </w:p>
    <w:p>
      <w:pPr>
        <w:pStyle w:val="Heading2"/>
        <w:spacing w:before="160" w:after="80"/>
      </w:pPr>
      <w:r>
        <w:rPr>
          <w:rFonts w:ascii="Segoe UI" w:hAnsi="Segoe UI"/>
          <w:b/>
          <w:color w:val="1B5678"/>
        </w:rPr>
        <w:t xml:space="preserve">5.1 Architecture &amp; State</w:t>
      </w:r>
    </w:p>
    <w:p>
      <w:pPr>
        <w:spacing w:before="0" w:after="120"/>
      </w:pPr>
      <w:r>
        <w:rPr>
          <w:rFonts w:ascii="Segoe UI" w:hAnsi="Segoe UI"/>
        </w:rPr>
        <w:t xml:space="preserve">State is held in React Context providers, layered in the root layout: ThemeProvider → WalletProvider → AuthProvider → UserProvider → PreferencesProvider.</w:t>
      </w:r>
    </w:p>
    <w:p>
      <w:pPr>
        <w:numPr>
          <w:ilvl w:val="0"/>
          <w:numId w:val="1"/>
        </w:numPr>
        <w:spacing w:before="0" w:after="60"/>
      </w:pPr>
      <w:r>
        <w:rPr>
          <w:rFonts w:ascii="Segoe UI" w:hAnsi="Segoe UI"/>
          <w:b/>
        </w:rPr>
        <w:t xml:space="preserve">UserContext — single source of truth. </w:t>
      </w:r>
      <w:r>
        <w:rPr>
          <w:rFonts w:ascii="Segoe UI" w:hAnsi="Segoe UI"/>
        </w:rPr>
        <w:t xml:space="preserve">Holds the account (email, name, avatar), household, and encryption seed. Data captured during login and setup is written here and persisted to SecureStore, so the profile and the whole app stay in sync and survive reloads.</w:t>
      </w:r>
    </w:p>
    <w:p>
      <w:pPr>
        <w:numPr>
          <w:ilvl w:val="0"/>
          <w:numId w:val="1"/>
        </w:numPr>
        <w:spacing w:before="0" w:after="60"/>
      </w:pPr>
      <w:r>
        <w:rPr>
          <w:rFonts w:ascii="Segoe UI" w:hAnsi="Segoe UI"/>
          <w:b/>
        </w:rPr>
        <w:t xml:space="preserve">PreferencesProvider — </w:t>
      </w:r>
      <w:r>
        <w:rPr>
          <w:rFonts w:ascii="Segoe UI" w:hAnsi="Segoe UI"/>
        </w:rPr>
        <w:t xml:space="preserve">notification and privacy preferences, persisted to SecureStore.</w:t>
      </w:r>
    </w:p>
    <w:p>
      <w:pPr>
        <w:numPr>
          <w:ilvl w:val="0"/>
          <w:numId w:val="1"/>
        </w:numPr>
        <w:spacing w:before="0" w:after="60"/>
      </w:pPr>
      <w:r>
        <w:rPr>
          <w:rFonts w:ascii="Segoe UI" w:hAnsi="Segoe UI"/>
          <w:b/>
        </w:rPr>
        <w:t xml:space="preserve">AuthContext — </w:t>
      </w:r>
      <w:r>
        <w:rPr>
          <w:rFonts w:ascii="Segoe UI" w:hAnsi="Segoe UI"/>
        </w:rPr>
        <w:t xml:space="preserve">the biometric app lock (the wallet's second factor); see Security below.</w:t>
      </w:r>
    </w:p>
    <w:p>
      <w:pPr>
        <w:numPr>
          <w:ilvl w:val="0"/>
          <w:numId w:val="1"/>
        </w:numPr>
        <w:spacing w:before="0" w:after="60"/>
      </w:pPr>
      <w:r>
        <w:rPr>
          <w:rFonts w:ascii="Segoe UI" w:hAnsi="Segoe UI"/>
          <w:b/>
        </w:rPr>
        <w:t xml:space="preserve">WalletProvider — </w:t>
      </w:r>
      <w:r>
        <w:rPr>
          <w:rFonts w:ascii="Segoe UI" w:hAnsi="Segoe UI"/>
        </w:rPr>
        <w:t xml:space="preserve">the on-device Veramo agent, DIDComm channels, namespace and key material.</w:t>
      </w:r>
    </w:p>
    <w:p>
      <w:pPr>
        <w:pStyle w:val="Heading2"/>
        <w:spacing w:before="160" w:after="80"/>
      </w:pPr>
      <w:r>
        <w:rPr>
          <w:rFonts w:ascii="Segoe UI" w:hAnsi="Segoe UI"/>
          <w:b/>
          <w:color w:val="1B5678"/>
        </w:rPr>
        <w:t xml:space="preserve">5.2 Sign-in &amp; Onboarding</w:t>
      </w:r>
    </w:p>
    <w:p>
      <w:pPr>
        <w:spacing w:before="0" w:after="120"/>
      </w:pPr>
      <w:r>
        <w:rPr>
          <w:rFonts w:ascii="Segoe UI" w:hAnsi="Segoe UI"/>
        </w:rPr>
        <w:t xml:space="preserve">Sign-in uses an email one-time code (factor 1). A multi-step setup wizard then collects the user's profile and household and generates an encryption seed. The entropy generator lets the user draw on a canvas; finger movement is hashed (SHA-256) into a seed, with a live strength meter and a glowing, app-themed drawing effect. All captured data flows into UserContext.</w:t>
      </w:r>
    </w:p>
    <w:p>
      <w:pPr>
        <w:pStyle w:val="Heading2"/>
        <w:spacing w:before="160" w:after="80"/>
      </w:pPr>
      <w:r>
        <w:rPr>
          <w:rFonts w:ascii="Segoe UI" w:hAnsi="Segoe UI"/>
          <w:b/>
          <w:color w:val="1B5678"/>
        </w:rPr>
        <w:t xml:space="preserve">5.3 Security (Two-Factor App Lock)</w:t>
      </w:r>
    </w:p>
    <w:p>
      <w:pPr>
        <w:spacing w:before="0" w:after="120"/>
      </w:pPr>
      <w:r>
        <w:rPr>
          <w:rFonts w:ascii="Segoe UI" w:hAnsi="Segoe UI"/>
        </w:rPr>
        <w:t xml:space="preserve">The wallet's second factor is the device's own biometrics (Face ID / fingerprint), with the phone passcode as the OS-level fallback — no app PIN is generated or stored. Enabling or disabling the lock is itself gated by a biometric prompt. The merged Security screen also provides Login Alerts (a notification on each new sign-in), Login Activity (a real list of recorded sessions), Download Your Data (a full export via the share sheet), and Delete Account.</w:t>
      </w:r>
    </w:p>
    <w:p>
      <w:pPr>
        <w:pStyle w:val="Heading2"/>
        <w:spacing w:before="160" w:after="80"/>
      </w:pPr>
      <w:r>
        <w:rPr>
          <w:rFonts w:ascii="Segoe UI" w:hAnsi="Segoe UI"/>
          <w:b/>
          <w:color w:val="1B5678"/>
        </w:rPr>
        <w:t xml:space="preserve">5.4 Profile &amp; Settings</w:t>
      </w:r>
    </w:p>
    <w:p>
      <w:pPr>
        <w:spacing w:before="0" w:after="120"/>
      </w:pPr>
      <w:r>
        <w:rPr>
          <w:rFonts w:ascii="Segoe UI" w:hAnsi="Segoe UI"/>
        </w:rPr>
        <w:t xml:space="preserve">The Profile page shows real, editable account and household information with an integrated image handler (avatar and household logo save straight to context). A color-coded Profile menu links to Security, Notifications, Appearance, Devices, and Help. Inputs across the app share a validation system (required, email, name, DID, currency, length limits) with inline errors and character counters.</w:t>
      </w:r>
    </w:p>
    <w:p>
      <w:pPr>
        <w:pStyle w:val="Heading2"/>
        <w:spacing w:before="160" w:after="80"/>
      </w:pPr>
      <w:r>
        <w:rPr>
          <w:rFonts w:ascii="Segoe UI" w:hAnsi="Segoe UI"/>
          <w:b/>
          <w:color w:val="1B5678"/>
        </w:rPr>
        <w:t xml:space="preserve">5.5 Unified Design System</w:t>
      </w:r>
    </w:p>
    <w:p>
      <w:pPr>
        <w:spacing w:before="0" w:after="120"/>
      </w:pPr>
      <w:r>
        <w:rPr>
          <w:rFonts w:ascii="Segoe UI" w:hAnsi="Segoe UI"/>
        </w:rPr>
        <w:t xml:space="preserve">All screens share one design system defined in constants/design.ts (a navy/heading palette, accent colors, radii, soft card shadows, and a tint helper) layered over an animated underwater Background. A single cross-platform IconSymbol component maps names to Material Icons so icons render consistently on iOS, Android and web. Reusable building blocks include color-chipped rows, cards, and a StateView component for loading / empty / error states.</w:t>
      </w:r>
    </w:p>
    <w:p>
      <w:pPr>
        <w:pStyle w:val="Heading1"/>
        <w:spacing w:before="240" w:after="80"/>
      </w:pPr>
      <w:r>
        <w:rPr>
          <w:rFonts w:ascii="Segoe UI" w:hAnsi="Segoe UI"/>
          <w:b/>
          <w:color w:val="1B5678"/>
        </w:rPr>
        <w:t xml:space="preserve">6. Tech Stack Summary</w:t>
      </w:r>
    </w:p>
    <w:tbl>
      <w:tblPr>
        <w:tblW w:w="9000" w:type="dxa"/>
        <w:tblBorders>
          <w:top w:val="single" w:sz="4" w:color="C9D6DE"/>
          <w:left w:val="single" w:sz="4" w:color="C9D6DE"/>
          <w:bottom w:val="single" w:sz="4" w:color="C9D6DE"/>
          <w:right w:val="single" w:sz="4" w:color="C9D6DE"/>
          <w:insideH w:val="single" w:sz="4" w:color="C9D6DE"/>
          <w:insideV w:val="single" w:sz="4" w:color="C9D6DE"/>
        </w:tblBorders>
      </w:tblPr>
      <w:tblGrid>
        <w:gridCol w:w="2600"/>
        <w:gridCol w:w="6400"/>
      </w:tblGrid>
      <w:tr>
        <w:tc>
          <w:tcPr>
            <w:tcW w:w="2600" w:type="dxa"/>
            <w:shd w:val="clear" w:fill="1B5678"/>
            <w:tcMar>
              <w:top w:w="60" w:type="dxa"/>
              <w:bottom w:w="60" w:type="dxa"/>
              <w:left w:w="80" w:type="dxa"/>
              <w:right w:w="80" w:type="dxa"/>
            </w:tcMar>
          </w:tcPr>
          <w:p>
            <w:pPr>
              <w:spacing w:before="0" w:after="0"/>
            </w:pPr>
            <w:r>
              <w:rPr>
                <w:rFonts w:ascii="Segoe UI" w:hAnsi="Segoe UI"/>
                <w:b/>
                <w:color w:val="FFFFFF"/>
              </w:rPr>
              <w:t xml:space="preserve">Area</w:t>
            </w:r>
          </w:p>
        </w:tc>
        <w:tc>
          <w:tcPr>
            <w:tcW w:w="6400" w:type="dxa"/>
            <w:shd w:val="clear" w:fill="1B5678"/>
            <w:tcMar>
              <w:top w:w="60" w:type="dxa"/>
              <w:bottom w:w="60" w:type="dxa"/>
              <w:left w:w="80" w:type="dxa"/>
              <w:right w:w="80" w:type="dxa"/>
            </w:tcMar>
          </w:tcPr>
          <w:p>
            <w:pPr>
              <w:spacing w:before="0" w:after="0"/>
            </w:pPr>
            <w:r>
              <w:rPr>
                <w:rFonts w:ascii="Segoe UI" w:hAnsi="Segoe UI"/>
                <w:b/>
                <w:color w:val="FFFFFF"/>
              </w:rPr>
              <w:t xml:space="preserve">Technology</w:t>
            </w:r>
          </w:p>
        </w:tc>
      </w:tr>
      <w:tr>
        <w:tc>
          <w:tcPr>
            <w:tcW w:w="2600" w:type="dxa"/>
            <w:shd w:val="clear" w:fill="EEF3F6"/>
            <w:tcMar>
              <w:top w:w="60" w:type="dxa"/>
              <w:bottom w:w="60" w:type="dxa"/>
              <w:left w:w="80" w:type="dxa"/>
              <w:right w:w="80" w:type="dxa"/>
            </w:tcMar>
          </w:tcPr>
          <w:p>
            <w:pPr>
              <w:spacing w:before="0" w:after="0"/>
            </w:pPr>
            <w:r>
              <w:rPr>
                <w:rFonts w:ascii="Segoe UI" w:hAnsi="Segoe UI"/>
              </w:rPr>
              <w:t xml:space="preserve">Language / tooling</w:t>
            </w:r>
          </w:p>
        </w:tc>
        <w:tc>
          <w:tcPr>
            <w:tcW w:w="6400" w:type="dxa"/>
            <w:shd w:val="clear" w:fill="EEF3F6"/>
            <w:tcMar>
              <w:top w:w="60" w:type="dxa"/>
              <w:bottom w:w="60" w:type="dxa"/>
              <w:left w:w="80" w:type="dxa"/>
              <w:right w:w="80" w:type="dxa"/>
            </w:tcMar>
          </w:tcPr>
          <w:p>
            <w:pPr>
              <w:spacing w:before="0" w:after="0"/>
            </w:pPr>
            <w:r>
              <w:rPr>
                <w:rFonts w:ascii="Segoe UI" w:hAnsi="Segoe UI"/>
              </w:rPr>
              <w:t xml:space="preserve">TypeScript, Yarn 4 workspaces, ESLint, Prettier</w:t>
            </w:r>
          </w:p>
        </w:tc>
      </w:tr>
      <w:tr>
        <w:tc>
          <w:tcPr>
            <w:tcW w:w="2600" w:type="dxa"/>
            <w:tcMar>
              <w:top w:w="60" w:type="dxa"/>
              <w:bottom w:w="60" w:type="dxa"/>
              <w:left w:w="80" w:type="dxa"/>
              <w:right w:w="80" w:type="dxa"/>
            </w:tcMar>
          </w:tcPr>
          <w:p>
            <w:pPr>
              <w:spacing w:before="0" w:after="0"/>
            </w:pPr>
            <w:r>
              <w:rPr>
                <w:rFonts w:ascii="Segoe UI" w:hAnsi="Segoe UI"/>
              </w:rPr>
              <w:t xml:space="preserve">Protocol</w:t>
            </w:r>
          </w:p>
        </w:tc>
        <w:tc>
          <w:tcPr>
            <w:tcW w:w="6400" w:type="dxa"/>
            <w:tcMar>
              <w:top w:w="60" w:type="dxa"/>
              <w:bottom w:w="60" w:type="dxa"/>
              <w:left w:w="80" w:type="dxa"/>
              <w:right w:w="80" w:type="dxa"/>
            </w:tcMar>
          </w:tcPr>
          <w:p>
            <w:pPr>
              <w:spacing w:before="0" w:after="0"/>
            </w:pPr>
            <w:r>
              <w:rPr>
                <w:rFonts w:ascii="Segoe UI" w:hAnsi="Segoe UI"/>
              </w:rPr>
              <w:t xml:space="preserve">Veramo, DIDComm v2, DIDs (did:peer, did:web), Shamir secret sharing</w:t>
            </w:r>
          </w:p>
        </w:tc>
      </w:tr>
      <w:tr>
        <w:tc>
          <w:tcPr>
            <w:tcW w:w="2600" w:type="dxa"/>
            <w:shd w:val="clear" w:fill="EEF3F6"/>
            <w:tcMar>
              <w:top w:w="60" w:type="dxa"/>
              <w:bottom w:w="60" w:type="dxa"/>
              <w:left w:w="80" w:type="dxa"/>
              <w:right w:w="80" w:type="dxa"/>
            </w:tcMar>
          </w:tcPr>
          <w:p>
            <w:pPr>
              <w:spacing w:before="0" w:after="0"/>
            </w:pPr>
            <w:r>
              <w:rPr>
                <w:rFonts w:ascii="Segoe UI" w:hAnsi="Segoe UI"/>
              </w:rPr>
              <w:t xml:space="preserve">Gateway / backend</w:t>
            </w:r>
          </w:p>
        </w:tc>
        <w:tc>
          <w:tcPr>
            <w:tcW w:w="6400" w:type="dxa"/>
            <w:shd w:val="clear" w:fill="EEF3F6"/>
            <w:tcMar>
              <w:top w:w="60" w:type="dxa"/>
              <w:bottom w:w="60" w:type="dxa"/>
              <w:left w:w="80" w:type="dxa"/>
              <w:right w:w="80" w:type="dxa"/>
            </w:tcMar>
          </w:tcPr>
          <w:p>
            <w:pPr>
              <w:spacing w:before="0" w:after="0"/>
            </w:pPr>
            <w:r>
              <w:rPr>
                <w:rFonts w:ascii="Segoe UI" w:hAnsi="Segoe UI"/>
              </w:rPr>
              <w:t xml:space="preserve">Cloudflare Workers, Hono, D1 (SQLite), Durable Objects</w:t>
            </w:r>
          </w:p>
        </w:tc>
      </w:tr>
      <w:tr>
        <w:tc>
          <w:tcPr>
            <w:tcW w:w="2600" w:type="dxa"/>
            <w:tcMar>
              <w:top w:w="60" w:type="dxa"/>
              <w:bottom w:w="60" w:type="dxa"/>
              <w:left w:w="80" w:type="dxa"/>
              <w:right w:w="80" w:type="dxa"/>
            </w:tcMar>
          </w:tcPr>
          <w:p>
            <w:pPr>
              <w:spacing w:before="0" w:after="0"/>
            </w:pPr>
            <w:r>
              <w:rPr>
                <w:rFonts w:ascii="Segoe UI" w:hAnsi="Segoe UI"/>
              </w:rPr>
              <w:t xml:space="preserve">Web wallet</w:t>
            </w:r>
          </w:p>
        </w:tc>
        <w:tc>
          <w:tcPr>
            <w:tcW w:w="6400" w:type="dxa"/>
            <w:tcMar>
              <w:top w:w="60" w:type="dxa"/>
              <w:bottom w:w="60" w:type="dxa"/>
              <w:left w:w="80" w:type="dxa"/>
              <w:right w:w="80" w:type="dxa"/>
            </w:tcMar>
          </w:tcPr>
          <w:p>
            <w:pPr>
              <w:spacing w:before="0" w:after="0"/>
            </w:pPr>
            <w:r>
              <w:rPr>
                <w:rFonts w:ascii="Segoe UI" w:hAnsi="Segoe UI"/>
              </w:rPr>
              <w:t xml:space="preserve">React 19, Vite, Tailwind CSS, Radix UI</w:t>
            </w:r>
          </w:p>
        </w:tc>
      </w:tr>
      <w:tr>
        <w:tc>
          <w:tcPr>
            <w:tcW w:w="2600" w:type="dxa"/>
            <w:shd w:val="clear" w:fill="EEF3F6"/>
            <w:tcMar>
              <w:top w:w="60" w:type="dxa"/>
              <w:bottom w:w="60" w:type="dxa"/>
              <w:left w:w="80" w:type="dxa"/>
              <w:right w:w="80" w:type="dxa"/>
            </w:tcMar>
          </w:tcPr>
          <w:p>
            <w:pPr>
              <w:spacing w:before="0" w:after="0"/>
            </w:pPr>
            <w:r>
              <w:rPr>
                <w:rFonts w:ascii="Segoe UI" w:hAnsi="Segoe UI"/>
              </w:rPr>
              <w:t xml:space="preserve">Mobile wallet</w:t>
            </w:r>
          </w:p>
        </w:tc>
        <w:tc>
          <w:tcPr>
            <w:tcW w:w="6400" w:type="dxa"/>
            <w:shd w:val="clear" w:fill="EEF3F6"/>
            <w:tcMar>
              <w:top w:w="60" w:type="dxa"/>
              <w:bottom w:w="60" w:type="dxa"/>
              <w:left w:w="80" w:type="dxa"/>
              <w:right w:w="80" w:type="dxa"/>
            </w:tcMar>
          </w:tcPr>
          <w:p>
            <w:pPr>
              <w:spacing w:before="0" w:after="0"/>
            </w:pPr>
            <w:r>
              <w:rPr>
                <w:rFonts w:ascii="Segoe UI" w:hAnsi="Segoe UI"/>
              </w:rPr>
              <w:t xml:space="preserve">Expo, React Native, expo-router, Reanimated, expo-secure-store, expo-local-authentication, expo-crypto</w:t>
            </w:r>
          </w:p>
        </w:tc>
      </w:tr>
      <w:tr>
        <w:tc>
          <w:tcPr>
            <w:tcW w:w="2600" w:type="dxa"/>
            <w:tcMar>
              <w:top w:w="60" w:type="dxa"/>
              <w:bottom w:w="60" w:type="dxa"/>
              <w:left w:w="80" w:type="dxa"/>
              <w:right w:w="80" w:type="dxa"/>
            </w:tcMar>
          </w:tcPr>
          <w:p>
            <w:pPr>
              <w:spacing w:before="0" w:after="0"/>
            </w:pPr>
            <w:r>
              <w:rPr>
                <w:rFonts w:ascii="Segoe UI" w:hAnsi="Segoe UI"/>
              </w:rPr>
              <w:t xml:space="preserve">Testing</w:t>
            </w:r>
          </w:p>
        </w:tc>
        <w:tc>
          <w:tcPr>
            <w:tcW w:w="6400" w:type="dxa"/>
            <w:tcMar>
              <w:top w:w="60" w:type="dxa"/>
              <w:bottom w:w="60" w:type="dxa"/>
              <w:left w:w="80" w:type="dxa"/>
              <w:right w:w="80" w:type="dxa"/>
            </w:tcMar>
          </w:tcPr>
          <w:p>
            <w:pPr>
              <w:spacing w:before="0" w:after="0"/>
            </w:pPr>
            <w:r>
              <w:rPr>
                <w:rFonts w:ascii="Segoe UI" w:hAnsi="Segoe UI"/>
              </w:rPr>
              <w:t xml:space="preserve">Vitest (gateway/core), Jest + jest-expo (mobile)</w:t>
            </w:r>
          </w:p>
        </w:tc>
      </w:tr>
    </w:tbl>
    <w:p>
      <w:pPr>
        <w:spacing w:before="0" w:after="120"/>
      </w:pPr>
    </w:p>
    <w:p>
      <w:pPr>
        <w:pStyle w:val="Heading1"/>
        <w:spacing w:before="240" w:after="80"/>
      </w:pPr>
      <w:r>
        <w:rPr>
          <w:rFonts w:ascii="Segoe UI" w:hAnsi="Segoe UI"/>
          <w:b/>
          <w:color w:val="1B5678"/>
        </w:rPr>
        <w:t xml:space="preserve">7. At a Glance</w:t>
      </w:r>
    </w:p>
    <w:p>
      <w:pPr>
        <w:spacing w:before="0" w:after="120"/>
      </w:pPr>
      <w:r>
        <w:rPr>
          <w:rFonts w:ascii="Segoe UI" w:hAnsi="Segoe UI"/>
          <w:i/>
        </w:rPr>
        <w:t xml:space="preserve">CoralKM puts users in control of their own keys: the wallet apps own the secrets, the gateway never sees plaintext, and recovery is social rather than custodial. The shared core keeps every role speaking the same protocol, while the mobile wallet adds a polished, fully-integrated experience — email + biometric sign-in, on-device encryption, a single source-of-truth state layer, and a consistent design system across every screen.</w:t>
      </w:r>
    </w:p>
    <w:sectPr>
      <w:pgSz w:w="12240" w:h="15840"/>
      <w:pgMar w:top="1200" w:right="1200" w:bottom="1200" w:left="1200"/>
    </w:sectPr>
  </w:body>
</w:document>
</file>

<file path=word/styles.xml><?xml version="1.0" encoding="utf-8"?>
<w:styles xmlns:w="http://schemas.openxmlformats.org/wordprocessingml/2006/main">
  <w:docDefaults>
    <w:rPrDefault>
      <w:rPr>
        <w:rFonts w:ascii="Segoe UI" w:hAnsi="Segoe UI"/>
        <w:sz w:val="22"/>
      </w:rPr>
    </w:rPrDefault>
  </w:docDefaults>
  <w:style w:type="paragraph" w:styleId="Normal" w:default="1">
    <w:name w:val="Normal"/>
    <w:pPr>
      <w:spacing w:before="0" w:after="120"/>
    </w:pPr>
    <w:rPr>
      <w:rFonts w:ascii="Segoe UI" w:hAnsi="Segoe UI"/>
      <w:sz w:val="22"/>
    </w:rPr>
  </w:style>
  <w:style w:type="paragraph" w:styleId="Heading1">
    <w:name w:val="heading 1"/>
    <w:pPr>
      <w:spacing w:before="200" w:after="80"/>
    </w:pPr>
    <w:rPr>
      <w:rFonts w:ascii="Segoe UI" w:hAnsi="Segoe UI"/>
      <w:b/>
      <w:color w:val="1B5678"/>
      <w:sz w:val="32"/>
    </w:rPr>
  </w:style>
  <w:style w:type="paragraph" w:styleId="Heading2">
    <w:name w:val="heading 2"/>
    <w:pPr>
      <w:spacing w:before="200" w:after="80"/>
    </w:pPr>
    <w:rPr>
      <w:rFonts w:ascii="Segoe UI" w:hAnsi="Segoe UI"/>
      <w:b/>
      <w:color w:val="1B5678"/>
      <w:sz w:val="26"/>
    </w:rPr>
  </w:style>
  <w:style w:type="paragraph" w:styleId="Heading3">
    <w:name w:val="heading 3"/>
    <w:pPr>
      <w:spacing w:before="200" w:after="80"/>
    </w:pPr>
    <w:rPr>
      <w:rFonts w:ascii="Segoe UI" w:hAnsi="Segoe UI"/>
      <w:b/>
      <w:color w:val="13415C"/>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